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E0" w:rsidRDefault="00587C7C">
      <w:pPr>
        <w:adjustRightInd w:val="0"/>
        <w:snapToGrid w:val="0"/>
        <w:spacing w:line="360" w:lineRule="auto"/>
        <w:jc w:val="left"/>
        <w:rPr>
          <w:sz w:val="24"/>
        </w:rPr>
      </w:pPr>
      <w:r>
        <w:rPr>
          <w:sz w:val="24"/>
        </w:rPr>
        <w:t>证券代码：</w:t>
      </w:r>
      <w:r>
        <w:rPr>
          <w:sz w:val="24"/>
        </w:rPr>
        <w:t xml:space="preserve">603970          </w:t>
      </w:r>
      <w:r>
        <w:rPr>
          <w:rFonts w:hint="eastAsia"/>
          <w:sz w:val="24"/>
        </w:rPr>
        <w:t xml:space="preserve">                         </w:t>
      </w:r>
      <w:r>
        <w:rPr>
          <w:sz w:val="24"/>
        </w:rPr>
        <w:t>证券简称：中农立华</w:t>
      </w:r>
    </w:p>
    <w:p w:rsidR="00B340E0" w:rsidRDefault="00B340E0">
      <w:pPr>
        <w:widowControl/>
        <w:jc w:val="center"/>
        <w:rPr>
          <w:b/>
          <w:bCs/>
          <w:color w:val="000000"/>
          <w:kern w:val="0"/>
          <w:sz w:val="30"/>
          <w:szCs w:val="30"/>
          <w:lang w:bidi="ar"/>
        </w:rPr>
      </w:pPr>
    </w:p>
    <w:p w:rsidR="00B340E0" w:rsidRDefault="00587C7C">
      <w:pPr>
        <w:widowControl/>
        <w:jc w:val="center"/>
        <w:rPr>
          <w:b/>
          <w:bCs/>
          <w:color w:val="000000"/>
          <w:kern w:val="0"/>
          <w:sz w:val="30"/>
          <w:szCs w:val="30"/>
          <w:lang w:bidi="ar"/>
        </w:rPr>
      </w:pPr>
      <w:r>
        <w:rPr>
          <w:b/>
          <w:bCs/>
          <w:color w:val="000000"/>
          <w:kern w:val="0"/>
          <w:sz w:val="30"/>
          <w:szCs w:val="30"/>
          <w:lang w:bidi="ar"/>
        </w:rPr>
        <w:t>中农立华生物科技股份有限公司</w:t>
      </w:r>
    </w:p>
    <w:p w:rsidR="00B340E0" w:rsidRDefault="00587C7C">
      <w:pPr>
        <w:widowControl/>
        <w:jc w:val="center"/>
        <w:rPr>
          <w:b/>
          <w:bCs/>
          <w:color w:val="000000"/>
          <w:kern w:val="0"/>
          <w:sz w:val="30"/>
          <w:szCs w:val="30"/>
          <w:lang w:bidi="ar"/>
        </w:rPr>
      </w:pPr>
      <w:r>
        <w:rPr>
          <w:b/>
          <w:bCs/>
          <w:color w:val="000000"/>
          <w:kern w:val="0"/>
          <w:sz w:val="30"/>
          <w:szCs w:val="30"/>
          <w:lang w:bidi="ar"/>
        </w:rPr>
        <w:t>投资</w:t>
      </w:r>
      <w:r>
        <w:rPr>
          <w:rFonts w:hint="eastAsia"/>
          <w:b/>
          <w:bCs/>
          <w:color w:val="000000"/>
          <w:kern w:val="0"/>
          <w:sz w:val="30"/>
          <w:szCs w:val="30"/>
          <w:lang w:bidi="ar"/>
        </w:rPr>
        <w:t>者关系活动记录表</w:t>
      </w:r>
    </w:p>
    <w:p w:rsidR="00B340E0" w:rsidRDefault="00587C7C">
      <w:pPr>
        <w:pStyle w:val="3"/>
        <w:jc w:val="right"/>
        <w:rPr>
          <w:b w:val="0"/>
          <w:bCs w:val="0"/>
          <w:sz w:val="21"/>
          <w:szCs w:val="21"/>
        </w:rPr>
      </w:pPr>
      <w:r>
        <w:rPr>
          <w:rFonts w:hint="eastAsia"/>
          <w:b w:val="0"/>
          <w:bCs w:val="0"/>
          <w:color w:val="000000"/>
          <w:kern w:val="0"/>
          <w:sz w:val="21"/>
          <w:szCs w:val="21"/>
          <w:lang w:bidi="ar"/>
        </w:rPr>
        <w:t>编号：</w:t>
      </w:r>
      <w:r>
        <w:rPr>
          <w:rFonts w:hint="eastAsia"/>
          <w:b w:val="0"/>
          <w:bCs w:val="0"/>
          <w:color w:val="000000"/>
          <w:kern w:val="0"/>
          <w:sz w:val="21"/>
          <w:szCs w:val="21"/>
          <w:lang w:bidi="ar"/>
        </w:rPr>
        <w:t>202</w:t>
      </w:r>
      <w:r>
        <w:rPr>
          <w:b w:val="0"/>
          <w:bCs w:val="0"/>
          <w:color w:val="000000"/>
          <w:kern w:val="0"/>
          <w:sz w:val="21"/>
          <w:szCs w:val="21"/>
          <w:lang w:bidi="ar"/>
        </w:rPr>
        <w:t>2</w:t>
      </w:r>
      <w:r>
        <w:rPr>
          <w:rFonts w:hint="eastAsia"/>
          <w:b w:val="0"/>
          <w:bCs w:val="0"/>
          <w:color w:val="000000"/>
          <w:kern w:val="0"/>
          <w:sz w:val="21"/>
          <w:szCs w:val="21"/>
          <w:lang w:bidi="ar"/>
        </w:rPr>
        <w:t>-0</w:t>
      </w:r>
      <w:r>
        <w:rPr>
          <w:b w:val="0"/>
          <w:bCs w:val="0"/>
          <w:color w:val="000000"/>
          <w:kern w:val="0"/>
          <w:sz w:val="21"/>
          <w:szCs w:val="21"/>
          <w:lang w:bidi="ar"/>
        </w:rPr>
        <w:t>3</w:t>
      </w:r>
    </w:p>
    <w:tbl>
      <w:tblPr>
        <w:tblStyle w:val="ac"/>
        <w:tblW w:w="0" w:type="auto"/>
        <w:jc w:val="center"/>
        <w:tblLook w:val="04A0" w:firstRow="1" w:lastRow="0" w:firstColumn="1" w:lastColumn="0" w:noHBand="0" w:noVBand="1"/>
      </w:tblPr>
      <w:tblGrid>
        <w:gridCol w:w="1202"/>
        <w:gridCol w:w="7320"/>
      </w:tblGrid>
      <w:tr w:rsidR="00B340E0">
        <w:trPr>
          <w:jc w:val="center"/>
        </w:trPr>
        <w:tc>
          <w:tcPr>
            <w:tcW w:w="1202" w:type="dxa"/>
            <w:vAlign w:val="center"/>
          </w:tcPr>
          <w:p w:rsidR="00B340E0" w:rsidRDefault="00587C7C" w:rsidP="00765126">
            <w:pPr>
              <w:pStyle w:val="3"/>
              <w:spacing w:beforeLines="50" w:before="156" w:afterLines="50" w:after="156" w:line="240" w:lineRule="auto"/>
              <w:jc w:val="center"/>
              <w:outlineLvl w:val="2"/>
              <w:rPr>
                <w:b w:val="0"/>
                <w:bCs w:val="0"/>
                <w:sz w:val="24"/>
                <w:szCs w:val="24"/>
              </w:rPr>
            </w:pPr>
            <w:r>
              <w:rPr>
                <w:b w:val="0"/>
                <w:bCs w:val="0"/>
                <w:sz w:val="24"/>
                <w:szCs w:val="24"/>
              </w:rPr>
              <w:t>投资者关系活动类别</w:t>
            </w:r>
          </w:p>
        </w:tc>
        <w:tc>
          <w:tcPr>
            <w:tcW w:w="7320" w:type="dxa"/>
            <w:vAlign w:val="center"/>
          </w:tcPr>
          <w:p w:rsidR="00B340E0" w:rsidRDefault="00587C7C" w:rsidP="00765126">
            <w:pPr>
              <w:pStyle w:val="3"/>
              <w:spacing w:beforeLines="50" w:before="156" w:afterLines="50" w:after="156" w:line="240" w:lineRule="auto"/>
              <w:outlineLvl w:val="2"/>
              <w:rPr>
                <w:b w:val="0"/>
                <w:bCs w:val="0"/>
                <w:sz w:val="24"/>
                <w:szCs w:val="24"/>
              </w:rPr>
            </w:pPr>
            <w:r>
              <w:rPr>
                <w:rFonts w:ascii="Segoe UI Emoji" w:hAnsi="Segoe UI Emoji" w:cs="Segoe UI Emoji"/>
                <w:b w:val="0"/>
                <w:bCs w:val="0"/>
                <w:sz w:val="24"/>
                <w:szCs w:val="24"/>
              </w:rPr>
              <w:t>☑</w:t>
            </w:r>
            <w:r>
              <w:rPr>
                <w:b w:val="0"/>
                <w:bCs w:val="0"/>
                <w:sz w:val="24"/>
                <w:szCs w:val="24"/>
              </w:rPr>
              <w:t>特定对象调研</w:t>
            </w:r>
            <w:r>
              <w:rPr>
                <w:b w:val="0"/>
                <w:bCs w:val="0"/>
                <w:sz w:val="24"/>
                <w:szCs w:val="24"/>
              </w:rPr>
              <w:t xml:space="preserve">     </w:t>
            </w:r>
            <w:r>
              <w:rPr>
                <w:b w:val="0"/>
                <w:bCs w:val="0"/>
                <w:sz w:val="24"/>
                <w:szCs w:val="24"/>
              </w:rPr>
              <w:sym w:font="Wingdings 2" w:char="00A3"/>
            </w:r>
            <w:r>
              <w:rPr>
                <w:b w:val="0"/>
                <w:bCs w:val="0"/>
                <w:sz w:val="24"/>
                <w:szCs w:val="24"/>
              </w:rPr>
              <w:t>分析师会议</w:t>
            </w:r>
            <w:r>
              <w:rPr>
                <w:b w:val="0"/>
                <w:bCs w:val="0"/>
                <w:sz w:val="24"/>
                <w:szCs w:val="24"/>
              </w:rPr>
              <w:t xml:space="preserve"> </w:t>
            </w:r>
          </w:p>
          <w:p w:rsidR="00B340E0" w:rsidRDefault="00587C7C" w:rsidP="00765126">
            <w:pPr>
              <w:pStyle w:val="3"/>
              <w:spacing w:beforeLines="50" w:before="156" w:afterLines="50" w:after="156" w:line="240" w:lineRule="auto"/>
              <w:outlineLvl w:val="2"/>
              <w:rPr>
                <w:b w:val="0"/>
                <w:bCs w:val="0"/>
                <w:sz w:val="24"/>
                <w:szCs w:val="24"/>
              </w:rPr>
            </w:pPr>
            <w:r>
              <w:rPr>
                <w:b w:val="0"/>
                <w:bCs w:val="0"/>
                <w:sz w:val="24"/>
                <w:szCs w:val="24"/>
              </w:rPr>
              <w:sym w:font="Wingdings 2" w:char="00A3"/>
            </w:r>
            <w:r>
              <w:rPr>
                <w:b w:val="0"/>
                <w:bCs w:val="0"/>
                <w:sz w:val="24"/>
                <w:szCs w:val="24"/>
              </w:rPr>
              <w:t>媒体采访</w:t>
            </w:r>
            <w:r>
              <w:rPr>
                <w:b w:val="0"/>
                <w:bCs w:val="0"/>
                <w:sz w:val="24"/>
                <w:szCs w:val="24"/>
              </w:rPr>
              <w:t xml:space="preserve">          </w:t>
            </w:r>
            <w:r>
              <w:rPr>
                <w:b w:val="0"/>
                <w:bCs w:val="0"/>
                <w:sz w:val="24"/>
                <w:szCs w:val="24"/>
              </w:rPr>
              <w:sym w:font="Wingdings 2" w:char="00A3"/>
            </w:r>
            <w:r>
              <w:rPr>
                <w:b w:val="0"/>
                <w:bCs w:val="0"/>
                <w:sz w:val="24"/>
                <w:szCs w:val="24"/>
              </w:rPr>
              <w:t>业绩说明会</w:t>
            </w:r>
            <w:r>
              <w:rPr>
                <w:b w:val="0"/>
                <w:bCs w:val="0"/>
                <w:sz w:val="24"/>
                <w:szCs w:val="24"/>
              </w:rPr>
              <w:t xml:space="preserve"> </w:t>
            </w:r>
          </w:p>
          <w:p w:rsidR="00B340E0" w:rsidRDefault="00587C7C" w:rsidP="00765126">
            <w:pPr>
              <w:pStyle w:val="3"/>
              <w:spacing w:beforeLines="50" w:before="156" w:afterLines="50" w:after="156" w:line="240" w:lineRule="auto"/>
              <w:outlineLvl w:val="2"/>
              <w:rPr>
                <w:b w:val="0"/>
                <w:bCs w:val="0"/>
                <w:sz w:val="24"/>
                <w:szCs w:val="24"/>
              </w:rPr>
            </w:pPr>
            <w:r>
              <w:rPr>
                <w:b w:val="0"/>
                <w:bCs w:val="0"/>
                <w:sz w:val="24"/>
                <w:szCs w:val="24"/>
              </w:rPr>
              <w:sym w:font="Wingdings 2" w:char="00A3"/>
            </w:r>
            <w:r>
              <w:rPr>
                <w:b w:val="0"/>
                <w:bCs w:val="0"/>
                <w:sz w:val="24"/>
                <w:szCs w:val="24"/>
              </w:rPr>
              <w:t>新闻发布会</w:t>
            </w:r>
            <w:r>
              <w:rPr>
                <w:b w:val="0"/>
                <w:bCs w:val="0"/>
                <w:sz w:val="24"/>
                <w:szCs w:val="24"/>
              </w:rPr>
              <w:t xml:space="preserve">        </w:t>
            </w:r>
            <w:r>
              <w:rPr>
                <w:b w:val="0"/>
                <w:bCs w:val="0"/>
                <w:sz w:val="24"/>
                <w:szCs w:val="24"/>
              </w:rPr>
              <w:sym w:font="Wingdings 2" w:char="00A3"/>
            </w:r>
            <w:r>
              <w:rPr>
                <w:b w:val="0"/>
                <w:bCs w:val="0"/>
                <w:sz w:val="24"/>
                <w:szCs w:val="24"/>
              </w:rPr>
              <w:t>路演活动</w:t>
            </w:r>
            <w:r>
              <w:rPr>
                <w:b w:val="0"/>
                <w:bCs w:val="0"/>
                <w:sz w:val="24"/>
                <w:szCs w:val="24"/>
              </w:rPr>
              <w:t xml:space="preserve"> </w:t>
            </w:r>
          </w:p>
          <w:p w:rsidR="00B340E0" w:rsidRDefault="00587C7C" w:rsidP="00765126">
            <w:pPr>
              <w:pStyle w:val="3"/>
              <w:spacing w:beforeLines="50" w:before="156" w:afterLines="50" w:after="156" w:line="240" w:lineRule="auto"/>
              <w:outlineLvl w:val="2"/>
              <w:rPr>
                <w:b w:val="0"/>
                <w:bCs w:val="0"/>
                <w:sz w:val="24"/>
                <w:szCs w:val="24"/>
              </w:rPr>
            </w:pPr>
            <w:r>
              <w:rPr>
                <w:rFonts w:ascii="Segoe UI Emoji" w:hAnsi="Segoe UI Emoji" w:cs="Segoe UI Emoji"/>
                <w:b w:val="0"/>
                <w:bCs w:val="0"/>
                <w:sz w:val="24"/>
                <w:szCs w:val="24"/>
              </w:rPr>
              <w:t>☑</w:t>
            </w:r>
            <w:r>
              <w:rPr>
                <w:b w:val="0"/>
                <w:bCs w:val="0"/>
                <w:sz w:val="24"/>
                <w:szCs w:val="24"/>
              </w:rPr>
              <w:t>现场参观</w:t>
            </w:r>
            <w:r>
              <w:rPr>
                <w:b w:val="0"/>
                <w:bCs w:val="0"/>
                <w:sz w:val="24"/>
                <w:szCs w:val="24"/>
              </w:rPr>
              <w:t xml:space="preserve">         </w:t>
            </w:r>
            <w:r>
              <w:rPr>
                <w:rFonts w:ascii="Segoe UI Emoji" w:hAnsi="Segoe UI Emoji" w:cs="Segoe UI Emoji"/>
                <w:b w:val="0"/>
                <w:bCs w:val="0"/>
                <w:sz w:val="24"/>
                <w:szCs w:val="24"/>
              </w:rPr>
              <w:t>☑</w:t>
            </w:r>
            <w:r>
              <w:rPr>
                <w:b w:val="0"/>
                <w:bCs w:val="0"/>
                <w:sz w:val="24"/>
                <w:szCs w:val="24"/>
              </w:rPr>
              <w:t>网</w:t>
            </w:r>
            <w:r>
              <w:rPr>
                <w:rFonts w:hint="eastAsia"/>
                <w:b w:val="0"/>
                <w:bCs w:val="0"/>
                <w:sz w:val="24"/>
                <w:szCs w:val="24"/>
              </w:rPr>
              <w:t>络</w:t>
            </w:r>
            <w:r>
              <w:rPr>
                <w:b w:val="0"/>
                <w:bCs w:val="0"/>
                <w:sz w:val="24"/>
                <w:szCs w:val="24"/>
              </w:rPr>
              <w:t>会议</w:t>
            </w:r>
            <w:r>
              <w:rPr>
                <w:b w:val="0"/>
                <w:bCs w:val="0"/>
                <w:sz w:val="24"/>
                <w:szCs w:val="24"/>
              </w:rPr>
              <w:t xml:space="preserve"> </w:t>
            </w:r>
          </w:p>
          <w:p w:rsidR="00B340E0" w:rsidRDefault="00587C7C" w:rsidP="00765126">
            <w:pPr>
              <w:pStyle w:val="3"/>
              <w:spacing w:beforeLines="50" w:before="156" w:afterLines="50" w:after="156" w:line="240" w:lineRule="auto"/>
              <w:outlineLvl w:val="2"/>
              <w:rPr>
                <w:b w:val="0"/>
                <w:bCs w:val="0"/>
                <w:sz w:val="24"/>
                <w:szCs w:val="24"/>
              </w:rPr>
            </w:pPr>
            <w:r>
              <w:rPr>
                <w:b w:val="0"/>
                <w:bCs w:val="0"/>
                <w:sz w:val="24"/>
                <w:szCs w:val="24"/>
              </w:rPr>
              <w:sym w:font="Wingdings 2" w:char="00A3"/>
            </w:r>
            <w:r>
              <w:rPr>
                <w:rFonts w:hint="eastAsia"/>
                <w:b w:val="0"/>
                <w:bCs w:val="0"/>
                <w:sz w:val="24"/>
                <w:szCs w:val="24"/>
              </w:rPr>
              <w:t>一对一沟通</w:t>
            </w:r>
            <w:r>
              <w:rPr>
                <w:rFonts w:hint="eastAsia"/>
                <w:b w:val="0"/>
                <w:bCs w:val="0"/>
                <w:sz w:val="24"/>
                <w:szCs w:val="24"/>
              </w:rPr>
              <w:t xml:space="preserve">       </w:t>
            </w:r>
            <w:r>
              <w:rPr>
                <w:rFonts w:hint="eastAsia"/>
                <w:b w:val="0"/>
                <w:bCs w:val="0"/>
                <w:sz w:val="24"/>
                <w:szCs w:val="24"/>
              </w:rPr>
              <w:t xml:space="preserve"> </w:t>
            </w:r>
            <w:r>
              <w:rPr>
                <w:b w:val="0"/>
                <w:bCs w:val="0"/>
                <w:sz w:val="24"/>
                <w:szCs w:val="24"/>
              </w:rPr>
              <w:sym w:font="Wingdings 2" w:char="00A3"/>
            </w:r>
            <w:r>
              <w:rPr>
                <w:b w:val="0"/>
                <w:bCs w:val="0"/>
                <w:sz w:val="24"/>
                <w:szCs w:val="24"/>
              </w:rPr>
              <w:t>其他</w:t>
            </w:r>
            <w:r>
              <w:rPr>
                <w:b w:val="0"/>
                <w:bCs w:val="0"/>
                <w:sz w:val="24"/>
                <w:szCs w:val="24"/>
                <w:u w:val="single"/>
              </w:rPr>
              <w:t xml:space="preserve">       </w:t>
            </w:r>
            <w:r>
              <w:rPr>
                <w:b w:val="0"/>
                <w:bCs w:val="0"/>
                <w:sz w:val="24"/>
                <w:szCs w:val="24"/>
              </w:rPr>
              <w:t xml:space="preserve"> </w:t>
            </w:r>
          </w:p>
        </w:tc>
      </w:tr>
      <w:tr w:rsidR="00B340E0">
        <w:trPr>
          <w:trHeight w:val="1853"/>
          <w:jc w:val="center"/>
        </w:trPr>
        <w:tc>
          <w:tcPr>
            <w:tcW w:w="1202" w:type="dxa"/>
            <w:vAlign w:val="center"/>
          </w:tcPr>
          <w:p w:rsidR="00B340E0" w:rsidRDefault="00587C7C" w:rsidP="00765126">
            <w:pPr>
              <w:widowControl/>
              <w:spacing w:beforeLines="50" w:before="156" w:afterLines="50" w:after="156"/>
              <w:jc w:val="center"/>
              <w:rPr>
                <w:sz w:val="24"/>
              </w:rPr>
            </w:pPr>
            <w:r>
              <w:rPr>
                <w:kern w:val="0"/>
                <w:sz w:val="24"/>
                <w:lang w:bidi="ar"/>
              </w:rPr>
              <w:t>参与单位名称及人员姓名</w:t>
            </w:r>
          </w:p>
        </w:tc>
        <w:tc>
          <w:tcPr>
            <w:tcW w:w="7320" w:type="dxa"/>
            <w:vAlign w:val="center"/>
          </w:tcPr>
          <w:p w:rsidR="00B340E0" w:rsidRDefault="00587C7C" w:rsidP="00765126">
            <w:pPr>
              <w:widowControl/>
              <w:spacing w:beforeLines="50" w:before="156" w:afterLines="50" w:after="156"/>
              <w:rPr>
                <w:kern w:val="0"/>
                <w:sz w:val="24"/>
                <w:lang w:bidi="ar"/>
              </w:rPr>
            </w:pPr>
            <w:r>
              <w:rPr>
                <w:rFonts w:hint="eastAsia"/>
                <w:kern w:val="0"/>
                <w:sz w:val="24"/>
                <w:lang w:bidi="ar"/>
              </w:rPr>
              <w:t>天风证券股份有限公司</w:t>
            </w:r>
            <w:r>
              <w:rPr>
                <w:rFonts w:hint="eastAsia"/>
                <w:kern w:val="0"/>
                <w:sz w:val="24"/>
                <w:lang w:bidi="ar"/>
              </w:rPr>
              <w:t xml:space="preserve"> </w:t>
            </w:r>
            <w:r>
              <w:rPr>
                <w:rFonts w:hint="eastAsia"/>
                <w:kern w:val="0"/>
                <w:sz w:val="24"/>
                <w:lang w:bidi="ar"/>
              </w:rPr>
              <w:t>吴立、</w:t>
            </w:r>
            <w:proofErr w:type="gramStart"/>
            <w:r>
              <w:rPr>
                <w:rFonts w:hint="eastAsia"/>
                <w:kern w:val="0"/>
                <w:sz w:val="24"/>
                <w:lang w:bidi="ar"/>
              </w:rPr>
              <w:t>林逸丹</w:t>
            </w:r>
            <w:proofErr w:type="gramEnd"/>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中泰证券股份有限公司</w:t>
            </w:r>
            <w:r>
              <w:rPr>
                <w:kern w:val="0"/>
                <w:sz w:val="24"/>
                <w:lang w:eastAsia="zh-Hans" w:bidi="ar"/>
              </w:rPr>
              <w:t xml:space="preserve"> </w:t>
            </w:r>
            <w:r>
              <w:rPr>
                <w:rFonts w:hint="eastAsia"/>
                <w:kern w:val="0"/>
                <w:sz w:val="24"/>
                <w:lang w:eastAsia="zh-Hans" w:bidi="ar"/>
              </w:rPr>
              <w:t>王佳博</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招商证券股份有限公司</w:t>
            </w:r>
            <w:r>
              <w:rPr>
                <w:kern w:val="0"/>
                <w:sz w:val="24"/>
                <w:lang w:eastAsia="zh-Hans" w:bidi="ar"/>
              </w:rPr>
              <w:t xml:space="preserve"> </w:t>
            </w:r>
            <w:r>
              <w:rPr>
                <w:rFonts w:hint="eastAsia"/>
                <w:kern w:val="0"/>
                <w:sz w:val="24"/>
                <w:lang w:eastAsia="zh-Hans" w:bidi="ar"/>
              </w:rPr>
              <w:t>熊承慧、施腾</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华创证券有限责任公司</w:t>
            </w:r>
            <w:r>
              <w:rPr>
                <w:kern w:val="0"/>
                <w:sz w:val="24"/>
                <w:lang w:eastAsia="zh-Hans" w:bidi="ar"/>
              </w:rPr>
              <w:t xml:space="preserve"> </w:t>
            </w:r>
            <w:r>
              <w:rPr>
                <w:rFonts w:hint="eastAsia"/>
                <w:kern w:val="0"/>
                <w:sz w:val="24"/>
                <w:lang w:eastAsia="zh-Hans" w:bidi="ar"/>
              </w:rPr>
              <w:t>张皓月、</w:t>
            </w:r>
            <w:r>
              <w:rPr>
                <w:kern w:val="0"/>
                <w:sz w:val="24"/>
                <w:lang w:eastAsia="zh-Hans" w:bidi="ar"/>
              </w:rPr>
              <w:t>吴宇</w:t>
            </w:r>
            <w:r>
              <w:rPr>
                <w:rFonts w:hint="eastAsia"/>
                <w:kern w:val="0"/>
                <w:sz w:val="24"/>
                <w:lang w:eastAsia="zh-Hans" w:bidi="ar"/>
              </w:rPr>
              <w:t>、</w:t>
            </w:r>
            <w:r>
              <w:rPr>
                <w:kern w:val="0"/>
                <w:sz w:val="24"/>
                <w:lang w:eastAsia="zh-Hans" w:bidi="ar"/>
              </w:rPr>
              <w:t>杨晖</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中信建投证券股份有限公司</w:t>
            </w:r>
            <w:r>
              <w:rPr>
                <w:kern w:val="0"/>
                <w:sz w:val="24"/>
                <w:lang w:eastAsia="zh-Hans" w:bidi="ar"/>
              </w:rPr>
              <w:t xml:space="preserve"> </w:t>
            </w:r>
            <w:r>
              <w:rPr>
                <w:kern w:val="0"/>
                <w:sz w:val="24"/>
                <w:lang w:eastAsia="zh-Hans" w:bidi="ar"/>
              </w:rPr>
              <w:t>郭祝同</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东方基金管理有限责任公司</w:t>
            </w:r>
            <w:r>
              <w:rPr>
                <w:kern w:val="0"/>
                <w:sz w:val="24"/>
                <w:lang w:eastAsia="zh-Hans" w:bidi="ar"/>
              </w:rPr>
              <w:t xml:space="preserve"> </w:t>
            </w:r>
            <w:r>
              <w:rPr>
                <w:kern w:val="0"/>
                <w:sz w:val="24"/>
                <w:lang w:eastAsia="zh-Hans" w:bidi="ar"/>
              </w:rPr>
              <w:t>姜玥祎</w:t>
            </w:r>
            <w:r>
              <w:rPr>
                <w:rFonts w:hint="eastAsia"/>
                <w:kern w:val="0"/>
                <w:sz w:val="24"/>
                <w:lang w:eastAsia="zh-Hans" w:bidi="ar"/>
              </w:rPr>
              <w:t>、</w:t>
            </w:r>
            <w:r>
              <w:rPr>
                <w:kern w:val="0"/>
                <w:sz w:val="24"/>
                <w:lang w:eastAsia="zh-Hans" w:bidi="ar"/>
              </w:rPr>
              <w:t>梁忻</w:t>
            </w:r>
            <w:r>
              <w:rPr>
                <w:rFonts w:hint="eastAsia"/>
                <w:kern w:val="0"/>
                <w:sz w:val="24"/>
                <w:lang w:eastAsia="zh-Hans" w:bidi="ar"/>
              </w:rPr>
              <w:t>、郭绍珺、蒋英杰</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招商证券股份有限公司</w:t>
            </w:r>
            <w:r>
              <w:rPr>
                <w:kern w:val="0"/>
                <w:sz w:val="24"/>
                <w:lang w:eastAsia="zh-Hans" w:bidi="ar"/>
              </w:rPr>
              <w:t xml:space="preserve"> </w:t>
            </w:r>
            <w:r>
              <w:rPr>
                <w:kern w:val="0"/>
                <w:sz w:val="24"/>
                <w:lang w:eastAsia="zh-Hans" w:bidi="ar"/>
              </w:rPr>
              <w:t>张浩宸</w:t>
            </w:r>
            <w:r>
              <w:rPr>
                <w:rFonts w:hint="eastAsia"/>
                <w:kern w:val="0"/>
                <w:sz w:val="24"/>
                <w:lang w:eastAsia="zh-Hans" w:bidi="ar"/>
              </w:rPr>
              <w:t>、张正芳</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博时基金管理有限公司</w:t>
            </w:r>
            <w:r>
              <w:rPr>
                <w:kern w:val="0"/>
                <w:sz w:val="24"/>
                <w:lang w:eastAsia="zh-Hans" w:bidi="ar"/>
              </w:rPr>
              <w:t xml:space="preserve"> </w:t>
            </w:r>
            <w:r>
              <w:rPr>
                <w:rFonts w:hint="eastAsia"/>
                <w:kern w:val="0"/>
                <w:sz w:val="24"/>
                <w:lang w:eastAsia="zh-Hans" w:bidi="ar"/>
              </w:rPr>
              <w:t>吴渭</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北京聚信安盈投资管理有限公司</w:t>
            </w:r>
            <w:r>
              <w:rPr>
                <w:kern w:val="0"/>
                <w:sz w:val="24"/>
                <w:lang w:eastAsia="zh-Hans" w:bidi="ar"/>
              </w:rPr>
              <w:t xml:space="preserve"> </w:t>
            </w:r>
            <w:r>
              <w:rPr>
                <w:kern w:val="0"/>
                <w:sz w:val="24"/>
                <w:lang w:eastAsia="zh-Hans" w:bidi="ar"/>
              </w:rPr>
              <w:t>郭冠宁</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国华人寿保险股份有限公司</w:t>
            </w:r>
            <w:r>
              <w:rPr>
                <w:kern w:val="0"/>
                <w:sz w:val="24"/>
                <w:lang w:eastAsia="zh-Hans" w:bidi="ar"/>
              </w:rPr>
              <w:t xml:space="preserve"> </w:t>
            </w:r>
            <w:r>
              <w:rPr>
                <w:kern w:val="0"/>
                <w:sz w:val="24"/>
                <w:lang w:eastAsia="zh-Hans" w:bidi="ar"/>
              </w:rPr>
              <w:t>刘翔宇</w:t>
            </w:r>
          </w:p>
          <w:p w:rsidR="00B340E0" w:rsidRDefault="00587C7C" w:rsidP="00765126">
            <w:pPr>
              <w:widowControl/>
              <w:spacing w:beforeLines="50" w:before="156" w:afterLines="50" w:after="156"/>
              <w:rPr>
                <w:kern w:val="0"/>
                <w:sz w:val="24"/>
                <w:lang w:eastAsia="zh-Hans" w:bidi="ar"/>
              </w:rPr>
            </w:pPr>
            <w:r>
              <w:rPr>
                <w:kern w:val="0"/>
                <w:sz w:val="24"/>
                <w:lang w:eastAsia="zh-Hans" w:bidi="ar"/>
              </w:rPr>
              <w:t>上海国泰君安证券资产管理有限公司</w:t>
            </w:r>
            <w:r>
              <w:rPr>
                <w:kern w:val="0"/>
                <w:sz w:val="24"/>
                <w:lang w:eastAsia="zh-Hans" w:bidi="ar"/>
              </w:rPr>
              <w:t xml:space="preserve"> </w:t>
            </w:r>
            <w:r>
              <w:rPr>
                <w:kern w:val="0"/>
                <w:sz w:val="24"/>
                <w:lang w:eastAsia="zh-Hans" w:bidi="ar"/>
              </w:rPr>
              <w:t>张昂</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国新证券股份有限公司</w:t>
            </w:r>
            <w:r>
              <w:rPr>
                <w:kern w:val="0"/>
                <w:sz w:val="24"/>
                <w:lang w:eastAsia="zh-Hans" w:bidi="ar"/>
              </w:rPr>
              <w:t xml:space="preserve"> </w:t>
            </w:r>
            <w:r>
              <w:rPr>
                <w:kern w:val="0"/>
                <w:sz w:val="24"/>
                <w:lang w:eastAsia="zh-Hans" w:bidi="ar"/>
              </w:rPr>
              <w:t>秦墅隆</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华夏基金管理有限公司</w:t>
            </w:r>
            <w:r>
              <w:rPr>
                <w:kern w:val="0"/>
                <w:sz w:val="24"/>
                <w:lang w:eastAsia="zh-Hans" w:bidi="ar"/>
              </w:rPr>
              <w:t xml:space="preserve"> </w:t>
            </w:r>
            <w:r>
              <w:rPr>
                <w:kern w:val="0"/>
                <w:sz w:val="24"/>
                <w:lang w:eastAsia="zh-Hans" w:bidi="ar"/>
              </w:rPr>
              <w:t>常亚桥</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浦泓资产管理有限公司</w:t>
            </w:r>
            <w:r>
              <w:rPr>
                <w:kern w:val="0"/>
                <w:sz w:val="24"/>
                <w:lang w:eastAsia="zh-Hans" w:bidi="ar"/>
              </w:rPr>
              <w:t xml:space="preserve"> </w:t>
            </w:r>
            <w:r>
              <w:rPr>
                <w:kern w:val="0"/>
                <w:sz w:val="24"/>
                <w:lang w:eastAsia="zh-Hans" w:bidi="ar"/>
              </w:rPr>
              <w:t>毛冬</w:t>
            </w:r>
          </w:p>
          <w:p w:rsidR="00B340E0" w:rsidRDefault="00587C7C" w:rsidP="00765126">
            <w:pPr>
              <w:widowControl/>
              <w:spacing w:beforeLines="50" w:before="156" w:afterLines="50" w:after="156"/>
              <w:rPr>
                <w:kern w:val="0"/>
                <w:sz w:val="24"/>
                <w:lang w:eastAsia="zh-Hans" w:bidi="ar"/>
              </w:rPr>
            </w:pPr>
            <w:r>
              <w:rPr>
                <w:kern w:val="0"/>
                <w:sz w:val="24"/>
                <w:lang w:eastAsia="zh-Hans" w:bidi="ar"/>
              </w:rPr>
              <w:t>仁桥资产管理有限公司</w:t>
            </w:r>
            <w:r>
              <w:rPr>
                <w:kern w:val="0"/>
                <w:sz w:val="24"/>
                <w:lang w:eastAsia="zh-Hans" w:bidi="ar"/>
              </w:rPr>
              <w:t xml:space="preserve"> </w:t>
            </w:r>
            <w:r>
              <w:rPr>
                <w:kern w:val="0"/>
                <w:sz w:val="24"/>
                <w:lang w:eastAsia="zh-Hans" w:bidi="ar"/>
              </w:rPr>
              <w:t>李远哲</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lastRenderedPageBreak/>
              <w:t>上银基金管理有限公司</w:t>
            </w:r>
            <w:r>
              <w:rPr>
                <w:kern w:val="0"/>
                <w:sz w:val="24"/>
                <w:lang w:eastAsia="zh-Hans" w:bidi="ar"/>
              </w:rPr>
              <w:t xml:space="preserve"> </w:t>
            </w:r>
            <w:r>
              <w:rPr>
                <w:kern w:val="0"/>
                <w:sz w:val="24"/>
                <w:lang w:eastAsia="zh-Hans" w:bidi="ar"/>
              </w:rPr>
              <w:t>黄颢</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绍兴宸鑫资产管理有限公司</w:t>
            </w:r>
            <w:r>
              <w:rPr>
                <w:kern w:val="0"/>
                <w:sz w:val="24"/>
                <w:lang w:eastAsia="zh-Hans" w:bidi="ar"/>
              </w:rPr>
              <w:t xml:space="preserve"> </w:t>
            </w:r>
            <w:r>
              <w:rPr>
                <w:kern w:val="0"/>
                <w:sz w:val="24"/>
                <w:lang w:eastAsia="zh-Hans" w:bidi="ar"/>
              </w:rPr>
              <w:t>金瑶琴</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深圳前海登程资产管理有限公司</w:t>
            </w:r>
            <w:r>
              <w:rPr>
                <w:kern w:val="0"/>
                <w:sz w:val="24"/>
                <w:lang w:eastAsia="zh-Hans" w:bidi="ar"/>
              </w:rPr>
              <w:t xml:space="preserve"> </w:t>
            </w:r>
            <w:r>
              <w:rPr>
                <w:kern w:val="0"/>
                <w:sz w:val="24"/>
                <w:lang w:eastAsia="zh-Hans" w:bidi="ar"/>
              </w:rPr>
              <w:t>于骏晨</w:t>
            </w:r>
          </w:p>
          <w:p w:rsidR="00B340E0" w:rsidRDefault="00587C7C" w:rsidP="00765126">
            <w:pPr>
              <w:widowControl/>
              <w:spacing w:beforeLines="50" w:before="156" w:afterLines="50" w:after="156"/>
              <w:rPr>
                <w:kern w:val="0"/>
                <w:sz w:val="24"/>
                <w:lang w:eastAsia="zh-Hans" w:bidi="ar"/>
              </w:rPr>
            </w:pPr>
            <w:r>
              <w:rPr>
                <w:rFonts w:hint="eastAsia"/>
                <w:kern w:val="0"/>
                <w:sz w:val="24"/>
                <w:lang w:eastAsia="zh-Hans" w:bidi="ar"/>
              </w:rPr>
              <w:t>苏州龙远投资管理有限公司</w:t>
            </w:r>
            <w:r>
              <w:rPr>
                <w:kern w:val="0"/>
                <w:sz w:val="24"/>
                <w:lang w:eastAsia="zh-Hans" w:bidi="ar"/>
              </w:rPr>
              <w:t xml:space="preserve"> </w:t>
            </w:r>
            <w:r>
              <w:rPr>
                <w:kern w:val="0"/>
                <w:sz w:val="24"/>
                <w:lang w:eastAsia="zh-Hans" w:bidi="ar"/>
              </w:rPr>
              <w:t>李声农</w:t>
            </w:r>
          </w:p>
          <w:p w:rsidR="00B340E0" w:rsidRDefault="00587C7C" w:rsidP="00765126">
            <w:pPr>
              <w:widowControl/>
              <w:spacing w:beforeLines="50" w:before="156" w:afterLines="50" w:after="156"/>
              <w:rPr>
                <w:kern w:val="0"/>
                <w:sz w:val="24"/>
                <w:lang w:eastAsia="zh-Hans" w:bidi="ar"/>
              </w:rPr>
            </w:pPr>
            <w:r>
              <w:rPr>
                <w:kern w:val="0"/>
                <w:sz w:val="24"/>
                <w:lang w:eastAsia="zh-Hans" w:bidi="ar"/>
              </w:rPr>
              <w:t>浙江米仓资产管理有限公司</w:t>
            </w:r>
            <w:r>
              <w:rPr>
                <w:kern w:val="0"/>
                <w:sz w:val="24"/>
                <w:lang w:eastAsia="zh-Hans" w:bidi="ar"/>
              </w:rPr>
              <w:t xml:space="preserve"> </w:t>
            </w:r>
            <w:r>
              <w:rPr>
                <w:kern w:val="0"/>
                <w:sz w:val="24"/>
                <w:lang w:eastAsia="zh-Hans" w:bidi="ar"/>
              </w:rPr>
              <w:t>管晶鑫</w:t>
            </w:r>
          </w:p>
        </w:tc>
      </w:tr>
      <w:tr w:rsidR="00B340E0">
        <w:trPr>
          <w:jc w:val="center"/>
        </w:trPr>
        <w:tc>
          <w:tcPr>
            <w:tcW w:w="1202" w:type="dxa"/>
            <w:vAlign w:val="center"/>
          </w:tcPr>
          <w:p w:rsidR="00B340E0" w:rsidRDefault="00587C7C" w:rsidP="00765126">
            <w:pPr>
              <w:pStyle w:val="3"/>
              <w:spacing w:beforeLines="50" w:before="156" w:afterLines="50" w:after="156" w:line="240" w:lineRule="auto"/>
              <w:jc w:val="center"/>
              <w:outlineLvl w:val="2"/>
              <w:rPr>
                <w:b w:val="0"/>
                <w:bCs w:val="0"/>
                <w:sz w:val="24"/>
                <w:szCs w:val="24"/>
              </w:rPr>
            </w:pPr>
            <w:r>
              <w:rPr>
                <w:b w:val="0"/>
                <w:bCs w:val="0"/>
                <w:sz w:val="24"/>
                <w:szCs w:val="24"/>
              </w:rPr>
              <w:lastRenderedPageBreak/>
              <w:t>时间</w:t>
            </w:r>
          </w:p>
        </w:tc>
        <w:tc>
          <w:tcPr>
            <w:tcW w:w="7320" w:type="dxa"/>
            <w:vAlign w:val="center"/>
          </w:tcPr>
          <w:p w:rsidR="00B340E0" w:rsidRDefault="00587C7C" w:rsidP="00765126">
            <w:pPr>
              <w:pStyle w:val="3"/>
              <w:spacing w:beforeLines="50" w:before="156" w:afterLines="50" w:after="156" w:line="240" w:lineRule="auto"/>
              <w:outlineLvl w:val="2"/>
              <w:rPr>
                <w:b w:val="0"/>
                <w:bCs w:val="0"/>
                <w:sz w:val="24"/>
                <w:szCs w:val="24"/>
              </w:rPr>
            </w:pPr>
            <w:r>
              <w:rPr>
                <w:b w:val="0"/>
                <w:bCs w:val="0"/>
                <w:sz w:val="24"/>
                <w:szCs w:val="24"/>
              </w:rPr>
              <w:t>2022</w:t>
            </w:r>
            <w:r>
              <w:rPr>
                <w:b w:val="0"/>
                <w:bCs w:val="0"/>
                <w:sz w:val="24"/>
                <w:szCs w:val="24"/>
              </w:rPr>
              <w:t>年</w:t>
            </w:r>
            <w:r>
              <w:rPr>
                <w:b w:val="0"/>
                <w:bCs w:val="0"/>
                <w:sz w:val="24"/>
                <w:szCs w:val="24"/>
              </w:rPr>
              <w:t>7</w:t>
            </w:r>
            <w:r>
              <w:rPr>
                <w:rFonts w:hint="eastAsia"/>
                <w:b w:val="0"/>
                <w:bCs w:val="0"/>
                <w:sz w:val="24"/>
                <w:szCs w:val="24"/>
                <w:lang w:eastAsia="zh-Hans"/>
              </w:rPr>
              <w:t>月</w:t>
            </w:r>
            <w:r>
              <w:rPr>
                <w:b w:val="0"/>
                <w:bCs w:val="0"/>
                <w:sz w:val="24"/>
                <w:szCs w:val="24"/>
                <w:lang w:eastAsia="zh-Hans"/>
              </w:rPr>
              <w:t>6</w:t>
            </w:r>
            <w:r>
              <w:rPr>
                <w:rFonts w:hint="eastAsia"/>
                <w:b w:val="0"/>
                <w:bCs w:val="0"/>
                <w:sz w:val="24"/>
                <w:szCs w:val="24"/>
                <w:lang w:eastAsia="zh-Hans"/>
              </w:rPr>
              <w:t>日、</w:t>
            </w:r>
            <w:r>
              <w:rPr>
                <w:b w:val="0"/>
                <w:bCs w:val="0"/>
                <w:sz w:val="24"/>
                <w:szCs w:val="24"/>
                <w:lang w:eastAsia="zh-Hans"/>
              </w:rPr>
              <w:t>7</w:t>
            </w:r>
            <w:r>
              <w:rPr>
                <w:rFonts w:hint="eastAsia"/>
                <w:b w:val="0"/>
                <w:bCs w:val="0"/>
                <w:sz w:val="24"/>
                <w:szCs w:val="24"/>
                <w:lang w:eastAsia="zh-Hans"/>
              </w:rPr>
              <w:t>月</w:t>
            </w:r>
            <w:r>
              <w:rPr>
                <w:b w:val="0"/>
                <w:bCs w:val="0"/>
                <w:sz w:val="24"/>
                <w:szCs w:val="24"/>
                <w:lang w:eastAsia="zh-Hans"/>
              </w:rPr>
              <w:t>7</w:t>
            </w:r>
            <w:r>
              <w:rPr>
                <w:rFonts w:hint="eastAsia"/>
                <w:b w:val="0"/>
                <w:bCs w:val="0"/>
                <w:sz w:val="24"/>
                <w:szCs w:val="24"/>
                <w:lang w:eastAsia="zh-Hans"/>
              </w:rPr>
              <w:t>日、</w:t>
            </w:r>
            <w:r>
              <w:rPr>
                <w:b w:val="0"/>
                <w:bCs w:val="0"/>
                <w:sz w:val="24"/>
                <w:szCs w:val="24"/>
                <w:lang w:eastAsia="zh-Hans"/>
              </w:rPr>
              <w:t>8</w:t>
            </w:r>
            <w:r>
              <w:rPr>
                <w:rFonts w:hint="eastAsia"/>
                <w:b w:val="0"/>
                <w:bCs w:val="0"/>
                <w:sz w:val="24"/>
                <w:szCs w:val="24"/>
                <w:lang w:eastAsia="zh-Hans"/>
              </w:rPr>
              <w:t>月</w:t>
            </w:r>
            <w:r>
              <w:rPr>
                <w:b w:val="0"/>
                <w:bCs w:val="0"/>
                <w:sz w:val="24"/>
                <w:szCs w:val="24"/>
                <w:lang w:eastAsia="zh-Hans"/>
              </w:rPr>
              <w:t>22</w:t>
            </w:r>
            <w:r>
              <w:rPr>
                <w:rFonts w:hint="eastAsia"/>
                <w:b w:val="0"/>
                <w:bCs w:val="0"/>
                <w:sz w:val="24"/>
                <w:szCs w:val="24"/>
                <w:lang w:eastAsia="zh-Hans"/>
              </w:rPr>
              <w:t>日、</w:t>
            </w:r>
            <w:r>
              <w:rPr>
                <w:b w:val="0"/>
                <w:bCs w:val="0"/>
                <w:sz w:val="24"/>
                <w:szCs w:val="24"/>
                <w:lang w:eastAsia="zh-Hans"/>
              </w:rPr>
              <w:t>9</w:t>
            </w:r>
            <w:r>
              <w:rPr>
                <w:rFonts w:hint="eastAsia"/>
                <w:b w:val="0"/>
                <w:bCs w:val="0"/>
                <w:sz w:val="24"/>
                <w:szCs w:val="24"/>
                <w:lang w:eastAsia="zh-Hans"/>
              </w:rPr>
              <w:t>月</w:t>
            </w:r>
            <w:r>
              <w:rPr>
                <w:b w:val="0"/>
                <w:bCs w:val="0"/>
                <w:sz w:val="24"/>
                <w:szCs w:val="24"/>
                <w:lang w:eastAsia="zh-Hans"/>
              </w:rPr>
              <w:t>8</w:t>
            </w:r>
            <w:r>
              <w:rPr>
                <w:rFonts w:hint="eastAsia"/>
                <w:b w:val="0"/>
                <w:bCs w:val="0"/>
                <w:sz w:val="24"/>
                <w:szCs w:val="24"/>
                <w:lang w:eastAsia="zh-Hans"/>
              </w:rPr>
              <w:t>日、</w:t>
            </w:r>
            <w:r>
              <w:rPr>
                <w:b w:val="0"/>
                <w:bCs w:val="0"/>
                <w:sz w:val="24"/>
                <w:szCs w:val="24"/>
                <w:lang w:eastAsia="zh-Hans"/>
              </w:rPr>
              <w:t>11</w:t>
            </w:r>
            <w:r>
              <w:rPr>
                <w:rFonts w:hint="eastAsia"/>
                <w:b w:val="0"/>
                <w:bCs w:val="0"/>
                <w:sz w:val="24"/>
                <w:szCs w:val="24"/>
                <w:lang w:eastAsia="zh-Hans"/>
              </w:rPr>
              <w:t>月</w:t>
            </w:r>
            <w:r>
              <w:rPr>
                <w:b w:val="0"/>
                <w:bCs w:val="0"/>
                <w:sz w:val="24"/>
                <w:szCs w:val="24"/>
                <w:lang w:eastAsia="zh-Hans"/>
              </w:rPr>
              <w:t>1</w:t>
            </w:r>
            <w:r>
              <w:rPr>
                <w:rFonts w:hint="eastAsia"/>
                <w:b w:val="0"/>
                <w:bCs w:val="0"/>
                <w:sz w:val="24"/>
                <w:szCs w:val="24"/>
                <w:lang w:eastAsia="zh-Hans"/>
              </w:rPr>
              <w:t>日、</w:t>
            </w:r>
            <w:r>
              <w:rPr>
                <w:b w:val="0"/>
                <w:bCs w:val="0"/>
                <w:sz w:val="24"/>
                <w:szCs w:val="24"/>
                <w:lang w:eastAsia="zh-Hans"/>
              </w:rPr>
              <w:t>11</w:t>
            </w:r>
            <w:r>
              <w:rPr>
                <w:rFonts w:hint="eastAsia"/>
                <w:b w:val="0"/>
                <w:bCs w:val="0"/>
                <w:sz w:val="24"/>
                <w:szCs w:val="24"/>
                <w:lang w:eastAsia="zh-Hans"/>
              </w:rPr>
              <w:t>月</w:t>
            </w:r>
            <w:r>
              <w:rPr>
                <w:b w:val="0"/>
                <w:bCs w:val="0"/>
                <w:sz w:val="24"/>
                <w:szCs w:val="24"/>
                <w:lang w:eastAsia="zh-Hans"/>
              </w:rPr>
              <w:t>3</w:t>
            </w:r>
            <w:r>
              <w:rPr>
                <w:rFonts w:hint="eastAsia"/>
                <w:b w:val="0"/>
                <w:bCs w:val="0"/>
                <w:sz w:val="24"/>
                <w:szCs w:val="24"/>
                <w:lang w:eastAsia="zh-Hans"/>
              </w:rPr>
              <w:t>日、</w:t>
            </w:r>
            <w:r>
              <w:rPr>
                <w:b w:val="0"/>
                <w:bCs w:val="0"/>
                <w:sz w:val="24"/>
                <w:szCs w:val="24"/>
                <w:lang w:eastAsia="zh-Hans"/>
              </w:rPr>
              <w:t>11</w:t>
            </w:r>
            <w:r>
              <w:rPr>
                <w:rFonts w:hint="eastAsia"/>
                <w:b w:val="0"/>
                <w:bCs w:val="0"/>
                <w:sz w:val="24"/>
                <w:szCs w:val="24"/>
                <w:lang w:eastAsia="zh-Hans"/>
              </w:rPr>
              <w:t>月</w:t>
            </w:r>
            <w:r>
              <w:rPr>
                <w:b w:val="0"/>
                <w:bCs w:val="0"/>
                <w:sz w:val="24"/>
                <w:szCs w:val="24"/>
                <w:lang w:eastAsia="zh-Hans"/>
              </w:rPr>
              <w:t>7</w:t>
            </w:r>
            <w:r>
              <w:rPr>
                <w:rFonts w:hint="eastAsia"/>
                <w:b w:val="0"/>
                <w:bCs w:val="0"/>
                <w:sz w:val="24"/>
                <w:szCs w:val="24"/>
                <w:lang w:eastAsia="zh-Hans"/>
              </w:rPr>
              <w:t>日、</w:t>
            </w:r>
            <w:r>
              <w:rPr>
                <w:b w:val="0"/>
                <w:bCs w:val="0"/>
                <w:sz w:val="24"/>
                <w:szCs w:val="24"/>
                <w:lang w:eastAsia="zh-Hans"/>
              </w:rPr>
              <w:t>11</w:t>
            </w:r>
            <w:r>
              <w:rPr>
                <w:rFonts w:hint="eastAsia"/>
                <w:b w:val="0"/>
                <w:bCs w:val="0"/>
                <w:sz w:val="24"/>
                <w:szCs w:val="24"/>
                <w:lang w:eastAsia="zh-Hans"/>
              </w:rPr>
              <w:t>月</w:t>
            </w:r>
            <w:r>
              <w:rPr>
                <w:b w:val="0"/>
                <w:bCs w:val="0"/>
                <w:sz w:val="24"/>
                <w:szCs w:val="24"/>
                <w:lang w:eastAsia="zh-Hans"/>
              </w:rPr>
              <w:t>8</w:t>
            </w:r>
            <w:r>
              <w:rPr>
                <w:rFonts w:hint="eastAsia"/>
                <w:b w:val="0"/>
                <w:bCs w:val="0"/>
                <w:sz w:val="24"/>
                <w:szCs w:val="24"/>
                <w:lang w:eastAsia="zh-Hans"/>
              </w:rPr>
              <w:t>日</w:t>
            </w:r>
          </w:p>
        </w:tc>
      </w:tr>
      <w:tr w:rsidR="00B340E0">
        <w:trPr>
          <w:jc w:val="center"/>
        </w:trPr>
        <w:tc>
          <w:tcPr>
            <w:tcW w:w="1202" w:type="dxa"/>
            <w:vAlign w:val="center"/>
          </w:tcPr>
          <w:p w:rsidR="00B340E0" w:rsidRDefault="00587C7C" w:rsidP="00765126">
            <w:pPr>
              <w:pStyle w:val="3"/>
              <w:spacing w:beforeLines="50" w:before="156" w:afterLines="50" w:after="156" w:line="240" w:lineRule="auto"/>
              <w:jc w:val="center"/>
              <w:outlineLvl w:val="2"/>
              <w:rPr>
                <w:b w:val="0"/>
                <w:bCs w:val="0"/>
                <w:sz w:val="24"/>
                <w:szCs w:val="24"/>
              </w:rPr>
            </w:pPr>
            <w:r>
              <w:rPr>
                <w:b w:val="0"/>
                <w:bCs w:val="0"/>
                <w:sz w:val="24"/>
                <w:szCs w:val="24"/>
              </w:rPr>
              <w:t>地点</w:t>
            </w:r>
          </w:p>
        </w:tc>
        <w:tc>
          <w:tcPr>
            <w:tcW w:w="7320" w:type="dxa"/>
            <w:vAlign w:val="center"/>
          </w:tcPr>
          <w:p w:rsidR="00B340E0" w:rsidRDefault="00587C7C" w:rsidP="00765126">
            <w:pPr>
              <w:widowControl/>
              <w:spacing w:beforeLines="50" w:before="156" w:afterLines="50" w:after="156"/>
              <w:jc w:val="left"/>
              <w:rPr>
                <w:sz w:val="24"/>
              </w:rPr>
            </w:pPr>
            <w:r>
              <w:rPr>
                <w:rFonts w:hint="eastAsia"/>
                <w:kern w:val="0"/>
                <w:sz w:val="24"/>
                <w:lang w:eastAsia="zh-Hans" w:bidi="ar"/>
              </w:rPr>
              <w:t>中农立华会议室（放心厅）、</w:t>
            </w:r>
            <w:r>
              <w:rPr>
                <w:rFonts w:hint="eastAsia"/>
                <w:kern w:val="0"/>
                <w:sz w:val="24"/>
                <w:lang w:bidi="ar"/>
              </w:rPr>
              <w:t>线上</w:t>
            </w:r>
            <w:r>
              <w:rPr>
                <w:kern w:val="0"/>
                <w:sz w:val="24"/>
                <w:lang w:bidi="ar"/>
              </w:rPr>
              <w:t>会议</w:t>
            </w:r>
          </w:p>
        </w:tc>
      </w:tr>
      <w:tr w:rsidR="00B340E0">
        <w:trPr>
          <w:jc w:val="center"/>
        </w:trPr>
        <w:tc>
          <w:tcPr>
            <w:tcW w:w="1202" w:type="dxa"/>
            <w:vAlign w:val="center"/>
          </w:tcPr>
          <w:p w:rsidR="00B340E0" w:rsidRDefault="00587C7C" w:rsidP="00765126">
            <w:pPr>
              <w:widowControl/>
              <w:spacing w:beforeLines="50" w:before="156" w:afterLines="50" w:after="156"/>
              <w:jc w:val="center"/>
              <w:rPr>
                <w:sz w:val="24"/>
              </w:rPr>
            </w:pPr>
            <w:r>
              <w:rPr>
                <w:kern w:val="0"/>
                <w:sz w:val="24"/>
                <w:lang w:bidi="ar"/>
              </w:rPr>
              <w:t>上市公司接待人员姓名</w:t>
            </w:r>
          </w:p>
        </w:tc>
        <w:tc>
          <w:tcPr>
            <w:tcW w:w="7320" w:type="dxa"/>
            <w:vAlign w:val="center"/>
          </w:tcPr>
          <w:p w:rsidR="00B340E0" w:rsidRDefault="00587C7C" w:rsidP="00765126">
            <w:pPr>
              <w:pStyle w:val="3"/>
              <w:spacing w:beforeLines="50" w:before="156" w:afterLines="50" w:after="156" w:line="240" w:lineRule="auto"/>
              <w:outlineLvl w:val="2"/>
              <w:rPr>
                <w:b w:val="0"/>
                <w:bCs w:val="0"/>
                <w:kern w:val="0"/>
                <w:sz w:val="24"/>
                <w:szCs w:val="24"/>
                <w:lang w:eastAsia="zh-Hans" w:bidi="ar"/>
              </w:rPr>
            </w:pPr>
            <w:r>
              <w:rPr>
                <w:rFonts w:hint="eastAsia"/>
                <w:b w:val="0"/>
                <w:bCs w:val="0"/>
                <w:kern w:val="0"/>
                <w:sz w:val="24"/>
                <w:szCs w:val="24"/>
                <w:lang w:eastAsia="zh-Hans" w:bidi="ar"/>
              </w:rPr>
              <w:t>公司董事长兼总经理苏毅先生</w:t>
            </w:r>
          </w:p>
          <w:p w:rsidR="00B340E0" w:rsidRDefault="00587C7C" w:rsidP="00765126">
            <w:pPr>
              <w:pStyle w:val="3"/>
              <w:spacing w:beforeLines="50" w:before="156" w:afterLines="50" w:after="156" w:line="240" w:lineRule="auto"/>
              <w:outlineLvl w:val="2"/>
              <w:rPr>
                <w:b w:val="0"/>
                <w:bCs w:val="0"/>
                <w:kern w:val="0"/>
                <w:sz w:val="24"/>
                <w:szCs w:val="24"/>
                <w:lang w:bidi="ar"/>
              </w:rPr>
            </w:pPr>
            <w:r>
              <w:rPr>
                <w:b w:val="0"/>
                <w:bCs w:val="0"/>
                <w:kern w:val="0"/>
                <w:sz w:val="24"/>
                <w:szCs w:val="24"/>
                <w:lang w:bidi="ar"/>
              </w:rPr>
              <w:t>公司</w:t>
            </w:r>
            <w:r>
              <w:rPr>
                <w:rFonts w:hint="eastAsia"/>
                <w:b w:val="0"/>
                <w:bCs w:val="0"/>
                <w:kern w:val="0"/>
                <w:sz w:val="24"/>
                <w:szCs w:val="24"/>
                <w:lang w:bidi="ar"/>
              </w:rPr>
              <w:t>董事会秘书黄柏集</w:t>
            </w:r>
            <w:r>
              <w:rPr>
                <w:b w:val="0"/>
                <w:bCs w:val="0"/>
                <w:kern w:val="0"/>
                <w:sz w:val="24"/>
                <w:szCs w:val="24"/>
                <w:lang w:bidi="ar"/>
              </w:rPr>
              <w:t>先生</w:t>
            </w:r>
          </w:p>
          <w:p w:rsidR="00B340E0" w:rsidRDefault="00587C7C" w:rsidP="00765126">
            <w:pPr>
              <w:pStyle w:val="3"/>
              <w:spacing w:beforeLines="50" w:before="156" w:afterLines="50" w:after="156" w:line="240" w:lineRule="auto"/>
              <w:outlineLvl w:val="2"/>
              <w:rPr>
                <w:b w:val="0"/>
                <w:bCs w:val="0"/>
                <w:sz w:val="24"/>
                <w:szCs w:val="24"/>
              </w:rPr>
            </w:pPr>
            <w:r>
              <w:rPr>
                <w:b w:val="0"/>
                <w:bCs w:val="0"/>
                <w:kern w:val="0"/>
                <w:sz w:val="24"/>
                <w:szCs w:val="24"/>
                <w:lang w:bidi="ar"/>
              </w:rPr>
              <w:t>公司证券事务代表常青女士</w:t>
            </w:r>
          </w:p>
        </w:tc>
      </w:tr>
      <w:tr w:rsidR="00B340E0">
        <w:trPr>
          <w:trHeight w:val="90"/>
          <w:jc w:val="center"/>
        </w:trPr>
        <w:tc>
          <w:tcPr>
            <w:tcW w:w="1202" w:type="dxa"/>
            <w:vAlign w:val="center"/>
          </w:tcPr>
          <w:p w:rsidR="00B340E0" w:rsidRDefault="00587C7C" w:rsidP="00765126">
            <w:pPr>
              <w:widowControl/>
              <w:spacing w:beforeLines="50" w:before="156" w:afterLines="50" w:after="156"/>
              <w:jc w:val="center"/>
              <w:rPr>
                <w:sz w:val="24"/>
              </w:rPr>
            </w:pPr>
            <w:r>
              <w:rPr>
                <w:kern w:val="0"/>
                <w:sz w:val="24"/>
                <w:lang w:bidi="ar"/>
              </w:rPr>
              <w:t>投资者关系活动主要内容介绍</w:t>
            </w:r>
          </w:p>
        </w:tc>
        <w:tc>
          <w:tcPr>
            <w:tcW w:w="7320" w:type="dxa"/>
            <w:vAlign w:val="center"/>
          </w:tcPr>
          <w:p w:rsidR="00B340E0" w:rsidRDefault="00587C7C" w:rsidP="00765126">
            <w:pPr>
              <w:spacing w:beforeLines="50" w:before="156" w:afterLines="50" w:after="156" w:line="360" w:lineRule="auto"/>
              <w:jc w:val="left"/>
              <w:rPr>
                <w:b/>
                <w:sz w:val="24"/>
              </w:rPr>
            </w:pPr>
            <w:r>
              <w:rPr>
                <w:rFonts w:hint="eastAsia"/>
                <w:b/>
                <w:sz w:val="24"/>
              </w:rPr>
              <w:t>1</w:t>
            </w:r>
            <w:r>
              <w:rPr>
                <w:b/>
                <w:sz w:val="24"/>
              </w:rPr>
              <w:t>：</w:t>
            </w:r>
            <w:r>
              <w:rPr>
                <w:rFonts w:hint="eastAsia"/>
                <w:b/>
                <w:sz w:val="24"/>
              </w:rPr>
              <w:t>管理</w:t>
            </w:r>
            <w:proofErr w:type="gramStart"/>
            <w:r>
              <w:rPr>
                <w:rFonts w:hint="eastAsia"/>
                <w:b/>
                <w:sz w:val="24"/>
              </w:rPr>
              <w:t>层</w:t>
            </w:r>
            <w:r>
              <w:rPr>
                <w:b/>
                <w:sz w:val="24"/>
              </w:rPr>
              <w:t>介绍</w:t>
            </w:r>
            <w:proofErr w:type="gramEnd"/>
            <w:r>
              <w:rPr>
                <w:b/>
                <w:sz w:val="24"/>
              </w:rPr>
              <w:t>公司情况</w:t>
            </w:r>
          </w:p>
          <w:p w:rsidR="00B340E0" w:rsidRDefault="00587C7C" w:rsidP="00765126">
            <w:pPr>
              <w:spacing w:beforeLines="50" w:before="156" w:afterLines="50" w:after="156" w:line="360" w:lineRule="auto"/>
              <w:ind w:firstLineChars="200" w:firstLine="480"/>
              <w:jc w:val="left"/>
              <w:rPr>
                <w:sz w:val="24"/>
                <w:lang w:eastAsia="zh-Hans"/>
              </w:rPr>
            </w:pPr>
            <w:r>
              <w:rPr>
                <w:rFonts w:hint="eastAsia"/>
                <w:sz w:val="24"/>
                <w:lang w:eastAsia="zh-Hans"/>
              </w:rPr>
              <w:t>中农立华</w:t>
            </w:r>
            <w:r>
              <w:rPr>
                <w:sz w:val="24"/>
                <w:lang w:eastAsia="zh-Hans"/>
              </w:rPr>
              <w:t>是中华全国供销</w:t>
            </w:r>
            <w:r>
              <w:rPr>
                <w:rFonts w:hint="eastAsia"/>
                <w:sz w:val="24"/>
              </w:rPr>
              <w:t>合作</w:t>
            </w:r>
            <w:r>
              <w:rPr>
                <w:sz w:val="24"/>
                <w:lang w:eastAsia="zh-Hans"/>
              </w:rPr>
              <w:t>总</w:t>
            </w:r>
            <w:r>
              <w:rPr>
                <w:rFonts w:hint="eastAsia"/>
                <w:sz w:val="24"/>
              </w:rPr>
              <w:t>社</w:t>
            </w:r>
            <w:r>
              <w:rPr>
                <w:sz w:val="24"/>
                <w:lang w:eastAsia="zh-Hans"/>
              </w:rPr>
              <w:t>下属的一家专门从事</w:t>
            </w:r>
            <w:r>
              <w:rPr>
                <w:rFonts w:hint="eastAsia"/>
                <w:sz w:val="24"/>
                <w:lang w:eastAsia="zh-Hans"/>
              </w:rPr>
              <w:t>农药</w:t>
            </w:r>
            <w:r>
              <w:rPr>
                <w:sz w:val="24"/>
                <w:lang w:eastAsia="zh-Hans"/>
              </w:rPr>
              <w:t>流通和</w:t>
            </w:r>
            <w:r>
              <w:rPr>
                <w:rFonts w:hint="eastAsia"/>
                <w:sz w:val="24"/>
                <w:lang w:eastAsia="zh-Hans"/>
              </w:rPr>
              <w:t>植保</w:t>
            </w:r>
            <w:r>
              <w:rPr>
                <w:sz w:val="24"/>
                <w:lang w:eastAsia="zh-Hans"/>
              </w:rPr>
              <w:t>技术服务的公司。公司目前主要业务</w:t>
            </w:r>
            <w:r>
              <w:rPr>
                <w:rFonts w:hint="eastAsia"/>
                <w:sz w:val="24"/>
              </w:rPr>
              <w:t>包括</w:t>
            </w:r>
            <w:r>
              <w:rPr>
                <w:rFonts w:hint="eastAsia"/>
                <w:sz w:val="24"/>
                <w:lang w:eastAsia="zh-Hans"/>
              </w:rPr>
              <w:t>作物</w:t>
            </w:r>
            <w:r>
              <w:rPr>
                <w:sz w:val="24"/>
                <w:lang w:eastAsia="zh-Hans"/>
              </w:rPr>
              <w:t>健康业务、化工业务、</w:t>
            </w:r>
            <w:r>
              <w:rPr>
                <w:rFonts w:hint="eastAsia"/>
                <w:sz w:val="24"/>
                <w:lang w:eastAsia="zh-Hans"/>
              </w:rPr>
              <w:t>联销</w:t>
            </w:r>
            <w:r>
              <w:rPr>
                <w:sz w:val="24"/>
                <w:lang w:eastAsia="zh-Hans"/>
              </w:rPr>
              <w:t>业务</w:t>
            </w:r>
            <w:r>
              <w:rPr>
                <w:rFonts w:hint="eastAsia"/>
                <w:sz w:val="24"/>
                <w:lang w:eastAsia="zh-Hans"/>
              </w:rPr>
              <w:t>以及</w:t>
            </w:r>
            <w:r>
              <w:rPr>
                <w:sz w:val="24"/>
                <w:lang w:eastAsia="zh-Hans"/>
              </w:rPr>
              <w:t>国际业务</w:t>
            </w:r>
            <w:r>
              <w:rPr>
                <w:rFonts w:hint="eastAsia"/>
                <w:sz w:val="24"/>
              </w:rPr>
              <w:t>等板块</w:t>
            </w:r>
            <w:r>
              <w:rPr>
                <w:rFonts w:hint="eastAsia"/>
                <w:sz w:val="24"/>
                <w:lang w:eastAsia="zh-Hans"/>
              </w:rPr>
              <w:t>。</w:t>
            </w:r>
            <w:r>
              <w:rPr>
                <w:sz w:val="24"/>
                <w:lang w:eastAsia="zh-Hans"/>
              </w:rPr>
              <w:t>目前是整个</w:t>
            </w:r>
            <w:r>
              <w:rPr>
                <w:rFonts w:hint="eastAsia"/>
                <w:sz w:val="24"/>
                <w:lang w:eastAsia="zh-Hans"/>
              </w:rPr>
              <w:t>农化</w:t>
            </w:r>
            <w:r>
              <w:rPr>
                <w:sz w:val="24"/>
                <w:lang w:eastAsia="zh-Hans"/>
              </w:rPr>
              <w:t>流通领域规模最大的一家国有控股上市公司。</w:t>
            </w:r>
          </w:p>
          <w:p w:rsidR="00B340E0" w:rsidRDefault="00587C7C" w:rsidP="00765126">
            <w:pPr>
              <w:spacing w:beforeLines="50" w:before="156" w:afterLines="50" w:after="156" w:line="360" w:lineRule="auto"/>
              <w:ind w:firstLineChars="200" w:firstLine="480"/>
              <w:jc w:val="left"/>
              <w:rPr>
                <w:sz w:val="24"/>
                <w:lang w:eastAsia="zh-Hans"/>
              </w:rPr>
            </w:pPr>
            <w:r>
              <w:rPr>
                <w:sz w:val="24"/>
                <w:lang w:eastAsia="zh-Hans"/>
              </w:rPr>
              <w:t>近三年来</w:t>
            </w:r>
            <w:r>
              <w:rPr>
                <w:rFonts w:hint="eastAsia"/>
                <w:sz w:val="24"/>
                <w:lang w:eastAsia="zh-Hans"/>
              </w:rPr>
              <w:t>，</w:t>
            </w:r>
            <w:r>
              <w:rPr>
                <w:sz w:val="24"/>
                <w:lang w:eastAsia="zh-Hans"/>
              </w:rPr>
              <w:t>公司整体发展增速都比较明显，无论收入还是利润规模增速都是在</w:t>
            </w:r>
            <w:r>
              <w:rPr>
                <w:sz w:val="24"/>
                <w:lang w:eastAsia="zh-Hans"/>
              </w:rPr>
              <w:t>20%</w:t>
            </w:r>
            <w:r>
              <w:rPr>
                <w:sz w:val="24"/>
                <w:lang w:eastAsia="zh-Hans"/>
              </w:rPr>
              <w:t>以上</w:t>
            </w:r>
            <w:r>
              <w:rPr>
                <w:rFonts w:hint="eastAsia"/>
                <w:sz w:val="24"/>
                <w:lang w:eastAsia="zh-Hans"/>
              </w:rPr>
              <w:t>。公司自</w:t>
            </w:r>
            <w:r>
              <w:rPr>
                <w:sz w:val="24"/>
                <w:lang w:eastAsia="zh-Hans"/>
              </w:rPr>
              <w:t>成立以来增长的趋势</w:t>
            </w:r>
            <w:r>
              <w:rPr>
                <w:rFonts w:hint="eastAsia"/>
                <w:sz w:val="24"/>
                <w:lang w:eastAsia="zh-Hans"/>
              </w:rPr>
              <w:t>一直</w:t>
            </w:r>
            <w:r>
              <w:rPr>
                <w:sz w:val="24"/>
                <w:lang w:eastAsia="zh-Hans"/>
              </w:rPr>
              <w:t>是比较稳健</w:t>
            </w:r>
            <w:r>
              <w:rPr>
                <w:rFonts w:hint="eastAsia"/>
                <w:sz w:val="24"/>
                <w:lang w:eastAsia="zh-Hans"/>
              </w:rPr>
              <w:t>的</w:t>
            </w:r>
            <w:r>
              <w:rPr>
                <w:sz w:val="24"/>
                <w:lang w:eastAsia="zh-Hans"/>
              </w:rPr>
              <w:t>。从上市以来，收入</w:t>
            </w:r>
            <w:r>
              <w:rPr>
                <w:rFonts w:hint="eastAsia"/>
                <w:sz w:val="24"/>
                <w:lang w:eastAsia="zh-Hans"/>
              </w:rPr>
              <w:t>复合</w:t>
            </w:r>
            <w:r>
              <w:rPr>
                <w:sz w:val="24"/>
                <w:lang w:eastAsia="zh-Hans"/>
              </w:rPr>
              <w:t>增速已达到</w:t>
            </w:r>
            <w:r>
              <w:rPr>
                <w:sz w:val="24"/>
                <w:lang w:eastAsia="zh-Hans"/>
              </w:rPr>
              <w:t>26%</w:t>
            </w:r>
            <w:r>
              <w:rPr>
                <w:rFonts w:hint="eastAsia"/>
                <w:sz w:val="24"/>
                <w:lang w:eastAsia="zh-Hans"/>
              </w:rPr>
              <w:t>，归母</w:t>
            </w:r>
            <w:r>
              <w:rPr>
                <w:sz w:val="24"/>
                <w:lang w:eastAsia="zh-Hans"/>
              </w:rPr>
              <w:t>净利润年复合增速也达到了</w:t>
            </w:r>
            <w:r>
              <w:rPr>
                <w:sz w:val="24"/>
                <w:lang w:eastAsia="zh-Hans"/>
              </w:rPr>
              <w:t>18%</w:t>
            </w:r>
            <w:r>
              <w:rPr>
                <w:sz w:val="24"/>
                <w:lang w:eastAsia="zh-Hans"/>
              </w:rPr>
              <w:t>。</w:t>
            </w:r>
          </w:p>
          <w:p w:rsidR="00B340E0" w:rsidRDefault="00587C7C" w:rsidP="00765126">
            <w:pPr>
              <w:spacing w:beforeLines="50" w:before="156" w:afterLines="50" w:after="156" w:line="360" w:lineRule="auto"/>
              <w:ind w:firstLineChars="200" w:firstLine="480"/>
              <w:jc w:val="left"/>
              <w:rPr>
                <w:sz w:val="24"/>
                <w:lang w:eastAsia="zh-Hans"/>
              </w:rPr>
            </w:pPr>
            <w:r>
              <w:rPr>
                <w:sz w:val="24"/>
                <w:lang w:eastAsia="zh-Hans"/>
              </w:rPr>
              <w:t>公司</w:t>
            </w:r>
            <w:r>
              <w:rPr>
                <w:rFonts w:hint="eastAsia"/>
                <w:sz w:val="24"/>
                <w:lang w:eastAsia="zh-Hans"/>
              </w:rPr>
              <w:t>目前</w:t>
            </w:r>
            <w:r>
              <w:rPr>
                <w:sz w:val="24"/>
                <w:lang w:eastAsia="zh-Hans"/>
              </w:rPr>
              <w:t>致力于打造</w:t>
            </w:r>
            <w:r>
              <w:rPr>
                <w:rFonts w:hint="eastAsia"/>
                <w:sz w:val="24"/>
                <w:lang w:eastAsia="zh-Hans"/>
              </w:rPr>
              <w:t>农化</w:t>
            </w:r>
            <w:r>
              <w:rPr>
                <w:sz w:val="24"/>
                <w:lang w:eastAsia="zh-Hans"/>
              </w:rPr>
              <w:t>流通领域优秀的国家</w:t>
            </w:r>
            <w:r>
              <w:rPr>
                <w:rFonts w:hint="eastAsia"/>
                <w:sz w:val="24"/>
                <w:lang w:eastAsia="zh-Hans"/>
              </w:rPr>
              <w:t>队，</w:t>
            </w:r>
            <w:r>
              <w:rPr>
                <w:sz w:val="24"/>
                <w:lang w:eastAsia="zh-Hans"/>
              </w:rPr>
              <w:t>打造</w:t>
            </w:r>
            <w:r>
              <w:rPr>
                <w:rFonts w:hint="eastAsia"/>
                <w:sz w:val="24"/>
                <w:lang w:eastAsia="zh-Hans"/>
              </w:rPr>
              <w:t>集</w:t>
            </w:r>
            <w:r>
              <w:rPr>
                <w:sz w:val="24"/>
                <w:lang w:eastAsia="zh-Hans"/>
              </w:rPr>
              <w:t>产品</w:t>
            </w:r>
            <w:r>
              <w:rPr>
                <w:rFonts w:hint="eastAsia"/>
                <w:sz w:val="24"/>
                <w:lang w:eastAsia="zh-Hans"/>
              </w:rPr>
              <w:t>、</w:t>
            </w:r>
            <w:r>
              <w:rPr>
                <w:sz w:val="24"/>
                <w:lang w:eastAsia="zh-Hans"/>
              </w:rPr>
              <w:t>信息和服务于一体的综合性</w:t>
            </w:r>
            <w:r>
              <w:rPr>
                <w:rFonts w:hint="eastAsia"/>
                <w:sz w:val="24"/>
                <w:lang w:eastAsia="zh-Hans"/>
              </w:rPr>
              <w:t>平台</w:t>
            </w:r>
            <w:r>
              <w:rPr>
                <w:sz w:val="24"/>
                <w:lang w:eastAsia="zh-Hans"/>
              </w:rPr>
              <w:t>。三年疫情期间，</w:t>
            </w:r>
            <w:r>
              <w:rPr>
                <w:rFonts w:hint="eastAsia"/>
                <w:sz w:val="24"/>
                <w:lang w:eastAsia="zh-Hans"/>
              </w:rPr>
              <w:t>公司</w:t>
            </w:r>
            <w:r>
              <w:rPr>
                <w:sz w:val="24"/>
                <w:lang w:eastAsia="zh-Hans"/>
              </w:rPr>
              <w:t>受宏观影响较小</w:t>
            </w:r>
            <w:r>
              <w:rPr>
                <w:rFonts w:hint="eastAsia"/>
                <w:sz w:val="24"/>
                <w:lang w:eastAsia="zh-Hans"/>
              </w:rPr>
              <w:t>，</w:t>
            </w:r>
            <w:r>
              <w:rPr>
                <w:rFonts w:hint="eastAsia"/>
                <w:sz w:val="24"/>
                <w:lang w:eastAsia="zh-Hans"/>
              </w:rPr>
              <w:t>由于</w:t>
            </w:r>
            <w:r>
              <w:rPr>
                <w:sz w:val="24"/>
                <w:lang w:eastAsia="zh-Hans"/>
              </w:rPr>
              <w:t>国家对于粮食</w:t>
            </w:r>
            <w:r>
              <w:rPr>
                <w:rFonts w:hint="eastAsia"/>
                <w:sz w:val="24"/>
                <w:lang w:eastAsia="zh-Hans"/>
              </w:rPr>
              <w:t>安全和</w:t>
            </w:r>
            <w:r>
              <w:rPr>
                <w:sz w:val="24"/>
                <w:lang w:eastAsia="zh-Hans"/>
              </w:rPr>
              <w:t>农业的重视，</w:t>
            </w:r>
            <w:r>
              <w:rPr>
                <w:rFonts w:hint="eastAsia"/>
                <w:sz w:val="24"/>
                <w:lang w:eastAsia="zh-Hans"/>
              </w:rPr>
              <w:t>公司处在农化领域、国家粮食安全最重要的链条上，所以从</w:t>
            </w:r>
            <w:r>
              <w:rPr>
                <w:sz w:val="24"/>
                <w:lang w:eastAsia="zh-Hans"/>
              </w:rPr>
              <w:t>政策上受到国家相关部门的高度重视。</w:t>
            </w:r>
          </w:p>
          <w:p w:rsidR="00B340E0" w:rsidRDefault="00587C7C" w:rsidP="00765126">
            <w:pPr>
              <w:spacing w:beforeLines="50" w:before="156" w:afterLines="50" w:after="156" w:line="360" w:lineRule="auto"/>
              <w:ind w:firstLineChars="200" w:firstLine="480"/>
              <w:jc w:val="left"/>
              <w:rPr>
                <w:sz w:val="24"/>
                <w:lang w:eastAsia="zh-Hans"/>
              </w:rPr>
            </w:pPr>
            <w:r>
              <w:rPr>
                <w:sz w:val="24"/>
                <w:lang w:eastAsia="zh-Hans"/>
              </w:rPr>
              <w:t>在</w:t>
            </w:r>
            <w:r>
              <w:rPr>
                <w:rFonts w:hint="eastAsia"/>
                <w:sz w:val="24"/>
                <w:lang w:eastAsia="zh-Hans"/>
              </w:rPr>
              <w:t>公司</w:t>
            </w:r>
            <w:r>
              <w:rPr>
                <w:sz w:val="24"/>
                <w:lang w:eastAsia="zh-Hans"/>
              </w:rPr>
              <w:t>几大</w:t>
            </w:r>
            <w:r>
              <w:rPr>
                <w:rFonts w:hint="eastAsia"/>
                <w:sz w:val="24"/>
                <w:lang w:eastAsia="zh-Hans"/>
              </w:rPr>
              <w:t>业务板块</w:t>
            </w:r>
            <w:r>
              <w:rPr>
                <w:sz w:val="24"/>
                <w:lang w:eastAsia="zh-Hans"/>
              </w:rPr>
              <w:t>中，也充分体现了农业在经济相对疲软情况下刚需</w:t>
            </w:r>
            <w:r>
              <w:rPr>
                <w:rFonts w:hint="eastAsia"/>
                <w:sz w:val="24"/>
                <w:lang w:eastAsia="zh-Hans"/>
              </w:rPr>
              <w:t>的</w:t>
            </w:r>
            <w:r>
              <w:rPr>
                <w:sz w:val="24"/>
                <w:lang w:eastAsia="zh-Hans"/>
              </w:rPr>
              <w:t>支撑作用。尤其从今年业绩来看，增长最快的板块是</w:t>
            </w:r>
            <w:r>
              <w:rPr>
                <w:rFonts w:hint="eastAsia"/>
                <w:sz w:val="24"/>
                <w:lang w:eastAsia="zh-Hans"/>
              </w:rPr>
              <w:t>公司的</w:t>
            </w:r>
            <w:r>
              <w:rPr>
                <w:sz w:val="24"/>
                <w:lang w:eastAsia="zh-Hans"/>
              </w:rPr>
              <w:lastRenderedPageBreak/>
              <w:t>国际业务</w:t>
            </w:r>
            <w:r>
              <w:rPr>
                <w:rFonts w:hint="eastAsia"/>
                <w:sz w:val="24"/>
                <w:lang w:eastAsia="zh-Hans"/>
              </w:rPr>
              <w:t>，从</w:t>
            </w:r>
            <w:r>
              <w:rPr>
                <w:sz w:val="24"/>
                <w:lang w:eastAsia="zh-Hans"/>
              </w:rPr>
              <w:t>目前来看</w:t>
            </w:r>
            <w:r>
              <w:rPr>
                <w:rFonts w:hint="eastAsia"/>
                <w:sz w:val="24"/>
                <w:lang w:eastAsia="zh-Hans"/>
              </w:rPr>
              <w:t>，</w:t>
            </w:r>
            <w:r>
              <w:rPr>
                <w:sz w:val="24"/>
                <w:lang w:eastAsia="zh-Hans"/>
              </w:rPr>
              <w:t>我们的业务已经</w:t>
            </w:r>
            <w:r>
              <w:rPr>
                <w:rFonts w:hint="eastAsia"/>
                <w:sz w:val="24"/>
                <w:lang w:eastAsia="zh-Hans"/>
              </w:rPr>
              <w:t>涉及</w:t>
            </w:r>
            <w:r>
              <w:rPr>
                <w:sz w:val="24"/>
                <w:lang w:eastAsia="zh-Hans"/>
              </w:rPr>
              <w:t>全世界主要农业国家</w:t>
            </w:r>
            <w:r>
              <w:rPr>
                <w:rFonts w:hint="eastAsia"/>
                <w:sz w:val="24"/>
                <w:lang w:eastAsia="zh-Hans"/>
              </w:rPr>
              <w:t>；</w:t>
            </w:r>
            <w:r>
              <w:rPr>
                <w:sz w:val="24"/>
                <w:lang w:eastAsia="zh-Hans"/>
              </w:rPr>
              <w:t>从规模和体量上</w:t>
            </w:r>
            <w:r>
              <w:rPr>
                <w:sz w:val="24"/>
                <w:lang w:eastAsia="zh-Hans"/>
              </w:rPr>
              <w:t>，今年上半年已经基本完成了去年全年的经营业绩。</w:t>
            </w:r>
          </w:p>
          <w:p w:rsidR="00B340E0" w:rsidRDefault="00587C7C" w:rsidP="00765126">
            <w:pPr>
              <w:spacing w:beforeLines="50" w:before="156" w:afterLines="50" w:after="156" w:line="360" w:lineRule="auto"/>
              <w:ind w:firstLineChars="200" w:firstLine="480"/>
              <w:jc w:val="left"/>
              <w:rPr>
                <w:sz w:val="24"/>
                <w:lang w:eastAsia="zh-Hans"/>
              </w:rPr>
            </w:pPr>
            <w:r>
              <w:rPr>
                <w:rFonts w:hint="eastAsia"/>
                <w:sz w:val="24"/>
                <w:lang w:eastAsia="zh-Hans"/>
              </w:rPr>
              <w:t>也正</w:t>
            </w:r>
            <w:r>
              <w:rPr>
                <w:sz w:val="24"/>
                <w:lang w:eastAsia="zh-Hans"/>
              </w:rPr>
              <w:t>因为</w:t>
            </w:r>
            <w:r>
              <w:rPr>
                <w:rFonts w:hint="eastAsia"/>
                <w:sz w:val="24"/>
                <w:lang w:eastAsia="zh-Hans"/>
              </w:rPr>
              <w:t>公司多年前</w:t>
            </w:r>
            <w:r>
              <w:rPr>
                <w:rFonts w:hint="eastAsia"/>
                <w:sz w:val="24"/>
                <w:lang w:eastAsia="zh-Hans"/>
              </w:rPr>
              <w:t>就</w:t>
            </w:r>
            <w:r>
              <w:rPr>
                <w:sz w:val="24"/>
                <w:lang w:eastAsia="zh-Hans"/>
              </w:rPr>
              <w:t>开始布局国际市场，包括每年不断地</w:t>
            </w:r>
            <w:r>
              <w:rPr>
                <w:rFonts w:hint="eastAsia"/>
                <w:sz w:val="24"/>
                <w:lang w:eastAsia="zh-Hans"/>
              </w:rPr>
              <w:t>对</w:t>
            </w:r>
            <w:r>
              <w:rPr>
                <w:sz w:val="24"/>
                <w:lang w:eastAsia="zh-Hans"/>
              </w:rPr>
              <w:t>登记证资源</w:t>
            </w:r>
            <w:r>
              <w:rPr>
                <w:rFonts w:hint="eastAsia"/>
                <w:sz w:val="24"/>
                <w:lang w:eastAsia="zh-Hans"/>
              </w:rPr>
              <w:t>的投入</w:t>
            </w:r>
            <w:r>
              <w:rPr>
                <w:rFonts w:hint="eastAsia"/>
                <w:sz w:val="24"/>
                <w:lang w:eastAsia="zh-Hans"/>
              </w:rPr>
              <w:t>，</w:t>
            </w:r>
            <w:r>
              <w:rPr>
                <w:sz w:val="24"/>
                <w:lang w:eastAsia="zh-Hans"/>
              </w:rPr>
              <w:t>尤其是在拉美重要市场</w:t>
            </w:r>
            <w:r>
              <w:rPr>
                <w:rFonts w:hint="eastAsia"/>
                <w:sz w:val="24"/>
                <w:lang w:eastAsia="zh-Hans"/>
              </w:rPr>
              <w:t>，例如：</w:t>
            </w:r>
            <w:r>
              <w:rPr>
                <w:sz w:val="24"/>
                <w:lang w:eastAsia="zh-Hans"/>
              </w:rPr>
              <w:t>巴西、阿根廷、哥伦比亚这些地方，</w:t>
            </w:r>
            <w:r>
              <w:rPr>
                <w:rFonts w:hint="eastAsia"/>
                <w:sz w:val="24"/>
                <w:lang w:eastAsia="zh-Hans"/>
              </w:rPr>
              <w:t>而且</w:t>
            </w:r>
            <w:r>
              <w:rPr>
                <w:sz w:val="24"/>
                <w:lang w:eastAsia="zh-Hans"/>
              </w:rPr>
              <w:t>今年都陆续开始实现商业盈利</w:t>
            </w:r>
            <w:r>
              <w:rPr>
                <w:rFonts w:hint="eastAsia"/>
                <w:sz w:val="24"/>
                <w:lang w:eastAsia="zh-Hans"/>
              </w:rPr>
              <w:t>，</w:t>
            </w:r>
            <w:r>
              <w:rPr>
                <w:sz w:val="24"/>
                <w:lang w:eastAsia="zh-Hans"/>
              </w:rPr>
              <w:t>所以</w:t>
            </w:r>
            <w:r>
              <w:rPr>
                <w:sz w:val="24"/>
                <w:lang w:eastAsia="zh-Hans"/>
              </w:rPr>
              <w:t>我们预计国际业务能够保持一个快速稳健的增长态势。</w:t>
            </w:r>
          </w:p>
          <w:p w:rsidR="00B340E0" w:rsidRDefault="00587C7C" w:rsidP="00765126">
            <w:pPr>
              <w:spacing w:beforeLines="50" w:before="156" w:afterLines="50" w:after="156" w:line="360" w:lineRule="auto"/>
              <w:ind w:firstLineChars="200" w:firstLine="480"/>
              <w:jc w:val="left"/>
              <w:rPr>
                <w:sz w:val="24"/>
                <w:lang w:eastAsia="zh-Hans"/>
              </w:rPr>
            </w:pPr>
            <w:r>
              <w:rPr>
                <w:sz w:val="24"/>
                <w:lang w:eastAsia="zh-Hans"/>
              </w:rPr>
              <w:t>另</w:t>
            </w:r>
            <w:r>
              <w:rPr>
                <w:rFonts w:hint="eastAsia"/>
                <w:sz w:val="24"/>
                <w:lang w:eastAsia="zh-Hans"/>
              </w:rPr>
              <w:t>一块是</w:t>
            </w:r>
            <w:r>
              <w:rPr>
                <w:sz w:val="24"/>
                <w:lang w:eastAsia="zh-Hans"/>
              </w:rPr>
              <w:t>国内</w:t>
            </w:r>
            <w:r>
              <w:rPr>
                <w:rFonts w:hint="eastAsia"/>
                <w:sz w:val="24"/>
                <w:lang w:eastAsia="zh-Hans"/>
              </w:rPr>
              <w:t>的作物</w:t>
            </w:r>
            <w:r>
              <w:rPr>
                <w:sz w:val="24"/>
                <w:lang w:eastAsia="zh-Hans"/>
              </w:rPr>
              <w:t>健康业务，是服务于国内种植户</w:t>
            </w:r>
            <w:r>
              <w:rPr>
                <w:rFonts w:hint="eastAsia"/>
                <w:sz w:val="24"/>
                <w:lang w:eastAsia="zh-Hans"/>
              </w:rPr>
              <w:t>的</w:t>
            </w:r>
            <w:r>
              <w:rPr>
                <w:rFonts w:hint="eastAsia"/>
                <w:sz w:val="24"/>
                <w:lang w:eastAsia="zh-Hans"/>
              </w:rPr>
              <w:t>业务</w:t>
            </w:r>
            <w:r>
              <w:rPr>
                <w:sz w:val="24"/>
                <w:lang w:eastAsia="zh-Hans"/>
              </w:rPr>
              <w:t>，</w:t>
            </w:r>
            <w:r>
              <w:rPr>
                <w:rFonts w:hint="eastAsia"/>
                <w:sz w:val="24"/>
                <w:lang w:eastAsia="zh-Hans"/>
              </w:rPr>
              <w:t>在</w:t>
            </w:r>
            <w:r>
              <w:rPr>
                <w:sz w:val="24"/>
                <w:lang w:eastAsia="zh-Hans"/>
              </w:rPr>
              <w:t>近两三年业绩</w:t>
            </w:r>
            <w:r>
              <w:rPr>
                <w:rFonts w:hint="eastAsia"/>
                <w:sz w:val="24"/>
                <w:lang w:eastAsia="zh-Hans"/>
              </w:rPr>
              <w:t>增</w:t>
            </w:r>
            <w:r>
              <w:rPr>
                <w:rFonts w:hint="eastAsia"/>
                <w:sz w:val="24"/>
                <w:lang w:eastAsia="zh-Hans"/>
              </w:rPr>
              <w:t>长非常健康</w:t>
            </w:r>
            <w:r>
              <w:rPr>
                <w:sz w:val="24"/>
                <w:lang w:eastAsia="zh-Hans"/>
              </w:rPr>
              <w:t>。目</w:t>
            </w:r>
            <w:r>
              <w:rPr>
                <w:sz w:val="24"/>
                <w:lang w:eastAsia="zh-Hans"/>
              </w:rPr>
              <w:t>前</w:t>
            </w:r>
            <w:r>
              <w:rPr>
                <w:rFonts w:hint="eastAsia"/>
                <w:sz w:val="24"/>
                <w:lang w:eastAsia="zh-Hans"/>
              </w:rPr>
              <w:t>我们在</w:t>
            </w:r>
            <w:r>
              <w:rPr>
                <w:sz w:val="24"/>
                <w:lang w:eastAsia="zh-Hans"/>
              </w:rPr>
              <w:t>打造</w:t>
            </w:r>
            <w:r>
              <w:rPr>
                <w:rFonts w:hint="eastAsia"/>
                <w:sz w:val="24"/>
                <w:lang w:eastAsia="zh-Hans"/>
              </w:rPr>
              <w:t>“立华为农社”</w:t>
            </w:r>
            <w:r>
              <w:rPr>
                <w:sz w:val="24"/>
                <w:lang w:eastAsia="zh-Hans"/>
              </w:rPr>
              <w:t>的服务模式，推动着我们</w:t>
            </w:r>
            <w:r>
              <w:rPr>
                <w:rFonts w:hint="eastAsia"/>
                <w:sz w:val="24"/>
              </w:rPr>
              <w:t>践行</w:t>
            </w:r>
            <w:r>
              <w:rPr>
                <w:sz w:val="24"/>
                <w:lang w:eastAsia="zh-Hans"/>
              </w:rPr>
              <w:t>供销</w:t>
            </w:r>
            <w:r>
              <w:rPr>
                <w:rFonts w:hint="eastAsia"/>
                <w:sz w:val="24"/>
              </w:rPr>
              <w:t>合作社</w:t>
            </w:r>
            <w:r>
              <w:rPr>
                <w:sz w:val="24"/>
                <w:lang w:eastAsia="zh-Hans"/>
              </w:rPr>
              <w:t>为</w:t>
            </w:r>
            <w:r>
              <w:rPr>
                <w:rFonts w:hint="eastAsia"/>
                <w:sz w:val="24"/>
                <w:lang w:eastAsia="zh-Hans"/>
              </w:rPr>
              <w:t>农</w:t>
            </w:r>
            <w:r>
              <w:rPr>
                <w:sz w:val="24"/>
                <w:lang w:eastAsia="zh-Hans"/>
              </w:rPr>
              <w:t>服务的理念，在国内无论是品牌影响还是</w:t>
            </w:r>
            <w:r>
              <w:rPr>
                <w:rFonts w:hint="eastAsia"/>
                <w:sz w:val="24"/>
                <w:lang w:eastAsia="zh-Hans"/>
              </w:rPr>
              <w:t>效益</w:t>
            </w:r>
            <w:r>
              <w:rPr>
                <w:sz w:val="24"/>
                <w:lang w:eastAsia="zh-Hans"/>
              </w:rPr>
              <w:t>方面，都给公司贡献</w:t>
            </w:r>
            <w:r>
              <w:rPr>
                <w:rFonts w:hint="eastAsia"/>
                <w:sz w:val="24"/>
                <w:lang w:eastAsia="zh-Hans"/>
              </w:rPr>
              <w:t>了</w:t>
            </w:r>
            <w:r>
              <w:rPr>
                <w:sz w:val="24"/>
                <w:lang w:eastAsia="zh-Hans"/>
              </w:rPr>
              <w:t>一个较好的成绩。</w:t>
            </w:r>
          </w:p>
          <w:p w:rsidR="00B340E0" w:rsidRDefault="00587C7C" w:rsidP="00765126">
            <w:pPr>
              <w:spacing w:beforeLines="50" w:before="156" w:afterLines="50" w:after="156" w:line="360" w:lineRule="auto"/>
              <w:ind w:firstLineChars="200" w:firstLine="480"/>
              <w:jc w:val="left"/>
              <w:rPr>
                <w:sz w:val="24"/>
                <w:lang w:eastAsia="zh-Hans"/>
              </w:rPr>
            </w:pPr>
            <w:r>
              <w:rPr>
                <w:sz w:val="24"/>
                <w:lang w:eastAsia="zh-Hans"/>
              </w:rPr>
              <w:t>化工</w:t>
            </w:r>
            <w:r>
              <w:rPr>
                <w:rFonts w:hint="eastAsia"/>
                <w:sz w:val="24"/>
                <w:lang w:eastAsia="zh-Hans"/>
              </w:rPr>
              <w:t>事业</w:t>
            </w:r>
            <w:r>
              <w:rPr>
                <w:rFonts w:hint="eastAsia"/>
                <w:sz w:val="24"/>
              </w:rPr>
              <w:t>板</w:t>
            </w:r>
            <w:r>
              <w:rPr>
                <w:sz w:val="24"/>
                <w:lang w:eastAsia="zh-Hans"/>
              </w:rPr>
              <w:t>块</w:t>
            </w:r>
            <w:r>
              <w:rPr>
                <w:rFonts w:hint="eastAsia"/>
                <w:sz w:val="24"/>
                <w:lang w:eastAsia="zh-Hans"/>
              </w:rPr>
              <w:t>也是我们的一大特色，致力于</w:t>
            </w:r>
            <w:r>
              <w:rPr>
                <w:sz w:val="24"/>
                <w:lang w:eastAsia="zh-Hans"/>
              </w:rPr>
              <w:t>打造国内</w:t>
            </w:r>
            <w:r>
              <w:rPr>
                <w:rFonts w:hint="eastAsia"/>
                <w:sz w:val="24"/>
                <w:lang w:eastAsia="zh-Hans"/>
              </w:rPr>
              <w:t>农化流通</w:t>
            </w:r>
            <w:r>
              <w:rPr>
                <w:sz w:val="24"/>
                <w:lang w:eastAsia="zh-Hans"/>
              </w:rPr>
              <w:t>领域</w:t>
            </w:r>
            <w:r>
              <w:rPr>
                <w:rFonts w:hint="eastAsia"/>
                <w:sz w:val="24"/>
                <w:lang w:eastAsia="zh-Hans"/>
              </w:rPr>
              <w:t>命运</w:t>
            </w:r>
            <w:r>
              <w:rPr>
                <w:sz w:val="24"/>
                <w:lang w:eastAsia="zh-Hans"/>
              </w:rPr>
              <w:t>共同体的平台，为上下游客户提供</w:t>
            </w:r>
            <w:r>
              <w:rPr>
                <w:rFonts w:hint="eastAsia"/>
                <w:sz w:val="24"/>
                <w:lang w:eastAsia="zh-Hans"/>
              </w:rPr>
              <w:t>全</w:t>
            </w:r>
            <w:r>
              <w:rPr>
                <w:sz w:val="24"/>
                <w:lang w:eastAsia="zh-Hans"/>
              </w:rPr>
              <w:t>产业链的支持与服务。</w:t>
            </w:r>
            <w:r>
              <w:rPr>
                <w:rFonts w:hint="eastAsia"/>
                <w:sz w:val="24"/>
                <w:lang w:eastAsia="zh-Hans"/>
              </w:rPr>
              <w:t>该板块</w:t>
            </w:r>
            <w:r>
              <w:rPr>
                <w:sz w:val="24"/>
                <w:lang w:eastAsia="zh-Hans"/>
              </w:rPr>
              <w:t>近两年来增</w:t>
            </w:r>
            <w:r>
              <w:rPr>
                <w:rFonts w:hint="eastAsia"/>
                <w:sz w:val="24"/>
                <w:lang w:eastAsia="zh-Hans"/>
              </w:rPr>
              <w:t>速</w:t>
            </w:r>
            <w:r>
              <w:rPr>
                <w:sz w:val="24"/>
                <w:lang w:eastAsia="zh-Hans"/>
              </w:rPr>
              <w:t>也很快，基本平均增速在</w:t>
            </w:r>
            <w:r>
              <w:rPr>
                <w:sz w:val="24"/>
                <w:lang w:eastAsia="zh-Hans"/>
              </w:rPr>
              <w:t>40%</w:t>
            </w:r>
            <w:r>
              <w:rPr>
                <w:sz w:val="24"/>
                <w:lang w:eastAsia="zh-Hans"/>
              </w:rPr>
              <w:t>以上。</w:t>
            </w:r>
            <w:r>
              <w:rPr>
                <w:rFonts w:hint="eastAsia"/>
                <w:sz w:val="24"/>
                <w:lang w:eastAsia="zh-Hans"/>
              </w:rPr>
              <w:t>化工板块是从</w:t>
            </w:r>
            <w:r>
              <w:rPr>
                <w:rFonts w:hint="eastAsia"/>
                <w:sz w:val="24"/>
              </w:rPr>
              <w:t>20</w:t>
            </w:r>
            <w:r>
              <w:rPr>
                <w:sz w:val="24"/>
                <w:lang w:eastAsia="zh-Hans"/>
              </w:rPr>
              <w:t>15</w:t>
            </w:r>
            <w:r>
              <w:rPr>
                <w:sz w:val="24"/>
                <w:lang w:eastAsia="zh-Hans"/>
              </w:rPr>
              <w:t>年就开始推出</w:t>
            </w:r>
            <w:r>
              <w:rPr>
                <w:rFonts w:hint="eastAsia"/>
                <w:sz w:val="24"/>
                <w:lang w:eastAsia="zh-Hans"/>
              </w:rPr>
              <w:t>原药</w:t>
            </w:r>
            <w:r>
              <w:rPr>
                <w:sz w:val="24"/>
                <w:lang w:eastAsia="zh-Hans"/>
              </w:rPr>
              <w:t>价格指数，也是目前</w:t>
            </w:r>
            <w:r>
              <w:rPr>
                <w:rFonts w:hint="eastAsia"/>
                <w:sz w:val="24"/>
                <w:lang w:eastAsia="zh-Hans"/>
              </w:rPr>
              <w:t>农化</w:t>
            </w:r>
            <w:r>
              <w:rPr>
                <w:sz w:val="24"/>
                <w:lang w:eastAsia="zh-Hans"/>
              </w:rPr>
              <w:t>行业里最权威的一个指数导向，价格走势</w:t>
            </w:r>
            <w:r>
              <w:rPr>
                <w:rFonts w:hint="eastAsia"/>
                <w:sz w:val="24"/>
                <w:lang w:eastAsia="zh-Hans"/>
              </w:rPr>
              <w:t>及原药定价为整个行业提供</w:t>
            </w:r>
            <w:r>
              <w:rPr>
                <w:sz w:val="24"/>
                <w:lang w:eastAsia="zh-Hans"/>
              </w:rPr>
              <w:t>参考，具备非常强的影响力。在国外大型</w:t>
            </w:r>
            <w:r>
              <w:rPr>
                <w:rFonts w:hint="eastAsia"/>
                <w:sz w:val="24"/>
                <w:lang w:eastAsia="zh-Hans"/>
              </w:rPr>
              <w:t>企业</w:t>
            </w:r>
            <w:r>
              <w:rPr>
                <w:sz w:val="24"/>
                <w:lang w:eastAsia="zh-Hans"/>
              </w:rPr>
              <w:t>采购商当中</w:t>
            </w:r>
            <w:r>
              <w:rPr>
                <w:rFonts w:hint="eastAsia"/>
                <w:sz w:val="24"/>
                <w:lang w:eastAsia="zh-Hans"/>
              </w:rPr>
              <w:t>的影响力也是</w:t>
            </w:r>
            <w:r>
              <w:rPr>
                <w:sz w:val="24"/>
                <w:lang w:eastAsia="zh-Hans"/>
              </w:rPr>
              <w:t>非常大</w:t>
            </w:r>
            <w:r>
              <w:rPr>
                <w:rFonts w:hint="eastAsia"/>
                <w:sz w:val="24"/>
                <w:lang w:eastAsia="zh-Hans"/>
              </w:rPr>
              <w:t>的。</w:t>
            </w:r>
          </w:p>
          <w:p w:rsidR="00B340E0" w:rsidRDefault="00587C7C" w:rsidP="00765126">
            <w:pPr>
              <w:spacing w:beforeLines="50" w:before="156" w:afterLines="50" w:after="156" w:line="360" w:lineRule="auto"/>
              <w:ind w:firstLineChars="200" w:firstLine="480"/>
              <w:jc w:val="left"/>
              <w:rPr>
                <w:sz w:val="24"/>
                <w:lang w:eastAsia="zh-Hans"/>
              </w:rPr>
            </w:pPr>
            <w:r>
              <w:rPr>
                <w:rFonts w:hint="eastAsia"/>
                <w:sz w:val="24"/>
                <w:lang w:eastAsia="zh-Hans"/>
              </w:rPr>
              <w:t>另外我们</w:t>
            </w:r>
            <w:r>
              <w:rPr>
                <w:sz w:val="24"/>
                <w:lang w:eastAsia="zh-Hans"/>
              </w:rPr>
              <w:t>今年最新的动向就是参与了</w:t>
            </w:r>
            <w:r>
              <w:rPr>
                <w:rFonts w:hint="eastAsia"/>
                <w:sz w:val="24"/>
                <w:lang w:eastAsia="zh-Hans"/>
              </w:rPr>
              <w:t>公司</w:t>
            </w:r>
            <w:r>
              <w:rPr>
                <w:sz w:val="24"/>
                <w:lang w:eastAsia="zh-Hans"/>
              </w:rPr>
              <w:t>控股股东关于</w:t>
            </w:r>
            <w:r>
              <w:rPr>
                <w:rFonts w:hint="eastAsia"/>
                <w:sz w:val="24"/>
                <w:lang w:eastAsia="zh-Hans"/>
              </w:rPr>
              <w:t>种业</w:t>
            </w:r>
            <w:r>
              <w:rPr>
                <w:sz w:val="24"/>
                <w:lang w:eastAsia="zh-Hans"/>
              </w:rPr>
              <w:t>板块改制的项目，我们先</w:t>
            </w:r>
            <w:r>
              <w:rPr>
                <w:rFonts w:hint="eastAsia"/>
                <w:sz w:val="24"/>
                <w:lang w:eastAsia="zh-Hans"/>
              </w:rPr>
              <w:t>以</w:t>
            </w:r>
            <w:r>
              <w:rPr>
                <w:sz w:val="24"/>
                <w:lang w:eastAsia="zh-Hans"/>
              </w:rPr>
              <w:t>参股的身份</w:t>
            </w:r>
            <w:r>
              <w:rPr>
                <w:rFonts w:hint="eastAsia"/>
                <w:sz w:val="24"/>
                <w:lang w:eastAsia="zh-Hans"/>
              </w:rPr>
              <w:t>，</w:t>
            </w:r>
            <w:r>
              <w:rPr>
                <w:sz w:val="24"/>
                <w:lang w:eastAsia="zh-Hans"/>
              </w:rPr>
              <w:t>协助控股股东进行</w:t>
            </w:r>
            <w:r>
              <w:rPr>
                <w:rFonts w:hint="eastAsia"/>
                <w:sz w:val="24"/>
                <w:lang w:eastAsia="zh-Hans"/>
              </w:rPr>
              <w:t>整个种业</w:t>
            </w:r>
            <w:r>
              <w:rPr>
                <w:sz w:val="24"/>
                <w:lang w:eastAsia="zh-Hans"/>
              </w:rPr>
              <w:t>板块的</w:t>
            </w:r>
            <w:r>
              <w:rPr>
                <w:rFonts w:hint="eastAsia"/>
                <w:sz w:val="24"/>
                <w:lang w:eastAsia="zh-Hans"/>
              </w:rPr>
              <w:t>混改，</w:t>
            </w:r>
            <w:r>
              <w:rPr>
                <w:sz w:val="24"/>
                <w:lang w:eastAsia="zh-Hans"/>
              </w:rPr>
              <w:t>推进</w:t>
            </w:r>
            <w:r>
              <w:rPr>
                <w:rFonts w:hint="eastAsia"/>
                <w:sz w:val="24"/>
                <w:lang w:eastAsia="zh-Hans"/>
              </w:rPr>
              <w:t>种业</w:t>
            </w:r>
            <w:r>
              <w:rPr>
                <w:sz w:val="24"/>
                <w:lang w:eastAsia="zh-Hans"/>
              </w:rPr>
              <w:t>板快加快向市场化转变</w:t>
            </w:r>
            <w:r>
              <w:rPr>
                <w:rFonts w:hint="eastAsia"/>
                <w:sz w:val="24"/>
                <w:lang w:eastAsia="zh-Hans"/>
              </w:rPr>
              <w:t>，</w:t>
            </w:r>
            <w:r>
              <w:rPr>
                <w:sz w:val="24"/>
                <w:lang w:eastAsia="zh-Hans"/>
              </w:rPr>
              <w:t>也是</w:t>
            </w:r>
            <w:r>
              <w:rPr>
                <w:rFonts w:hint="eastAsia"/>
                <w:sz w:val="24"/>
                <w:lang w:eastAsia="zh-Hans"/>
              </w:rPr>
              <w:t>中农立华</w:t>
            </w:r>
            <w:r>
              <w:rPr>
                <w:sz w:val="24"/>
                <w:lang w:eastAsia="zh-Hans"/>
              </w:rPr>
              <w:t>未来会推进</w:t>
            </w:r>
            <w:r>
              <w:rPr>
                <w:rFonts w:hint="eastAsia"/>
                <w:sz w:val="24"/>
                <w:lang w:eastAsia="zh-Hans"/>
              </w:rPr>
              <w:t>“农药</w:t>
            </w:r>
            <w:r>
              <w:rPr>
                <w:sz w:val="24"/>
                <w:lang w:eastAsia="zh-Hans"/>
              </w:rPr>
              <w:t>+</w:t>
            </w:r>
            <w:r>
              <w:rPr>
                <w:sz w:val="24"/>
                <w:lang w:eastAsia="zh-Hans"/>
              </w:rPr>
              <w:t>种子</w:t>
            </w:r>
            <w:r>
              <w:rPr>
                <w:rFonts w:hint="eastAsia"/>
                <w:sz w:val="24"/>
                <w:lang w:eastAsia="zh-Hans"/>
              </w:rPr>
              <w:t>”的</w:t>
            </w:r>
            <w:r>
              <w:rPr>
                <w:sz w:val="24"/>
                <w:lang w:eastAsia="zh-Hans"/>
              </w:rPr>
              <w:t>发展模式</w:t>
            </w:r>
            <w:r>
              <w:rPr>
                <w:rFonts w:hint="eastAsia"/>
                <w:sz w:val="24"/>
                <w:lang w:eastAsia="zh-Hans"/>
              </w:rPr>
              <w:t>。正如</w:t>
            </w:r>
            <w:r>
              <w:rPr>
                <w:sz w:val="24"/>
                <w:lang w:eastAsia="zh-Hans"/>
              </w:rPr>
              <w:t>行业</w:t>
            </w:r>
            <w:r>
              <w:rPr>
                <w:rFonts w:hint="eastAsia"/>
                <w:sz w:val="24"/>
                <w:lang w:eastAsia="zh-Hans"/>
              </w:rPr>
              <w:t>中</w:t>
            </w:r>
            <w:r>
              <w:rPr>
                <w:sz w:val="24"/>
                <w:lang w:eastAsia="zh-Hans"/>
              </w:rPr>
              <w:t>跨国</w:t>
            </w:r>
            <w:r>
              <w:rPr>
                <w:rFonts w:hint="eastAsia"/>
                <w:sz w:val="24"/>
                <w:lang w:eastAsia="zh-Hans"/>
              </w:rPr>
              <w:t>大</w:t>
            </w:r>
            <w:r>
              <w:rPr>
                <w:sz w:val="24"/>
                <w:lang w:eastAsia="zh-Hans"/>
              </w:rPr>
              <w:t>企业，</w:t>
            </w:r>
            <w:r>
              <w:rPr>
                <w:rFonts w:hint="eastAsia"/>
                <w:sz w:val="24"/>
                <w:lang w:eastAsia="zh-Hans"/>
              </w:rPr>
              <w:t>先正达、巴斯夫、拜耳等，</w:t>
            </w:r>
            <w:r w:rsidR="00765126" w:rsidRPr="00765126">
              <w:rPr>
                <w:rFonts w:hint="eastAsia"/>
                <w:sz w:val="24"/>
                <w:lang w:eastAsia="zh-Hans"/>
              </w:rPr>
              <w:t>推行的模式一样，</w:t>
            </w:r>
            <w:r w:rsidR="00765126">
              <w:rPr>
                <w:sz w:val="24"/>
                <w:lang w:eastAsia="zh-Hans"/>
              </w:rPr>
              <w:t>是我们未来战略的一个重要</w:t>
            </w:r>
            <w:r>
              <w:rPr>
                <w:sz w:val="24"/>
                <w:lang w:eastAsia="zh-Hans"/>
              </w:rPr>
              <w:t>方向。</w:t>
            </w:r>
          </w:p>
          <w:p w:rsidR="00B340E0" w:rsidRDefault="00587C7C" w:rsidP="00765126">
            <w:pPr>
              <w:spacing w:beforeLines="50" w:before="156" w:afterLines="50" w:after="156" w:line="360" w:lineRule="auto"/>
              <w:ind w:firstLineChars="200" w:firstLine="480"/>
              <w:jc w:val="left"/>
              <w:rPr>
                <w:sz w:val="24"/>
                <w:lang w:eastAsia="zh-Hans"/>
              </w:rPr>
            </w:pPr>
            <w:r>
              <w:rPr>
                <w:sz w:val="24"/>
                <w:lang w:eastAsia="zh-Hans"/>
              </w:rPr>
              <w:t>展望未来，</w:t>
            </w:r>
            <w:r>
              <w:rPr>
                <w:rFonts w:hint="eastAsia"/>
                <w:sz w:val="24"/>
                <w:lang w:eastAsia="zh-Hans"/>
              </w:rPr>
              <w:t>中农立华的</w:t>
            </w:r>
            <w:r>
              <w:rPr>
                <w:sz w:val="24"/>
                <w:lang w:eastAsia="zh-Hans"/>
              </w:rPr>
              <w:t>发展还将是以非常稳健</w:t>
            </w:r>
            <w:r>
              <w:rPr>
                <w:rFonts w:hint="eastAsia"/>
                <w:sz w:val="24"/>
                <w:lang w:eastAsia="zh-Hans"/>
              </w:rPr>
              <w:t>、</w:t>
            </w:r>
            <w:r>
              <w:rPr>
                <w:sz w:val="24"/>
                <w:lang w:eastAsia="zh-Hans"/>
              </w:rPr>
              <w:t>高质量的</w:t>
            </w:r>
            <w:r>
              <w:rPr>
                <w:sz w:val="24"/>
                <w:lang w:eastAsia="zh-Hans"/>
              </w:rPr>
              <w:t>方向去推进。无论是在国内</w:t>
            </w:r>
            <w:r>
              <w:rPr>
                <w:rFonts w:hint="eastAsia"/>
                <w:sz w:val="24"/>
                <w:lang w:eastAsia="zh-Hans"/>
              </w:rPr>
              <w:t>的</w:t>
            </w:r>
            <w:r>
              <w:rPr>
                <w:sz w:val="24"/>
                <w:lang w:eastAsia="zh-Hans"/>
              </w:rPr>
              <w:t>现代农业发展过程中，还是在国际</w:t>
            </w:r>
            <w:r>
              <w:rPr>
                <w:rFonts w:hint="eastAsia"/>
                <w:sz w:val="24"/>
                <w:lang w:eastAsia="zh-Hans"/>
              </w:rPr>
              <w:t>农化</w:t>
            </w:r>
            <w:r>
              <w:rPr>
                <w:sz w:val="24"/>
                <w:lang w:eastAsia="zh-Hans"/>
              </w:rPr>
              <w:t>的供应链</w:t>
            </w:r>
            <w:r>
              <w:rPr>
                <w:rFonts w:hint="eastAsia"/>
                <w:sz w:val="24"/>
                <w:lang w:eastAsia="zh-Hans"/>
              </w:rPr>
              <w:t>及</w:t>
            </w:r>
            <w:r>
              <w:rPr>
                <w:sz w:val="24"/>
                <w:lang w:eastAsia="zh-Hans"/>
              </w:rPr>
              <w:t>市场端自主品牌</w:t>
            </w:r>
            <w:r>
              <w:rPr>
                <w:rFonts w:hint="eastAsia"/>
                <w:sz w:val="24"/>
                <w:lang w:eastAsia="zh-Hans"/>
              </w:rPr>
              <w:t>的</w:t>
            </w:r>
            <w:r>
              <w:rPr>
                <w:sz w:val="24"/>
                <w:lang w:eastAsia="zh-Hans"/>
              </w:rPr>
              <w:t>推广当中，我们相信</w:t>
            </w:r>
            <w:r>
              <w:rPr>
                <w:rFonts w:hint="eastAsia"/>
                <w:sz w:val="24"/>
                <w:lang w:eastAsia="zh-Hans"/>
              </w:rPr>
              <w:t>公司</w:t>
            </w:r>
            <w:r>
              <w:rPr>
                <w:sz w:val="24"/>
                <w:lang w:eastAsia="zh-Hans"/>
              </w:rPr>
              <w:t>都</w:t>
            </w:r>
            <w:r>
              <w:rPr>
                <w:rFonts w:hint="eastAsia"/>
                <w:sz w:val="24"/>
                <w:lang w:eastAsia="zh-Hans"/>
              </w:rPr>
              <w:t>有</w:t>
            </w:r>
            <w:r>
              <w:rPr>
                <w:sz w:val="24"/>
                <w:lang w:eastAsia="zh-Hans"/>
              </w:rPr>
              <w:t>较好的潜力</w:t>
            </w:r>
            <w:r>
              <w:rPr>
                <w:rFonts w:hint="eastAsia"/>
                <w:sz w:val="24"/>
                <w:lang w:eastAsia="zh-Hans"/>
              </w:rPr>
              <w:t>及</w:t>
            </w:r>
            <w:r>
              <w:rPr>
                <w:sz w:val="24"/>
                <w:lang w:eastAsia="zh-Hans"/>
              </w:rPr>
              <w:t>较大的增长</w:t>
            </w:r>
            <w:r>
              <w:rPr>
                <w:rFonts w:hint="eastAsia"/>
                <w:sz w:val="24"/>
                <w:lang w:eastAsia="zh-Hans"/>
              </w:rPr>
              <w:t>空间</w:t>
            </w:r>
            <w:r>
              <w:rPr>
                <w:sz w:val="24"/>
                <w:lang w:eastAsia="zh-Hans"/>
              </w:rPr>
              <w:t>。</w:t>
            </w:r>
          </w:p>
          <w:p w:rsidR="00B340E0" w:rsidRDefault="00587C7C" w:rsidP="00765126">
            <w:pPr>
              <w:spacing w:beforeLines="50" w:before="156" w:afterLines="50" w:after="156" w:line="360" w:lineRule="auto"/>
              <w:jc w:val="left"/>
              <w:rPr>
                <w:sz w:val="24"/>
              </w:rPr>
            </w:pPr>
            <w:r>
              <w:rPr>
                <w:b/>
                <w:sz w:val="24"/>
              </w:rPr>
              <w:t>2.</w:t>
            </w:r>
            <w:r>
              <w:rPr>
                <w:b/>
                <w:sz w:val="24"/>
              </w:rPr>
              <w:t>互动</w:t>
            </w:r>
            <w:r>
              <w:rPr>
                <w:b/>
                <w:sz w:val="24"/>
              </w:rPr>
              <w:t>QA</w:t>
            </w:r>
          </w:p>
          <w:p w:rsidR="00B340E0" w:rsidRDefault="00587C7C" w:rsidP="00765126">
            <w:pPr>
              <w:numPr>
                <w:ilvl w:val="0"/>
                <w:numId w:val="1"/>
              </w:numPr>
              <w:spacing w:beforeLines="50" w:before="156" w:afterLines="50" w:after="156" w:line="360" w:lineRule="auto"/>
              <w:ind w:left="0" w:firstLine="0"/>
              <w:jc w:val="left"/>
              <w:rPr>
                <w:sz w:val="24"/>
                <w:lang w:eastAsia="zh-Hans"/>
              </w:rPr>
            </w:pPr>
            <w:r>
              <w:rPr>
                <w:rFonts w:hint="eastAsia"/>
                <w:sz w:val="24"/>
                <w:lang w:eastAsia="zh-Hans"/>
              </w:rPr>
              <w:t>Q</w:t>
            </w:r>
            <w:r>
              <w:rPr>
                <w:rFonts w:hint="eastAsia"/>
                <w:sz w:val="24"/>
                <w:lang w:eastAsia="zh-Hans"/>
              </w:rPr>
              <w:t>：公司第三季度收入增速很高，能不能请您介绍一下公司收入</w:t>
            </w:r>
            <w:r>
              <w:rPr>
                <w:rFonts w:hint="eastAsia"/>
                <w:sz w:val="24"/>
                <w:lang w:eastAsia="zh-Hans"/>
              </w:rPr>
              <w:lastRenderedPageBreak/>
              <w:t>增长主要来自于什么业务？</w:t>
            </w:r>
          </w:p>
          <w:p w:rsidR="00B340E0" w:rsidRDefault="00587C7C" w:rsidP="00765126">
            <w:pPr>
              <w:pStyle w:val="3"/>
              <w:ind w:firstLineChars="175" w:firstLine="422"/>
              <w:outlineLvl w:val="2"/>
              <w:rPr>
                <w:b w:val="0"/>
                <w:bCs w:val="0"/>
                <w:sz w:val="24"/>
                <w:szCs w:val="24"/>
                <w:lang w:eastAsia="zh-Hans"/>
              </w:rPr>
            </w:pPr>
            <w:r>
              <w:rPr>
                <w:sz w:val="24"/>
                <w:lang w:eastAsia="zh-Hans"/>
              </w:rPr>
              <w:t>A</w:t>
            </w:r>
            <w:r>
              <w:rPr>
                <w:rFonts w:hint="eastAsia"/>
                <w:b w:val="0"/>
                <w:bCs w:val="0"/>
                <w:sz w:val="24"/>
                <w:szCs w:val="24"/>
                <w:lang w:eastAsia="zh-Hans"/>
              </w:rPr>
              <w:t>：</w:t>
            </w:r>
            <w:r>
              <w:rPr>
                <w:rFonts w:hint="eastAsia"/>
                <w:b w:val="0"/>
                <w:bCs w:val="0"/>
                <w:sz w:val="24"/>
                <w:szCs w:val="24"/>
                <w:lang w:eastAsia="zh-Hans"/>
              </w:rPr>
              <w:t>公司今年</w:t>
            </w:r>
            <w:r>
              <w:rPr>
                <w:b w:val="0"/>
                <w:bCs w:val="0"/>
                <w:sz w:val="24"/>
                <w:szCs w:val="24"/>
                <w:lang w:eastAsia="zh-Hans"/>
              </w:rPr>
              <w:t>累计</w:t>
            </w:r>
            <w:r>
              <w:rPr>
                <w:rFonts w:hint="eastAsia"/>
                <w:b w:val="0"/>
                <w:bCs w:val="0"/>
                <w:sz w:val="24"/>
                <w:szCs w:val="24"/>
                <w:lang w:eastAsia="zh-Hans"/>
              </w:rPr>
              <w:t>到三季度</w:t>
            </w:r>
            <w:r>
              <w:rPr>
                <w:rFonts w:hint="eastAsia"/>
                <w:b w:val="0"/>
                <w:bCs w:val="0"/>
                <w:sz w:val="24"/>
                <w:szCs w:val="24"/>
                <w:lang w:eastAsia="zh-Hans"/>
              </w:rPr>
              <w:t>收入增长是</w:t>
            </w:r>
            <w:r>
              <w:rPr>
                <w:b w:val="0"/>
                <w:bCs w:val="0"/>
                <w:sz w:val="24"/>
                <w:szCs w:val="24"/>
                <w:lang w:eastAsia="zh-Hans"/>
              </w:rPr>
              <w:t>30%</w:t>
            </w:r>
            <w:r>
              <w:rPr>
                <w:rFonts w:hint="eastAsia"/>
                <w:b w:val="0"/>
                <w:bCs w:val="0"/>
                <w:sz w:val="24"/>
                <w:szCs w:val="24"/>
                <w:lang w:eastAsia="zh-Hans"/>
              </w:rPr>
              <w:t>。</w:t>
            </w:r>
            <w:r>
              <w:rPr>
                <w:rFonts w:hint="eastAsia"/>
                <w:b w:val="0"/>
                <w:bCs w:val="0"/>
                <w:sz w:val="24"/>
                <w:szCs w:val="24"/>
                <w:lang w:eastAsia="zh-Hans"/>
              </w:rPr>
              <w:t>从各个业务板块来看，主要是国际业务提供了更多</w:t>
            </w:r>
            <w:r>
              <w:rPr>
                <w:rFonts w:hint="eastAsia"/>
                <w:b w:val="0"/>
                <w:bCs w:val="0"/>
                <w:sz w:val="24"/>
                <w:szCs w:val="24"/>
              </w:rPr>
              <w:t>的</w:t>
            </w:r>
            <w:r>
              <w:rPr>
                <w:rFonts w:hint="eastAsia"/>
                <w:b w:val="0"/>
                <w:bCs w:val="0"/>
                <w:sz w:val="24"/>
                <w:szCs w:val="24"/>
                <w:lang w:eastAsia="zh-Hans"/>
              </w:rPr>
              <w:t>贡献，该板块比去年增长了</w:t>
            </w:r>
            <w:r>
              <w:rPr>
                <w:rFonts w:hint="eastAsia"/>
                <w:b w:val="0"/>
                <w:bCs w:val="0"/>
                <w:sz w:val="24"/>
                <w:szCs w:val="24"/>
                <w:lang w:eastAsia="zh-Hans"/>
              </w:rPr>
              <w:t>将近</w:t>
            </w:r>
            <w:r>
              <w:rPr>
                <w:b w:val="0"/>
                <w:bCs w:val="0"/>
                <w:sz w:val="24"/>
                <w:szCs w:val="24"/>
                <w:lang w:eastAsia="zh-Hans"/>
              </w:rPr>
              <w:t>100%</w:t>
            </w:r>
            <w:r>
              <w:rPr>
                <w:rFonts w:hint="eastAsia"/>
                <w:b w:val="0"/>
                <w:bCs w:val="0"/>
                <w:sz w:val="24"/>
                <w:szCs w:val="24"/>
                <w:lang w:eastAsia="zh-Hans"/>
              </w:rPr>
              <w:t>；</w:t>
            </w:r>
            <w:r>
              <w:rPr>
                <w:rFonts w:hint="eastAsia"/>
                <w:b w:val="0"/>
                <w:bCs w:val="0"/>
                <w:sz w:val="24"/>
                <w:szCs w:val="24"/>
                <w:lang w:eastAsia="zh-Hans"/>
              </w:rPr>
              <w:t>从地域来看，主要是境外收入的增长，促成了整个立华突出的增长点。</w:t>
            </w:r>
          </w:p>
          <w:p w:rsidR="00B340E0" w:rsidRDefault="00587C7C" w:rsidP="00765126">
            <w:pPr>
              <w:numPr>
                <w:ilvl w:val="0"/>
                <w:numId w:val="1"/>
              </w:numPr>
              <w:spacing w:beforeLines="50" w:before="156" w:afterLines="50" w:after="156" w:line="360" w:lineRule="auto"/>
              <w:ind w:left="0" w:firstLine="0"/>
              <w:jc w:val="left"/>
              <w:rPr>
                <w:sz w:val="24"/>
                <w:lang w:eastAsia="zh-Hans"/>
              </w:rPr>
            </w:pPr>
            <w:r>
              <w:rPr>
                <w:rFonts w:hint="eastAsia"/>
                <w:sz w:val="24"/>
                <w:lang w:eastAsia="zh-Hans"/>
              </w:rPr>
              <w:t>Q</w:t>
            </w:r>
            <w:r>
              <w:rPr>
                <w:rFonts w:hint="eastAsia"/>
                <w:sz w:val="24"/>
                <w:lang w:eastAsia="zh-Hans"/>
              </w:rPr>
              <w:t>：国际业务也是公司重要业绩抓手，请问国际业务开展的情况是什么呢？</w:t>
            </w:r>
          </w:p>
          <w:p w:rsidR="00B340E0" w:rsidRDefault="00587C7C" w:rsidP="00765126">
            <w:pPr>
              <w:spacing w:beforeLines="50" w:before="156" w:afterLines="50" w:after="156" w:line="360" w:lineRule="auto"/>
              <w:ind w:firstLineChars="175" w:firstLine="420"/>
              <w:rPr>
                <w:sz w:val="24"/>
                <w:lang w:eastAsia="zh-Hans"/>
              </w:rPr>
            </w:pPr>
            <w:r>
              <w:rPr>
                <w:sz w:val="24"/>
              </w:rPr>
              <w:t>A:</w:t>
            </w:r>
            <w:r>
              <w:rPr>
                <w:sz w:val="24"/>
              </w:rPr>
              <w:t xml:space="preserve"> </w:t>
            </w:r>
            <w:r>
              <w:rPr>
                <w:rFonts w:hint="eastAsia"/>
                <w:sz w:val="24"/>
                <w:lang w:eastAsia="zh-Hans"/>
              </w:rPr>
              <w:t>回顾近三年，</w:t>
            </w:r>
            <w:r>
              <w:rPr>
                <w:rFonts w:hint="eastAsia"/>
                <w:sz w:val="24"/>
                <w:lang w:eastAsia="zh-Hans"/>
              </w:rPr>
              <w:t>国际业务</w:t>
            </w:r>
            <w:r>
              <w:rPr>
                <w:rFonts w:hint="eastAsia"/>
                <w:sz w:val="24"/>
                <w:lang w:eastAsia="zh-Hans"/>
              </w:rPr>
              <w:t>发展增速都是很快</w:t>
            </w:r>
            <w:r>
              <w:rPr>
                <w:rFonts w:hint="eastAsia"/>
                <w:sz w:val="24"/>
                <w:lang w:eastAsia="zh-Hans"/>
              </w:rPr>
              <w:t>的</w:t>
            </w:r>
            <w:r>
              <w:rPr>
                <w:rFonts w:hint="eastAsia"/>
                <w:sz w:val="24"/>
                <w:lang w:eastAsia="zh-Hans"/>
              </w:rPr>
              <w:t>。去年</w:t>
            </w:r>
            <w:r>
              <w:rPr>
                <w:rFonts w:hint="eastAsia"/>
                <w:sz w:val="24"/>
                <w:lang w:eastAsia="zh-Hans"/>
              </w:rPr>
              <w:t>全年国际</w:t>
            </w:r>
            <w:r>
              <w:rPr>
                <w:rFonts w:hint="eastAsia"/>
                <w:sz w:val="24"/>
              </w:rPr>
              <w:t>板</w:t>
            </w:r>
            <w:r>
              <w:rPr>
                <w:rFonts w:hint="eastAsia"/>
                <w:sz w:val="24"/>
                <w:lang w:eastAsia="zh-Hans"/>
              </w:rPr>
              <w:t>块的规模是</w:t>
            </w:r>
            <w:r>
              <w:rPr>
                <w:rFonts w:hint="eastAsia"/>
                <w:sz w:val="24"/>
                <w:lang w:eastAsia="zh-Hans"/>
              </w:rPr>
              <w:t xml:space="preserve"> 28 </w:t>
            </w:r>
            <w:r>
              <w:rPr>
                <w:rFonts w:hint="eastAsia"/>
                <w:sz w:val="24"/>
                <w:lang w:eastAsia="zh-Hans"/>
              </w:rPr>
              <w:t>个亿，今年基本上在上半年就实现</w:t>
            </w:r>
            <w:r>
              <w:rPr>
                <w:rFonts w:hint="eastAsia"/>
                <w:sz w:val="24"/>
                <w:lang w:eastAsia="zh-Hans"/>
              </w:rPr>
              <w:t>了</w:t>
            </w:r>
            <w:r>
              <w:rPr>
                <w:rFonts w:hint="eastAsia"/>
                <w:sz w:val="24"/>
                <w:lang w:eastAsia="zh-Hans"/>
              </w:rPr>
              <w:t>。国际业务这两年是</w:t>
            </w:r>
            <w:r>
              <w:rPr>
                <w:rFonts w:hint="eastAsia"/>
                <w:sz w:val="24"/>
                <w:lang w:eastAsia="zh-Hans"/>
              </w:rPr>
              <w:t>我们</w:t>
            </w:r>
            <w:r>
              <w:rPr>
                <w:rFonts w:hint="eastAsia"/>
                <w:sz w:val="24"/>
                <w:lang w:eastAsia="zh-Hans"/>
              </w:rPr>
              <w:t>重点投入资源去推动增长</w:t>
            </w:r>
            <w:r>
              <w:rPr>
                <w:rFonts w:hint="eastAsia"/>
                <w:sz w:val="24"/>
                <w:lang w:eastAsia="zh-Hans"/>
              </w:rPr>
              <w:t>的</w:t>
            </w:r>
            <w:r>
              <w:rPr>
                <w:rFonts w:hint="eastAsia"/>
                <w:sz w:val="24"/>
                <w:lang w:eastAsia="zh-Hans"/>
              </w:rPr>
              <w:t>板块</w:t>
            </w:r>
            <w:r>
              <w:rPr>
                <w:rFonts w:hint="eastAsia"/>
                <w:sz w:val="24"/>
                <w:lang w:eastAsia="zh-Hans"/>
              </w:rPr>
              <w:t>，一是</w:t>
            </w:r>
            <w:r>
              <w:rPr>
                <w:rFonts w:hint="eastAsia"/>
                <w:sz w:val="24"/>
                <w:lang w:eastAsia="zh-Hans"/>
              </w:rPr>
              <w:t>整体团队本身</w:t>
            </w:r>
            <w:r>
              <w:rPr>
                <w:rFonts w:hint="eastAsia"/>
                <w:sz w:val="24"/>
                <w:lang w:eastAsia="zh-Hans"/>
              </w:rPr>
              <w:t>是</w:t>
            </w:r>
            <w:r>
              <w:rPr>
                <w:rFonts w:hint="eastAsia"/>
                <w:sz w:val="24"/>
                <w:lang w:eastAsia="zh-Hans"/>
              </w:rPr>
              <w:t>有十几年基础</w:t>
            </w:r>
            <w:r>
              <w:rPr>
                <w:rFonts w:hint="eastAsia"/>
                <w:sz w:val="24"/>
                <w:lang w:eastAsia="zh-Hans"/>
              </w:rPr>
              <w:t>积累的，通过以前的</w:t>
            </w:r>
            <w:r>
              <w:rPr>
                <w:rFonts w:hint="eastAsia"/>
                <w:sz w:val="24"/>
                <w:lang w:eastAsia="zh-Hans"/>
              </w:rPr>
              <w:t>客户渠道资源对我们近两三年业务支撑起到了重要作用。</w:t>
            </w:r>
            <w:r>
              <w:rPr>
                <w:rFonts w:hint="eastAsia"/>
                <w:sz w:val="24"/>
                <w:lang w:eastAsia="zh-Hans"/>
              </w:rPr>
              <w:t>二是国内化工事业板块在上游厂家中积累十几年的资源优势，也为国际的供应注入</w:t>
            </w:r>
            <w:r>
              <w:rPr>
                <w:rFonts w:hint="eastAsia"/>
                <w:sz w:val="24"/>
                <w:lang w:eastAsia="zh-Hans"/>
              </w:rPr>
              <w:t>了强大动力。</w:t>
            </w:r>
          </w:p>
          <w:p w:rsidR="00B340E0" w:rsidRDefault="00587C7C" w:rsidP="00765126">
            <w:pPr>
              <w:spacing w:beforeLines="50" w:before="156" w:afterLines="50" w:after="156" w:line="360" w:lineRule="auto"/>
              <w:ind w:firstLineChars="175" w:firstLine="420"/>
              <w:rPr>
                <w:lang w:eastAsia="zh-Hans"/>
              </w:rPr>
            </w:pPr>
            <w:r>
              <w:rPr>
                <w:rFonts w:hint="eastAsia"/>
                <w:sz w:val="24"/>
                <w:lang w:eastAsia="zh-Hans"/>
              </w:rPr>
              <w:t>另外今年上半年我们在重要国家的自主登记证陆续下来了，也陆续实现了商业化销售，未来国际业务在这一块带来的贡献也会越来越大。去做</w:t>
            </w:r>
            <w:r>
              <w:rPr>
                <w:sz w:val="24"/>
                <w:lang w:eastAsia="zh-Hans"/>
              </w:rPr>
              <w:t>C</w:t>
            </w:r>
            <w:r>
              <w:rPr>
                <w:rFonts w:hint="eastAsia"/>
                <w:sz w:val="24"/>
                <w:lang w:eastAsia="zh-Hans"/>
              </w:rPr>
              <w:t>端业务，这会是我们未来发展的重点，会给公司带来很高的利润率。</w:t>
            </w:r>
          </w:p>
          <w:p w:rsidR="00B340E0" w:rsidRDefault="00587C7C" w:rsidP="00765126">
            <w:pPr>
              <w:numPr>
                <w:ilvl w:val="0"/>
                <w:numId w:val="1"/>
              </w:numPr>
              <w:spacing w:beforeLines="50" w:before="156" w:afterLines="50" w:after="156" w:line="360" w:lineRule="auto"/>
              <w:ind w:left="0" w:firstLine="0"/>
              <w:jc w:val="left"/>
              <w:rPr>
                <w:sz w:val="24"/>
              </w:rPr>
            </w:pPr>
            <w:r>
              <w:rPr>
                <w:sz w:val="24"/>
              </w:rPr>
              <w:t>Q</w:t>
            </w:r>
            <w:r>
              <w:rPr>
                <w:rFonts w:hint="eastAsia"/>
                <w:sz w:val="24"/>
                <w:lang w:eastAsia="zh-Hans"/>
              </w:rPr>
              <w:t>：</w:t>
            </w:r>
            <w:r>
              <w:rPr>
                <w:rFonts w:hint="eastAsia"/>
                <w:sz w:val="24"/>
                <w:lang w:eastAsia="zh-Hans"/>
              </w:rPr>
              <w:t>请问公司作物健康业务目前来说毛利和净利大概在什么样的水平？</w:t>
            </w:r>
          </w:p>
          <w:p w:rsidR="00B340E0" w:rsidRDefault="00587C7C">
            <w:pPr>
              <w:pStyle w:val="3"/>
              <w:ind w:firstLineChars="175" w:firstLine="420"/>
              <w:outlineLvl w:val="2"/>
              <w:rPr>
                <w:b w:val="0"/>
                <w:bCs w:val="0"/>
                <w:sz w:val="24"/>
                <w:szCs w:val="24"/>
                <w:lang w:eastAsia="zh-Hans"/>
              </w:rPr>
            </w:pPr>
            <w:r>
              <w:rPr>
                <w:b w:val="0"/>
                <w:bCs w:val="0"/>
                <w:sz w:val="24"/>
                <w:szCs w:val="24"/>
                <w:lang w:eastAsia="zh-Hans"/>
              </w:rPr>
              <w:t>A</w:t>
            </w:r>
            <w:r>
              <w:rPr>
                <w:rFonts w:hint="eastAsia"/>
                <w:b w:val="0"/>
                <w:bCs w:val="0"/>
                <w:sz w:val="24"/>
                <w:szCs w:val="24"/>
                <w:lang w:eastAsia="zh-Hans"/>
              </w:rPr>
              <w:t>：</w:t>
            </w:r>
            <w:r>
              <w:rPr>
                <w:rFonts w:hint="eastAsia"/>
                <w:b w:val="0"/>
                <w:bCs w:val="0"/>
                <w:sz w:val="24"/>
                <w:szCs w:val="24"/>
                <w:lang w:eastAsia="zh-Hans"/>
              </w:rPr>
              <w:t>公司作物健康业务主要是面对广大农户的，传统也叫制剂业务，是面向终端的。这部分的毛利水平还是比较高的</w:t>
            </w:r>
            <w:r>
              <w:rPr>
                <w:rFonts w:hint="eastAsia"/>
                <w:b w:val="0"/>
                <w:bCs w:val="0"/>
                <w:sz w:val="24"/>
                <w:szCs w:val="24"/>
                <w:lang w:eastAsia="zh-Hans"/>
              </w:rPr>
              <w:t>，</w:t>
            </w:r>
            <w:r>
              <w:rPr>
                <w:rFonts w:hint="eastAsia"/>
                <w:b w:val="0"/>
                <w:bCs w:val="0"/>
                <w:sz w:val="24"/>
                <w:szCs w:val="24"/>
                <w:lang w:eastAsia="zh-Hans"/>
              </w:rPr>
              <w:t>基本在</w:t>
            </w:r>
            <w:r>
              <w:rPr>
                <w:b w:val="0"/>
                <w:bCs w:val="0"/>
                <w:sz w:val="24"/>
                <w:szCs w:val="24"/>
                <w:lang w:eastAsia="zh-Hans"/>
              </w:rPr>
              <w:t>30%</w:t>
            </w:r>
            <w:r>
              <w:rPr>
                <w:rFonts w:hint="eastAsia"/>
                <w:b w:val="0"/>
                <w:bCs w:val="0"/>
                <w:sz w:val="24"/>
                <w:szCs w:val="24"/>
                <w:lang w:eastAsia="zh-Hans"/>
              </w:rPr>
              <w:t>以上，净利润能达到</w:t>
            </w:r>
            <w:r>
              <w:rPr>
                <w:b w:val="0"/>
                <w:bCs w:val="0"/>
                <w:sz w:val="24"/>
                <w:szCs w:val="24"/>
                <w:lang w:eastAsia="zh-Hans"/>
              </w:rPr>
              <w:t>10%</w:t>
            </w:r>
            <w:r>
              <w:rPr>
                <w:rFonts w:hint="eastAsia"/>
                <w:b w:val="0"/>
                <w:bCs w:val="0"/>
                <w:sz w:val="24"/>
                <w:szCs w:val="24"/>
                <w:lang w:eastAsia="zh-Hans"/>
              </w:rPr>
              <w:t>左右</w:t>
            </w:r>
            <w:r>
              <w:rPr>
                <w:rFonts w:hint="eastAsia"/>
                <w:b w:val="0"/>
                <w:bCs w:val="0"/>
                <w:sz w:val="24"/>
                <w:szCs w:val="24"/>
                <w:lang w:eastAsia="zh-Hans"/>
              </w:rPr>
              <w:t>，</w:t>
            </w:r>
            <w:r>
              <w:rPr>
                <w:rFonts w:hint="eastAsia"/>
                <w:b w:val="0"/>
                <w:bCs w:val="0"/>
                <w:sz w:val="24"/>
                <w:szCs w:val="24"/>
                <w:lang w:eastAsia="zh-Hans"/>
              </w:rPr>
              <w:t>公司一半以上的人员都属于这个板块，</w:t>
            </w:r>
            <w:r>
              <w:rPr>
                <w:rFonts w:hint="eastAsia"/>
                <w:b w:val="0"/>
                <w:bCs w:val="0"/>
                <w:sz w:val="24"/>
                <w:szCs w:val="24"/>
                <w:lang w:eastAsia="zh-Hans"/>
              </w:rPr>
              <w:t>它</w:t>
            </w:r>
            <w:r>
              <w:rPr>
                <w:rFonts w:hint="eastAsia"/>
                <w:b w:val="0"/>
                <w:bCs w:val="0"/>
                <w:sz w:val="24"/>
                <w:szCs w:val="24"/>
                <w:lang w:eastAsia="zh-Hans"/>
              </w:rPr>
              <w:t>需要大量的田间推广试验示范，也是我们国内为农服务的主要载体。</w:t>
            </w:r>
          </w:p>
          <w:p w:rsidR="00B340E0" w:rsidRDefault="00587C7C" w:rsidP="00765126">
            <w:pPr>
              <w:numPr>
                <w:ilvl w:val="0"/>
                <w:numId w:val="1"/>
              </w:numPr>
              <w:spacing w:beforeLines="50" w:before="156" w:afterLines="50" w:after="156" w:line="360" w:lineRule="auto"/>
              <w:ind w:left="0" w:firstLine="0"/>
              <w:jc w:val="left"/>
              <w:rPr>
                <w:sz w:val="24"/>
                <w:lang w:eastAsia="zh-Hans"/>
              </w:rPr>
            </w:pPr>
            <w:r>
              <w:rPr>
                <w:rFonts w:hint="eastAsia"/>
                <w:sz w:val="24"/>
                <w:lang w:eastAsia="zh-Hans"/>
              </w:rPr>
              <w:t>Q</w:t>
            </w:r>
            <w:r>
              <w:rPr>
                <w:rFonts w:hint="eastAsia"/>
                <w:sz w:val="24"/>
                <w:lang w:eastAsia="zh-Hans"/>
              </w:rPr>
              <w:t>：看到公司也公告收购了中农种业的部分股权，请问进展如何？</w:t>
            </w:r>
            <w:r>
              <w:rPr>
                <w:rFonts w:hint="eastAsia"/>
                <w:sz w:val="24"/>
                <w:lang w:eastAsia="zh-Hans"/>
              </w:rPr>
              <w:lastRenderedPageBreak/>
              <w:t>未来打算如何和种业进行业务协同？种子业务优势在哪里？</w:t>
            </w:r>
          </w:p>
          <w:p w:rsidR="00B340E0" w:rsidRDefault="00587C7C">
            <w:pPr>
              <w:pStyle w:val="3"/>
              <w:tabs>
                <w:tab w:val="left" w:pos="0"/>
              </w:tabs>
              <w:ind w:firstLineChars="175" w:firstLine="420"/>
              <w:outlineLvl w:val="2"/>
              <w:rPr>
                <w:b w:val="0"/>
                <w:bCs w:val="0"/>
                <w:sz w:val="24"/>
                <w:szCs w:val="24"/>
                <w:lang w:eastAsia="zh-Hans"/>
              </w:rPr>
            </w:pPr>
            <w:r>
              <w:rPr>
                <w:b w:val="0"/>
                <w:bCs w:val="0"/>
                <w:sz w:val="24"/>
                <w:szCs w:val="24"/>
                <w:lang w:eastAsia="zh-Hans"/>
              </w:rPr>
              <w:t>A</w:t>
            </w:r>
            <w:r>
              <w:rPr>
                <w:rFonts w:hint="eastAsia"/>
                <w:b w:val="0"/>
                <w:bCs w:val="0"/>
                <w:sz w:val="24"/>
                <w:szCs w:val="24"/>
                <w:lang w:eastAsia="zh-Hans"/>
              </w:rPr>
              <w:t>：</w:t>
            </w:r>
            <w:r>
              <w:rPr>
                <w:rFonts w:hint="eastAsia"/>
                <w:b w:val="0"/>
                <w:bCs w:val="0"/>
                <w:sz w:val="24"/>
                <w:szCs w:val="24"/>
                <w:lang w:eastAsia="zh-Hans"/>
              </w:rPr>
              <w:t>未来公司会深度介入中农种业的发展，从公司的战略而言，目标要实现“农药</w:t>
            </w:r>
            <w:r>
              <w:rPr>
                <w:b w:val="0"/>
                <w:bCs w:val="0"/>
                <w:sz w:val="24"/>
                <w:szCs w:val="24"/>
                <w:lang w:eastAsia="zh-Hans"/>
              </w:rPr>
              <w:t>+</w:t>
            </w:r>
            <w:r>
              <w:rPr>
                <w:rFonts w:hint="eastAsia"/>
                <w:b w:val="0"/>
                <w:bCs w:val="0"/>
                <w:sz w:val="24"/>
                <w:szCs w:val="24"/>
                <w:lang w:eastAsia="zh-Hans"/>
              </w:rPr>
              <w:t>种子”的协同战略。从整个行业形势来看，我们预计在</w:t>
            </w:r>
            <w:r>
              <w:rPr>
                <w:b w:val="0"/>
                <w:bCs w:val="0"/>
                <w:sz w:val="24"/>
                <w:szCs w:val="24"/>
                <w:lang w:eastAsia="zh-Hans"/>
              </w:rPr>
              <w:t>2025</w:t>
            </w:r>
            <w:r>
              <w:rPr>
                <w:rFonts w:hint="eastAsia"/>
                <w:b w:val="0"/>
                <w:bCs w:val="0"/>
                <w:sz w:val="24"/>
                <w:szCs w:val="24"/>
                <w:lang w:eastAsia="zh-Hans"/>
              </w:rPr>
              <w:t>、</w:t>
            </w:r>
            <w:r>
              <w:rPr>
                <w:b w:val="0"/>
                <w:bCs w:val="0"/>
                <w:sz w:val="24"/>
                <w:szCs w:val="24"/>
                <w:lang w:eastAsia="zh-Hans"/>
              </w:rPr>
              <w:t>2026</w:t>
            </w:r>
            <w:r>
              <w:rPr>
                <w:rFonts w:hint="eastAsia"/>
                <w:b w:val="0"/>
                <w:bCs w:val="0"/>
                <w:sz w:val="24"/>
                <w:szCs w:val="24"/>
                <w:lang w:eastAsia="zh-Hans"/>
              </w:rPr>
              <w:t>年中国的转基因政策会逐步放开，所以“农药</w:t>
            </w:r>
            <w:r>
              <w:rPr>
                <w:b w:val="0"/>
                <w:bCs w:val="0"/>
                <w:sz w:val="24"/>
                <w:szCs w:val="24"/>
                <w:lang w:eastAsia="zh-Hans"/>
              </w:rPr>
              <w:t>+</w:t>
            </w:r>
            <w:r>
              <w:rPr>
                <w:rFonts w:hint="eastAsia"/>
                <w:b w:val="0"/>
                <w:bCs w:val="0"/>
                <w:sz w:val="24"/>
                <w:szCs w:val="24"/>
                <w:lang w:eastAsia="zh-Hans"/>
              </w:rPr>
              <w:t>种子”绑定进行发展会是未来公</w:t>
            </w:r>
            <w:r>
              <w:rPr>
                <w:rFonts w:hint="eastAsia"/>
                <w:b w:val="0"/>
                <w:bCs w:val="0"/>
                <w:sz w:val="24"/>
                <w:szCs w:val="24"/>
                <w:lang w:eastAsia="zh-Hans"/>
              </w:rPr>
              <w:t>司可持续发展的重要战略方向。</w:t>
            </w:r>
          </w:p>
          <w:p w:rsidR="00B340E0" w:rsidRDefault="00587C7C">
            <w:pPr>
              <w:pStyle w:val="3"/>
              <w:tabs>
                <w:tab w:val="left" w:pos="0"/>
              </w:tabs>
              <w:ind w:firstLineChars="175" w:firstLine="420"/>
              <w:outlineLvl w:val="2"/>
              <w:rPr>
                <w:lang w:eastAsia="zh-Hans"/>
              </w:rPr>
            </w:pPr>
            <w:r>
              <w:rPr>
                <w:rFonts w:hint="eastAsia"/>
                <w:b w:val="0"/>
                <w:bCs w:val="0"/>
                <w:sz w:val="24"/>
                <w:szCs w:val="24"/>
                <w:lang w:eastAsia="zh-Hans"/>
              </w:rPr>
              <w:t>在种业资源这块，公司在农化领域深耕多年，积累了很好的资源。很多合作的跨国大型企业都有优质的种业资源，我们也在跟他们商谈种业的合作方式，未来根据大环境政策的变化，我们会深入推进“农药</w:t>
            </w:r>
            <w:r>
              <w:rPr>
                <w:b w:val="0"/>
                <w:bCs w:val="0"/>
                <w:sz w:val="24"/>
                <w:szCs w:val="24"/>
                <w:lang w:eastAsia="zh-Hans"/>
              </w:rPr>
              <w:t>+</w:t>
            </w:r>
            <w:r>
              <w:rPr>
                <w:rFonts w:hint="eastAsia"/>
                <w:b w:val="0"/>
                <w:bCs w:val="0"/>
                <w:sz w:val="24"/>
                <w:szCs w:val="24"/>
                <w:lang w:eastAsia="zh-Hans"/>
              </w:rPr>
              <w:t>种子”的策略，优化资源布局，这将会成为我们重要的业务板块。</w:t>
            </w:r>
          </w:p>
          <w:p w:rsidR="00B340E0" w:rsidRDefault="00587C7C" w:rsidP="00765126">
            <w:pPr>
              <w:numPr>
                <w:ilvl w:val="0"/>
                <w:numId w:val="1"/>
              </w:numPr>
              <w:spacing w:beforeLines="50" w:before="156" w:afterLines="50" w:after="156" w:line="360" w:lineRule="auto"/>
              <w:ind w:left="0" w:firstLine="0"/>
              <w:jc w:val="left"/>
              <w:rPr>
                <w:sz w:val="24"/>
                <w:lang w:eastAsia="zh-Hans"/>
              </w:rPr>
            </w:pPr>
            <w:r>
              <w:rPr>
                <w:sz w:val="24"/>
                <w:lang w:eastAsia="zh-Hans"/>
              </w:rPr>
              <w:t>Q</w:t>
            </w:r>
            <w:r>
              <w:rPr>
                <w:rFonts w:hint="eastAsia"/>
                <w:sz w:val="24"/>
                <w:lang w:eastAsia="zh-Hans"/>
              </w:rPr>
              <w:t>：</w:t>
            </w:r>
            <w:r>
              <w:rPr>
                <w:rFonts w:hint="eastAsia"/>
                <w:sz w:val="24"/>
                <w:lang w:eastAsia="zh-Hans"/>
              </w:rPr>
              <w:t xml:space="preserve"> </w:t>
            </w:r>
            <w:r>
              <w:rPr>
                <w:rFonts w:hint="eastAsia"/>
                <w:sz w:val="24"/>
                <w:lang w:eastAsia="zh-Hans"/>
              </w:rPr>
              <w:t>转基因推广后对农药会有什么样</w:t>
            </w:r>
            <w:r>
              <w:rPr>
                <w:rFonts w:hint="eastAsia"/>
                <w:sz w:val="24"/>
                <w:lang w:eastAsia="zh-Hans"/>
              </w:rPr>
              <w:t>的影响？公司有什么技术储备上的推进吗？</w:t>
            </w:r>
          </w:p>
          <w:p w:rsidR="00B340E0" w:rsidRDefault="00587C7C">
            <w:pPr>
              <w:pStyle w:val="3"/>
              <w:ind w:firstLineChars="175" w:firstLine="420"/>
              <w:outlineLvl w:val="2"/>
              <w:rPr>
                <w:b w:val="0"/>
                <w:bCs w:val="0"/>
                <w:sz w:val="24"/>
                <w:szCs w:val="24"/>
                <w:lang w:eastAsia="zh-Hans"/>
              </w:rPr>
            </w:pPr>
            <w:r>
              <w:rPr>
                <w:b w:val="0"/>
                <w:bCs w:val="0"/>
                <w:sz w:val="24"/>
                <w:szCs w:val="24"/>
                <w:lang w:eastAsia="zh-Hans"/>
              </w:rPr>
              <w:t>A</w:t>
            </w:r>
            <w:r>
              <w:rPr>
                <w:rFonts w:hint="eastAsia"/>
                <w:b w:val="0"/>
                <w:bCs w:val="0"/>
                <w:sz w:val="24"/>
                <w:szCs w:val="24"/>
                <w:lang w:eastAsia="zh-Hans"/>
              </w:rPr>
              <w:t>：</w:t>
            </w:r>
            <w:r>
              <w:rPr>
                <w:rFonts w:hint="eastAsia"/>
                <w:b w:val="0"/>
                <w:bCs w:val="0"/>
                <w:sz w:val="24"/>
                <w:szCs w:val="24"/>
                <w:lang w:eastAsia="zh-Hans"/>
              </w:rPr>
              <w:t>我们从很多年前就开始关注转基因，包括跟各大种业公司在种子类用药，例如种衣剂产品的合作都有很多年的历史了。基于转基因政策大方向的改变，我们从前两年开始已经同业内种子资源比较好的企业开始洽谈未来的商业合作。公司本身定位还是做市场端，所以跟种子公司还是有很强的互补性，种子公司需要我们这样的资源平台为他们提供市场端的服务。</w:t>
            </w:r>
          </w:p>
          <w:p w:rsidR="00B340E0" w:rsidRDefault="00587C7C">
            <w:pPr>
              <w:pStyle w:val="3"/>
              <w:ind w:firstLineChars="175" w:firstLine="420"/>
              <w:outlineLvl w:val="2"/>
              <w:rPr>
                <w:b w:val="0"/>
                <w:bCs w:val="0"/>
                <w:sz w:val="24"/>
                <w:szCs w:val="24"/>
                <w:lang w:eastAsia="zh-Hans"/>
              </w:rPr>
            </w:pPr>
            <w:r>
              <w:rPr>
                <w:rFonts w:hint="eastAsia"/>
                <w:b w:val="0"/>
                <w:bCs w:val="0"/>
                <w:sz w:val="24"/>
                <w:szCs w:val="24"/>
                <w:lang w:eastAsia="zh-Hans"/>
              </w:rPr>
              <w:t>实际上，转基因未来推广的政策会很大程度影响农药产品的结构，也就是刚才讲的“农药</w:t>
            </w:r>
            <w:r>
              <w:rPr>
                <w:b w:val="0"/>
                <w:bCs w:val="0"/>
                <w:sz w:val="24"/>
                <w:szCs w:val="24"/>
                <w:lang w:eastAsia="zh-Hans"/>
              </w:rPr>
              <w:t>+</w:t>
            </w:r>
            <w:r>
              <w:rPr>
                <w:rFonts w:hint="eastAsia"/>
                <w:b w:val="0"/>
                <w:bCs w:val="0"/>
                <w:sz w:val="24"/>
                <w:szCs w:val="24"/>
                <w:lang w:eastAsia="zh-Hans"/>
              </w:rPr>
              <w:t>种子”的策略</w:t>
            </w:r>
            <w:r>
              <w:rPr>
                <w:rFonts w:hint="eastAsia"/>
                <w:b w:val="0"/>
                <w:bCs w:val="0"/>
                <w:sz w:val="24"/>
                <w:szCs w:val="24"/>
              </w:rPr>
              <w:t>。</w:t>
            </w:r>
            <w:r>
              <w:rPr>
                <w:rFonts w:hint="eastAsia"/>
                <w:b w:val="0"/>
                <w:bCs w:val="0"/>
                <w:sz w:val="24"/>
                <w:szCs w:val="24"/>
                <w:lang w:eastAsia="zh-Hans"/>
              </w:rPr>
              <w:t>农药未来是服务于转基因种子的，根据种子现状，在机理上农药匹配种子的方向。所以未来我们对于农化产品的选择和储备，会随着转基因的方向去转型，我们不是生产企业，所以我们对于产品的选择和调整还是有很强的机动性</w:t>
            </w:r>
            <w:r>
              <w:rPr>
                <w:rFonts w:hint="eastAsia"/>
                <w:b w:val="0"/>
                <w:bCs w:val="0"/>
                <w:sz w:val="24"/>
                <w:szCs w:val="24"/>
                <w:lang w:eastAsia="zh-Hans"/>
              </w:rPr>
              <w:lastRenderedPageBreak/>
              <w:t>和灵活性的。不论是我们所拥有的市场端，还是储备应用技术方面的资源，都非常有利于公司去适应环境的变化，能很好地匹配政策的转变。</w:t>
            </w:r>
          </w:p>
          <w:p w:rsidR="00B340E0" w:rsidRDefault="00587C7C" w:rsidP="00765126">
            <w:pPr>
              <w:numPr>
                <w:ilvl w:val="0"/>
                <w:numId w:val="1"/>
              </w:numPr>
              <w:spacing w:beforeLines="50" w:before="156" w:afterLines="50" w:after="156" w:line="360" w:lineRule="auto"/>
              <w:ind w:left="0" w:firstLine="0"/>
              <w:jc w:val="left"/>
              <w:rPr>
                <w:sz w:val="24"/>
                <w:lang w:eastAsia="zh-Hans"/>
              </w:rPr>
            </w:pPr>
            <w:r>
              <w:rPr>
                <w:sz w:val="24"/>
                <w:lang w:eastAsia="zh-Hans"/>
              </w:rPr>
              <w:t>Q</w:t>
            </w:r>
            <w:r>
              <w:rPr>
                <w:rFonts w:hint="eastAsia"/>
                <w:sz w:val="24"/>
                <w:lang w:eastAsia="zh-Hans"/>
              </w:rPr>
              <w:t>：目前来说在全球农化行业“农药</w:t>
            </w:r>
            <w:r>
              <w:rPr>
                <w:sz w:val="24"/>
                <w:lang w:eastAsia="zh-Hans"/>
              </w:rPr>
              <w:t>+</w:t>
            </w:r>
            <w:r>
              <w:rPr>
                <w:rFonts w:hint="eastAsia"/>
                <w:sz w:val="24"/>
                <w:lang w:eastAsia="zh-Hans"/>
              </w:rPr>
              <w:t>种子”算是比较成熟的方式了。那么据您了解来说，在中国市场这种拓展有没有基础呢？或者说这种模式您觉得在中国未来的空间是不是会很大呢？</w:t>
            </w:r>
          </w:p>
          <w:p w:rsidR="00B340E0" w:rsidRDefault="00587C7C" w:rsidP="00765126">
            <w:pPr>
              <w:spacing w:beforeLines="50" w:before="156" w:afterLines="50" w:after="156" w:line="360" w:lineRule="auto"/>
              <w:ind w:firstLineChars="200" w:firstLine="480"/>
              <w:jc w:val="left"/>
              <w:rPr>
                <w:rFonts w:ascii="宋体" w:hAnsi="宋体" w:cs="宋体"/>
                <w:color w:val="0000FF"/>
                <w:sz w:val="24"/>
              </w:rPr>
            </w:pPr>
            <w:r>
              <w:rPr>
                <w:rFonts w:ascii="Times New Roman Regular" w:hAnsi="Times New Roman Regular" w:cs="Times New Roman Regular"/>
                <w:sz w:val="24"/>
                <w:lang w:eastAsia="zh-Hans"/>
              </w:rPr>
              <w:t xml:space="preserve">A: </w:t>
            </w:r>
            <w:r>
              <w:rPr>
                <w:rFonts w:ascii="宋体" w:hAnsi="宋体" w:cs="宋体" w:hint="eastAsia"/>
                <w:sz w:val="24"/>
                <w:lang w:eastAsia="zh-Hans"/>
              </w:rPr>
              <w:t>农业</w:t>
            </w:r>
            <w:r>
              <w:rPr>
                <w:rFonts w:ascii="宋体" w:hAnsi="宋体" w:cs="宋体" w:hint="eastAsia"/>
                <w:sz w:val="24"/>
                <w:lang w:eastAsia="zh-Hans"/>
              </w:rPr>
              <w:t>从</w:t>
            </w:r>
            <w:r>
              <w:rPr>
                <w:rFonts w:ascii="宋体" w:hAnsi="宋体" w:cs="宋体" w:hint="eastAsia"/>
                <w:sz w:val="24"/>
                <w:lang w:eastAsia="zh-Hans"/>
              </w:rPr>
              <w:t>本质</w:t>
            </w:r>
            <w:r>
              <w:rPr>
                <w:rFonts w:ascii="宋体" w:hAnsi="宋体" w:cs="宋体" w:hint="eastAsia"/>
                <w:sz w:val="24"/>
                <w:lang w:eastAsia="zh-Hans"/>
              </w:rPr>
              <w:t>来看</w:t>
            </w:r>
            <w:r>
              <w:rPr>
                <w:rFonts w:ascii="宋体" w:hAnsi="宋体" w:cs="宋体" w:hint="eastAsia"/>
                <w:sz w:val="24"/>
                <w:lang w:eastAsia="zh-Hans"/>
              </w:rPr>
              <w:t>，不会</w:t>
            </w:r>
            <w:r>
              <w:rPr>
                <w:rFonts w:ascii="宋体" w:hAnsi="宋体" w:cs="宋体" w:hint="eastAsia"/>
                <w:sz w:val="24"/>
                <w:lang w:eastAsia="zh-Hans"/>
              </w:rPr>
              <w:t>因为国家体制的不同</w:t>
            </w:r>
            <w:r>
              <w:rPr>
                <w:rFonts w:ascii="宋体" w:hAnsi="宋体" w:cs="宋体" w:hint="eastAsia"/>
                <w:sz w:val="24"/>
                <w:lang w:eastAsia="zh-Hans"/>
              </w:rPr>
              <w:t>或者</w:t>
            </w:r>
            <w:r>
              <w:rPr>
                <w:rFonts w:ascii="宋体" w:hAnsi="宋体" w:cs="宋体" w:hint="eastAsia"/>
                <w:sz w:val="24"/>
                <w:lang w:eastAsia="zh-Hans"/>
              </w:rPr>
              <w:t>文化的不同，有太多的发展差异。虽然我们国家对土地的政策、种植户的习惯各方面</w:t>
            </w:r>
            <w:r>
              <w:rPr>
                <w:rFonts w:ascii="宋体" w:hAnsi="宋体" w:cs="宋体" w:hint="eastAsia"/>
                <w:sz w:val="24"/>
                <w:lang w:eastAsia="zh-Hans"/>
              </w:rPr>
              <w:t>跟西方</w:t>
            </w:r>
            <w:r>
              <w:rPr>
                <w:rFonts w:ascii="宋体" w:hAnsi="宋体" w:cs="宋体" w:hint="eastAsia"/>
                <w:sz w:val="24"/>
                <w:lang w:eastAsia="zh-Hans"/>
              </w:rPr>
              <w:t>不太一样，但是</w:t>
            </w:r>
            <w:r>
              <w:rPr>
                <w:rFonts w:hint="eastAsia"/>
                <w:sz w:val="24"/>
                <w:lang w:eastAsia="zh-Hans"/>
              </w:rPr>
              <w:t>“</w:t>
            </w:r>
            <w:r>
              <w:rPr>
                <w:rFonts w:hint="eastAsia"/>
                <w:sz w:val="24"/>
                <w:lang w:eastAsia="zh-Hans"/>
              </w:rPr>
              <w:t>农药</w:t>
            </w:r>
            <w:r>
              <w:rPr>
                <w:sz w:val="24"/>
                <w:lang w:eastAsia="zh-Hans"/>
              </w:rPr>
              <w:t>+</w:t>
            </w:r>
            <w:r>
              <w:rPr>
                <w:rFonts w:hint="eastAsia"/>
                <w:sz w:val="24"/>
                <w:lang w:eastAsia="zh-Hans"/>
              </w:rPr>
              <w:t>种子”</w:t>
            </w:r>
            <w:r>
              <w:rPr>
                <w:rFonts w:ascii="宋体" w:hAnsi="宋体" w:cs="宋体" w:hint="eastAsia"/>
                <w:sz w:val="24"/>
                <w:lang w:eastAsia="zh-Hans"/>
              </w:rPr>
              <w:t>这种架构</w:t>
            </w:r>
            <w:r>
              <w:rPr>
                <w:rFonts w:ascii="宋体" w:hAnsi="宋体" w:cs="宋体" w:hint="eastAsia"/>
                <w:sz w:val="24"/>
                <w:lang w:eastAsia="zh-Hans"/>
              </w:rPr>
              <w:t>是不会变的。种子是一种内在的、源头上的基因，而</w:t>
            </w:r>
            <w:r>
              <w:rPr>
                <w:rFonts w:ascii="宋体" w:hAnsi="宋体" w:cs="宋体" w:hint="eastAsia"/>
                <w:sz w:val="24"/>
                <w:lang w:eastAsia="zh-Hans"/>
              </w:rPr>
              <w:t>农药主要服务于作物生长</w:t>
            </w:r>
            <w:r>
              <w:rPr>
                <w:rFonts w:ascii="宋体" w:hAnsi="宋体" w:cs="宋体" w:hint="eastAsia"/>
                <w:sz w:val="24"/>
                <w:lang w:eastAsia="zh-Hans"/>
              </w:rPr>
              <w:t>的</w:t>
            </w:r>
            <w:r>
              <w:rPr>
                <w:rFonts w:ascii="宋体" w:hAnsi="宋体" w:cs="宋体" w:hint="eastAsia"/>
                <w:sz w:val="24"/>
                <w:lang w:eastAsia="zh-Hans"/>
              </w:rPr>
              <w:t>过程、</w:t>
            </w:r>
            <w:r>
              <w:rPr>
                <w:rFonts w:ascii="宋体" w:hAnsi="宋体" w:cs="宋体" w:hint="eastAsia"/>
                <w:sz w:val="24"/>
                <w:lang w:eastAsia="zh-Hans"/>
              </w:rPr>
              <w:t>后天的病虫草害，他们之间的配合是一种非常紧密的关系，保证了生产结果、提升了生产效率。所以</w:t>
            </w:r>
            <w:r>
              <w:rPr>
                <w:rFonts w:ascii="宋体" w:hAnsi="宋体" w:cs="宋体" w:hint="eastAsia"/>
                <w:sz w:val="24"/>
                <w:lang w:eastAsia="zh-Hans"/>
              </w:rPr>
              <w:t>这样</w:t>
            </w:r>
            <w:r>
              <w:rPr>
                <w:rFonts w:ascii="宋体" w:hAnsi="宋体" w:cs="宋体" w:hint="eastAsia"/>
                <w:sz w:val="24"/>
                <w:lang w:eastAsia="zh-Hans"/>
              </w:rPr>
              <w:t>的</w:t>
            </w:r>
            <w:r>
              <w:rPr>
                <w:rFonts w:ascii="宋体" w:hAnsi="宋体" w:cs="宋体" w:hint="eastAsia"/>
                <w:sz w:val="24"/>
                <w:lang w:eastAsia="zh-Hans"/>
              </w:rPr>
              <w:t>模式，并不会因为中国</w:t>
            </w:r>
            <w:r>
              <w:rPr>
                <w:rFonts w:ascii="宋体" w:hAnsi="宋体" w:cs="宋体" w:hint="eastAsia"/>
                <w:sz w:val="24"/>
                <w:lang w:eastAsia="zh-Hans"/>
              </w:rPr>
              <w:t>跟西方体制的不同而有太大的差异。</w:t>
            </w:r>
          </w:p>
          <w:p w:rsidR="00B340E0" w:rsidRDefault="00587C7C" w:rsidP="00765126">
            <w:pPr>
              <w:numPr>
                <w:ilvl w:val="0"/>
                <w:numId w:val="1"/>
              </w:numPr>
              <w:spacing w:beforeLines="50" w:before="156" w:afterLines="50" w:after="156" w:line="360" w:lineRule="auto"/>
              <w:ind w:left="0" w:firstLine="0"/>
              <w:jc w:val="left"/>
              <w:rPr>
                <w:sz w:val="24"/>
                <w:lang w:eastAsia="zh-Hans"/>
              </w:rPr>
            </w:pPr>
            <w:r>
              <w:rPr>
                <w:sz w:val="24"/>
                <w:lang w:eastAsia="zh-Hans"/>
              </w:rPr>
              <w:t>Q</w:t>
            </w:r>
            <w:r>
              <w:rPr>
                <w:rFonts w:hint="eastAsia"/>
                <w:sz w:val="24"/>
                <w:lang w:eastAsia="zh-Hans"/>
              </w:rPr>
              <w:t>：最近两年农产品价格的上涨，对于公司是不是正面的影响？</w:t>
            </w:r>
          </w:p>
          <w:p w:rsidR="00B340E0" w:rsidRDefault="00587C7C">
            <w:pPr>
              <w:pStyle w:val="3"/>
              <w:ind w:firstLineChars="175" w:firstLine="420"/>
              <w:outlineLvl w:val="2"/>
              <w:rPr>
                <w:b w:val="0"/>
                <w:bCs w:val="0"/>
                <w:sz w:val="24"/>
                <w:szCs w:val="24"/>
                <w:lang w:eastAsia="zh-Hans"/>
              </w:rPr>
            </w:pPr>
            <w:r>
              <w:rPr>
                <w:b w:val="0"/>
                <w:bCs w:val="0"/>
                <w:sz w:val="24"/>
                <w:szCs w:val="24"/>
              </w:rPr>
              <w:t>A</w:t>
            </w:r>
            <w:r>
              <w:rPr>
                <w:rFonts w:hint="eastAsia"/>
                <w:b w:val="0"/>
                <w:bCs w:val="0"/>
                <w:sz w:val="24"/>
                <w:szCs w:val="24"/>
                <w:lang w:eastAsia="zh-Hans"/>
              </w:rPr>
              <w:t>：</w:t>
            </w:r>
            <w:r>
              <w:rPr>
                <w:rFonts w:hint="eastAsia"/>
                <w:b w:val="0"/>
                <w:bCs w:val="0"/>
                <w:sz w:val="24"/>
                <w:szCs w:val="24"/>
                <w:lang w:eastAsia="zh-Hans"/>
              </w:rPr>
              <w:t>近</w:t>
            </w:r>
            <w:r>
              <w:rPr>
                <w:rFonts w:hint="eastAsia"/>
                <w:b w:val="0"/>
                <w:bCs w:val="0"/>
                <w:sz w:val="24"/>
                <w:szCs w:val="24"/>
                <w:lang w:eastAsia="zh-Hans"/>
              </w:rPr>
              <w:t>两年受国际环境</w:t>
            </w:r>
            <w:r>
              <w:rPr>
                <w:rFonts w:hint="eastAsia"/>
                <w:b w:val="0"/>
                <w:bCs w:val="0"/>
                <w:sz w:val="24"/>
                <w:szCs w:val="24"/>
                <w:lang w:eastAsia="zh-Hans"/>
              </w:rPr>
              <w:t>、</w:t>
            </w:r>
            <w:r>
              <w:rPr>
                <w:rFonts w:hint="eastAsia"/>
                <w:b w:val="0"/>
                <w:bCs w:val="0"/>
                <w:sz w:val="24"/>
                <w:szCs w:val="24"/>
                <w:lang w:eastAsia="zh-Hans"/>
              </w:rPr>
              <w:t>大宗商品包括</w:t>
            </w:r>
            <w:r>
              <w:rPr>
                <w:rFonts w:hint="eastAsia"/>
                <w:b w:val="0"/>
                <w:bCs w:val="0"/>
                <w:sz w:val="24"/>
                <w:szCs w:val="24"/>
                <w:lang w:eastAsia="zh-Hans"/>
              </w:rPr>
              <w:t>地缘</w:t>
            </w:r>
            <w:r>
              <w:rPr>
                <w:rFonts w:hint="eastAsia"/>
                <w:b w:val="0"/>
                <w:bCs w:val="0"/>
                <w:sz w:val="24"/>
                <w:szCs w:val="24"/>
                <w:lang w:eastAsia="zh-Hans"/>
              </w:rPr>
              <w:t>政治的影响，农产品的价格一直是往上走</w:t>
            </w:r>
            <w:r>
              <w:rPr>
                <w:rFonts w:hint="eastAsia"/>
                <w:b w:val="0"/>
                <w:bCs w:val="0"/>
                <w:sz w:val="24"/>
                <w:szCs w:val="24"/>
                <w:lang w:eastAsia="zh-Hans"/>
              </w:rPr>
              <w:t>的</w:t>
            </w:r>
            <w:r>
              <w:rPr>
                <w:rFonts w:hint="eastAsia"/>
                <w:b w:val="0"/>
                <w:bCs w:val="0"/>
                <w:sz w:val="24"/>
                <w:szCs w:val="24"/>
                <w:lang w:eastAsia="zh-Hans"/>
              </w:rPr>
              <w:t>。对于我们这个行业，带来的肯定是一种正面的影响</w:t>
            </w:r>
            <w:r>
              <w:rPr>
                <w:rFonts w:hint="eastAsia"/>
                <w:b w:val="0"/>
                <w:bCs w:val="0"/>
                <w:sz w:val="24"/>
                <w:szCs w:val="24"/>
                <w:lang w:eastAsia="zh-Hans"/>
              </w:rPr>
              <w:t>。</w:t>
            </w:r>
            <w:r>
              <w:rPr>
                <w:rFonts w:hint="eastAsia"/>
                <w:b w:val="0"/>
                <w:bCs w:val="0"/>
                <w:sz w:val="24"/>
                <w:szCs w:val="24"/>
                <w:lang w:eastAsia="zh-Hans"/>
              </w:rPr>
              <w:t>因为</w:t>
            </w:r>
            <w:r>
              <w:rPr>
                <w:rFonts w:hint="eastAsia"/>
                <w:b w:val="0"/>
                <w:bCs w:val="0"/>
                <w:sz w:val="24"/>
                <w:szCs w:val="24"/>
                <w:lang w:eastAsia="zh-Hans"/>
              </w:rPr>
              <w:t>农化</w:t>
            </w:r>
            <w:r>
              <w:rPr>
                <w:rFonts w:hint="eastAsia"/>
                <w:b w:val="0"/>
                <w:bCs w:val="0"/>
                <w:sz w:val="24"/>
                <w:szCs w:val="24"/>
                <w:lang w:eastAsia="zh-Hans"/>
              </w:rPr>
              <w:t>行业更多的是在中间环节</w:t>
            </w:r>
            <w:r>
              <w:rPr>
                <w:rFonts w:hint="eastAsia"/>
                <w:b w:val="0"/>
                <w:bCs w:val="0"/>
                <w:sz w:val="24"/>
                <w:szCs w:val="24"/>
                <w:lang w:eastAsia="zh-Hans"/>
              </w:rPr>
              <w:t>，</w:t>
            </w:r>
            <w:r>
              <w:rPr>
                <w:rFonts w:hint="eastAsia"/>
                <w:b w:val="0"/>
                <w:bCs w:val="0"/>
                <w:sz w:val="24"/>
                <w:szCs w:val="24"/>
                <w:lang w:eastAsia="zh-Hans"/>
              </w:rPr>
              <w:t>是</w:t>
            </w:r>
            <w:r>
              <w:rPr>
                <w:rFonts w:hint="eastAsia"/>
                <w:b w:val="0"/>
                <w:bCs w:val="0"/>
                <w:sz w:val="24"/>
                <w:szCs w:val="24"/>
                <w:lang w:eastAsia="zh-Hans"/>
              </w:rPr>
              <w:t>服务于农产品生产过程中的重要链条。</w:t>
            </w:r>
            <w:r>
              <w:rPr>
                <w:rFonts w:hint="eastAsia"/>
                <w:b w:val="0"/>
                <w:bCs w:val="0"/>
                <w:sz w:val="24"/>
                <w:szCs w:val="24"/>
                <w:lang w:eastAsia="zh-Hans"/>
              </w:rPr>
              <w:t>当</w:t>
            </w:r>
            <w:r>
              <w:rPr>
                <w:rFonts w:hint="eastAsia"/>
                <w:b w:val="0"/>
                <w:bCs w:val="0"/>
                <w:sz w:val="24"/>
                <w:szCs w:val="24"/>
                <w:lang w:eastAsia="zh-Hans"/>
              </w:rPr>
              <w:t>种植户产出多了，</w:t>
            </w:r>
            <w:r>
              <w:rPr>
                <w:rFonts w:hint="eastAsia"/>
                <w:b w:val="0"/>
                <w:bCs w:val="0"/>
                <w:sz w:val="24"/>
                <w:szCs w:val="24"/>
                <w:lang w:eastAsia="zh-Hans"/>
              </w:rPr>
              <w:t>自然会</w:t>
            </w:r>
            <w:r>
              <w:rPr>
                <w:rFonts w:hint="eastAsia"/>
                <w:b w:val="0"/>
                <w:bCs w:val="0"/>
                <w:sz w:val="24"/>
                <w:szCs w:val="24"/>
                <w:lang w:eastAsia="zh-Hans"/>
              </w:rPr>
              <w:t>更在意产品产量、质量，</w:t>
            </w:r>
            <w:r>
              <w:rPr>
                <w:rFonts w:hint="eastAsia"/>
                <w:b w:val="0"/>
                <w:bCs w:val="0"/>
                <w:sz w:val="24"/>
                <w:szCs w:val="24"/>
                <w:lang w:eastAsia="zh-Hans"/>
              </w:rPr>
              <w:t>那么相应地对其</w:t>
            </w:r>
            <w:r>
              <w:rPr>
                <w:rFonts w:hint="eastAsia"/>
                <w:b w:val="0"/>
                <w:bCs w:val="0"/>
                <w:sz w:val="24"/>
                <w:szCs w:val="24"/>
                <w:lang w:eastAsia="zh-Hans"/>
              </w:rPr>
              <w:t>投入</w:t>
            </w:r>
            <w:r>
              <w:rPr>
                <w:rFonts w:hint="eastAsia"/>
                <w:b w:val="0"/>
                <w:bCs w:val="0"/>
                <w:sz w:val="24"/>
                <w:szCs w:val="24"/>
                <w:lang w:eastAsia="zh-Hans"/>
              </w:rPr>
              <w:t>的生产资料也就</w:t>
            </w:r>
            <w:r>
              <w:rPr>
                <w:rFonts w:hint="eastAsia"/>
                <w:b w:val="0"/>
                <w:bCs w:val="0"/>
                <w:sz w:val="24"/>
                <w:szCs w:val="24"/>
                <w:lang w:eastAsia="zh-Hans"/>
              </w:rPr>
              <w:t>更多。</w:t>
            </w:r>
          </w:p>
          <w:p w:rsidR="00B340E0" w:rsidRDefault="00587C7C" w:rsidP="00765126">
            <w:pPr>
              <w:numPr>
                <w:ilvl w:val="0"/>
                <w:numId w:val="1"/>
              </w:numPr>
              <w:spacing w:beforeLines="50" w:before="156" w:afterLines="50" w:after="156" w:line="360" w:lineRule="auto"/>
              <w:ind w:left="0" w:firstLine="0"/>
              <w:jc w:val="left"/>
              <w:rPr>
                <w:sz w:val="24"/>
                <w:lang w:eastAsia="zh-Hans"/>
              </w:rPr>
            </w:pPr>
            <w:r>
              <w:rPr>
                <w:sz w:val="24"/>
                <w:lang w:eastAsia="zh-Hans"/>
              </w:rPr>
              <w:t>Q</w:t>
            </w:r>
            <w:r>
              <w:rPr>
                <w:rFonts w:hint="eastAsia"/>
                <w:sz w:val="24"/>
                <w:lang w:eastAsia="zh-Hans"/>
              </w:rPr>
              <w:t>：</w:t>
            </w:r>
            <w:r>
              <w:rPr>
                <w:rFonts w:hint="eastAsia"/>
                <w:sz w:val="24"/>
                <w:lang w:eastAsia="zh-Hans"/>
              </w:rPr>
              <w:t>公司经营层面最大的风险是什么？是不是来自行业发展或者汇率波动等外部因素？</w:t>
            </w:r>
          </w:p>
          <w:p w:rsidR="00B340E0" w:rsidRDefault="00587C7C" w:rsidP="00765126">
            <w:pPr>
              <w:spacing w:beforeLines="50" w:before="156" w:afterLines="50" w:after="156" w:line="360" w:lineRule="auto"/>
              <w:ind w:firstLineChars="175" w:firstLine="420"/>
              <w:jc w:val="left"/>
              <w:rPr>
                <w:sz w:val="24"/>
                <w:lang w:eastAsia="zh-Hans"/>
              </w:rPr>
            </w:pPr>
            <w:r>
              <w:rPr>
                <w:sz w:val="24"/>
                <w:lang w:eastAsia="zh-Hans"/>
              </w:rPr>
              <w:t>A</w:t>
            </w:r>
            <w:r>
              <w:rPr>
                <w:rFonts w:hint="eastAsia"/>
                <w:sz w:val="24"/>
                <w:lang w:eastAsia="zh-Hans"/>
              </w:rPr>
              <w:t>：公司经营层面的风险，尤其像汇率风险，确实</w:t>
            </w:r>
            <w:r>
              <w:rPr>
                <w:rFonts w:hint="eastAsia"/>
                <w:sz w:val="24"/>
                <w:lang w:eastAsia="zh-Hans"/>
              </w:rPr>
              <w:t>是我们很关注的点，像今年汇率波动确实还是比较大的。但</w:t>
            </w:r>
            <w:r>
              <w:rPr>
                <w:rFonts w:hint="eastAsia"/>
                <w:sz w:val="24"/>
                <w:lang w:eastAsia="zh-Hans"/>
              </w:rPr>
              <w:t>作为公司经营</w:t>
            </w:r>
            <w:r>
              <w:rPr>
                <w:rFonts w:hint="eastAsia"/>
                <w:sz w:val="24"/>
                <w:lang w:eastAsia="zh-Hans"/>
              </w:rPr>
              <w:t>层面</w:t>
            </w:r>
            <w:r>
              <w:rPr>
                <w:rFonts w:hint="eastAsia"/>
                <w:sz w:val="24"/>
                <w:lang w:eastAsia="zh-Hans"/>
              </w:rPr>
              <w:t>来讲，我们还是追求经营利润，</w:t>
            </w:r>
            <w:r>
              <w:rPr>
                <w:rFonts w:hint="eastAsia"/>
                <w:sz w:val="24"/>
                <w:lang w:eastAsia="zh-Hans"/>
              </w:rPr>
              <w:t>关于金融</w:t>
            </w:r>
            <w:r>
              <w:rPr>
                <w:rFonts w:hint="eastAsia"/>
                <w:sz w:val="24"/>
                <w:lang w:eastAsia="zh-Hans"/>
              </w:rPr>
              <w:t>上的汇率波动，</w:t>
            </w:r>
            <w:r>
              <w:rPr>
                <w:rFonts w:hint="eastAsia"/>
                <w:sz w:val="24"/>
                <w:lang w:eastAsia="zh-Hans"/>
              </w:rPr>
              <w:t>公司</w:t>
            </w:r>
            <w:r>
              <w:rPr>
                <w:rFonts w:hint="eastAsia"/>
                <w:sz w:val="24"/>
                <w:lang w:eastAsia="zh-Hans"/>
              </w:rPr>
              <w:t>是倾向于把它规避掉，无论是正向</w:t>
            </w:r>
            <w:r>
              <w:rPr>
                <w:rFonts w:hint="eastAsia"/>
                <w:sz w:val="24"/>
                <w:lang w:eastAsia="zh-Hans"/>
              </w:rPr>
              <w:t>的</w:t>
            </w:r>
            <w:r>
              <w:rPr>
                <w:rFonts w:hint="eastAsia"/>
                <w:sz w:val="24"/>
                <w:lang w:eastAsia="zh-Hans"/>
              </w:rPr>
              <w:t>还是负向</w:t>
            </w:r>
            <w:r>
              <w:rPr>
                <w:rFonts w:hint="eastAsia"/>
                <w:sz w:val="24"/>
                <w:lang w:eastAsia="zh-Hans"/>
              </w:rPr>
              <w:t>的。</w:t>
            </w:r>
            <w:r>
              <w:rPr>
                <w:rFonts w:hint="eastAsia"/>
                <w:sz w:val="24"/>
                <w:lang w:eastAsia="zh-Hans"/>
              </w:rPr>
              <w:t>我们</w:t>
            </w:r>
            <w:r>
              <w:rPr>
                <w:rFonts w:hint="eastAsia"/>
                <w:sz w:val="24"/>
                <w:lang w:eastAsia="zh-Hans"/>
              </w:rPr>
              <w:t>一直都</w:t>
            </w:r>
            <w:r>
              <w:rPr>
                <w:rFonts w:hint="eastAsia"/>
                <w:sz w:val="24"/>
                <w:lang w:eastAsia="zh-Hans"/>
              </w:rPr>
              <w:t>采取</w:t>
            </w:r>
            <w:r>
              <w:rPr>
                <w:rFonts w:hint="eastAsia"/>
                <w:sz w:val="24"/>
                <w:lang w:eastAsia="zh-Hans"/>
              </w:rPr>
              <w:t>了远期锁汇</w:t>
            </w:r>
            <w:r>
              <w:rPr>
                <w:rFonts w:hint="eastAsia"/>
                <w:sz w:val="24"/>
                <w:lang w:eastAsia="zh-Hans"/>
              </w:rPr>
              <w:lastRenderedPageBreak/>
              <w:t>的方式</w:t>
            </w:r>
            <w:r>
              <w:rPr>
                <w:rFonts w:hint="eastAsia"/>
                <w:sz w:val="24"/>
                <w:lang w:eastAsia="zh-Hans"/>
              </w:rPr>
              <w:t>将其</w:t>
            </w:r>
            <w:r>
              <w:rPr>
                <w:rFonts w:hint="eastAsia"/>
                <w:sz w:val="24"/>
                <w:lang w:eastAsia="zh-Hans"/>
              </w:rPr>
              <w:t>规避，</w:t>
            </w:r>
            <w:r>
              <w:rPr>
                <w:rFonts w:hint="eastAsia"/>
                <w:sz w:val="24"/>
                <w:lang w:eastAsia="zh-Hans"/>
              </w:rPr>
              <w:t>保证了公司的平稳经营。</w:t>
            </w:r>
          </w:p>
          <w:p w:rsidR="00B340E0" w:rsidRDefault="00587C7C" w:rsidP="00765126">
            <w:pPr>
              <w:spacing w:beforeLines="50" w:before="156" w:afterLines="50" w:after="156" w:line="360" w:lineRule="auto"/>
              <w:ind w:firstLineChars="175" w:firstLine="420"/>
              <w:jc w:val="left"/>
              <w:rPr>
                <w:sz w:val="24"/>
                <w:lang w:eastAsia="zh-Hans"/>
              </w:rPr>
            </w:pPr>
            <w:r>
              <w:rPr>
                <w:rFonts w:hint="eastAsia"/>
                <w:sz w:val="24"/>
                <w:lang w:eastAsia="zh-Hans"/>
              </w:rPr>
              <w:t>从</w:t>
            </w:r>
            <w:r>
              <w:rPr>
                <w:rFonts w:hint="eastAsia"/>
                <w:sz w:val="24"/>
                <w:lang w:eastAsia="zh-Hans"/>
              </w:rPr>
              <w:t>政策</w:t>
            </w:r>
            <w:r>
              <w:rPr>
                <w:rFonts w:hint="eastAsia"/>
                <w:sz w:val="24"/>
                <w:lang w:eastAsia="zh-Hans"/>
              </w:rPr>
              <w:t>风险来说</w:t>
            </w:r>
            <w:r>
              <w:rPr>
                <w:rFonts w:hint="eastAsia"/>
                <w:sz w:val="24"/>
                <w:lang w:eastAsia="zh-Hans"/>
              </w:rPr>
              <w:t>，农业行业</w:t>
            </w:r>
            <w:r>
              <w:rPr>
                <w:rFonts w:hint="eastAsia"/>
                <w:sz w:val="24"/>
                <w:lang w:eastAsia="zh-Hans"/>
              </w:rPr>
              <w:t>是</w:t>
            </w:r>
            <w:r>
              <w:rPr>
                <w:rFonts w:hint="eastAsia"/>
                <w:sz w:val="24"/>
                <w:lang w:eastAsia="zh-Hans"/>
              </w:rPr>
              <w:t>属于刚需性的一个行业。它不会像新能源</w:t>
            </w:r>
            <w:r>
              <w:rPr>
                <w:rFonts w:hint="eastAsia"/>
                <w:sz w:val="24"/>
                <w:lang w:eastAsia="zh-Hans"/>
              </w:rPr>
              <w:t>行业一样</w:t>
            </w:r>
            <w:r>
              <w:rPr>
                <w:rFonts w:hint="eastAsia"/>
                <w:sz w:val="24"/>
                <w:lang w:eastAsia="zh-Hans"/>
              </w:rPr>
              <w:t>有这种爆发性的快速增长，</w:t>
            </w:r>
            <w:r>
              <w:rPr>
                <w:rFonts w:hint="eastAsia"/>
                <w:sz w:val="24"/>
                <w:lang w:eastAsia="zh-Hans"/>
              </w:rPr>
              <w:t>也不会像</w:t>
            </w:r>
            <w:r>
              <w:rPr>
                <w:rFonts w:hint="eastAsia"/>
                <w:sz w:val="24"/>
                <w:lang w:eastAsia="zh-Hans"/>
              </w:rPr>
              <w:t>房地产</w:t>
            </w:r>
            <w:r>
              <w:rPr>
                <w:rFonts w:hint="eastAsia"/>
                <w:sz w:val="24"/>
                <w:lang w:eastAsia="zh-Hans"/>
              </w:rPr>
              <w:t>一样，当国家不重视的时候就会引发</w:t>
            </w:r>
            <w:r>
              <w:rPr>
                <w:rFonts w:hint="eastAsia"/>
                <w:sz w:val="24"/>
                <w:lang w:eastAsia="zh-Hans"/>
              </w:rPr>
              <w:t>快速下跌。从历史上来看，</w:t>
            </w:r>
            <w:r>
              <w:rPr>
                <w:rFonts w:hint="eastAsia"/>
                <w:sz w:val="24"/>
                <w:lang w:eastAsia="zh-Hans"/>
              </w:rPr>
              <w:t>一直都是</w:t>
            </w:r>
            <w:r>
              <w:rPr>
                <w:rFonts w:hint="eastAsia"/>
                <w:sz w:val="24"/>
                <w:lang w:eastAsia="zh-Hans"/>
              </w:rPr>
              <w:t>比较平稳</w:t>
            </w:r>
            <w:r>
              <w:rPr>
                <w:rFonts w:hint="eastAsia"/>
                <w:sz w:val="24"/>
                <w:lang w:eastAsia="zh-Hans"/>
              </w:rPr>
              <w:t>的行业，</w:t>
            </w:r>
            <w:r>
              <w:rPr>
                <w:rFonts w:hint="eastAsia"/>
                <w:sz w:val="24"/>
                <w:lang w:eastAsia="zh-Hans"/>
              </w:rPr>
              <w:t>国家把农业定位</w:t>
            </w:r>
            <w:r>
              <w:rPr>
                <w:rFonts w:hint="eastAsia"/>
                <w:sz w:val="24"/>
                <w:lang w:eastAsia="zh-Hans"/>
              </w:rPr>
              <w:t>于</w:t>
            </w:r>
            <w:r>
              <w:rPr>
                <w:rFonts w:hint="eastAsia"/>
                <w:sz w:val="24"/>
                <w:lang w:eastAsia="zh-Hans"/>
              </w:rPr>
              <w:t>国家稳定的</w:t>
            </w:r>
            <w:r>
              <w:rPr>
                <w:rFonts w:hint="eastAsia"/>
                <w:sz w:val="24"/>
                <w:lang w:eastAsia="zh-Hans"/>
              </w:rPr>
              <w:t>压舱石</w:t>
            </w:r>
            <w:r>
              <w:rPr>
                <w:rFonts w:hint="eastAsia"/>
                <w:sz w:val="24"/>
                <w:lang w:eastAsia="zh-Hans"/>
              </w:rPr>
              <w:t>，</w:t>
            </w:r>
            <w:r>
              <w:rPr>
                <w:rFonts w:hint="eastAsia"/>
                <w:sz w:val="24"/>
                <w:lang w:eastAsia="zh-Hans"/>
              </w:rPr>
              <w:t>像</w:t>
            </w:r>
            <w:r>
              <w:rPr>
                <w:rFonts w:hint="eastAsia"/>
                <w:sz w:val="24"/>
                <w:lang w:eastAsia="zh-Hans"/>
              </w:rPr>
              <w:t>现在</w:t>
            </w:r>
            <w:r>
              <w:rPr>
                <w:rFonts w:hint="eastAsia"/>
                <w:sz w:val="24"/>
                <w:lang w:eastAsia="zh-Hans"/>
              </w:rPr>
              <w:t>这样的</w:t>
            </w:r>
            <w:r>
              <w:rPr>
                <w:rFonts w:hint="eastAsia"/>
                <w:sz w:val="24"/>
                <w:lang w:eastAsia="zh-Hans"/>
              </w:rPr>
              <w:t>动荡</w:t>
            </w:r>
            <w:r>
              <w:rPr>
                <w:rFonts w:hint="eastAsia"/>
                <w:sz w:val="24"/>
                <w:lang w:eastAsia="zh-Hans"/>
              </w:rPr>
              <w:t>局势下，</w:t>
            </w:r>
            <w:r>
              <w:rPr>
                <w:rFonts w:hint="eastAsia"/>
                <w:sz w:val="24"/>
                <w:lang w:eastAsia="zh-Hans"/>
              </w:rPr>
              <w:t>把农业摆在第一位，</w:t>
            </w:r>
            <w:r>
              <w:rPr>
                <w:rFonts w:hint="eastAsia"/>
                <w:sz w:val="24"/>
                <w:lang w:eastAsia="zh-Hans"/>
              </w:rPr>
              <w:t>不仅仅</w:t>
            </w:r>
            <w:r>
              <w:rPr>
                <w:rFonts w:hint="eastAsia"/>
                <w:sz w:val="24"/>
                <w:lang w:eastAsia="zh-Hans"/>
              </w:rPr>
              <w:t>是中国</w:t>
            </w:r>
            <w:r>
              <w:rPr>
                <w:rFonts w:hint="eastAsia"/>
                <w:sz w:val="24"/>
                <w:lang w:eastAsia="zh-Hans"/>
              </w:rPr>
              <w:t>市场，而是整个国际市场的</w:t>
            </w:r>
            <w:r>
              <w:rPr>
                <w:rFonts w:hint="eastAsia"/>
                <w:sz w:val="24"/>
                <w:lang w:eastAsia="zh-Hans"/>
              </w:rPr>
              <w:t>大部分国家都是把这块放在优先的位置上。</w:t>
            </w:r>
            <w:r>
              <w:rPr>
                <w:rFonts w:hint="eastAsia"/>
                <w:sz w:val="24"/>
                <w:lang w:eastAsia="zh-Hans"/>
              </w:rPr>
              <w:t>所以从政策性层面来讲，无论国家怎么变化，对公司经营风险影响不大。</w:t>
            </w:r>
          </w:p>
          <w:p w:rsidR="00B340E0" w:rsidRDefault="00587C7C" w:rsidP="00765126">
            <w:pPr>
              <w:spacing w:beforeLines="50" w:before="156" w:afterLines="50" w:after="156" w:line="360" w:lineRule="auto"/>
              <w:ind w:firstLineChars="175" w:firstLine="420"/>
              <w:jc w:val="left"/>
            </w:pPr>
            <w:r>
              <w:rPr>
                <w:rFonts w:hint="eastAsia"/>
                <w:sz w:val="24"/>
                <w:lang w:eastAsia="zh-Hans"/>
              </w:rPr>
              <w:t>从</w:t>
            </w:r>
            <w:r>
              <w:rPr>
                <w:rFonts w:hint="eastAsia"/>
                <w:sz w:val="24"/>
                <w:lang w:eastAsia="zh-Hans"/>
              </w:rPr>
              <w:t>经营层面来讲，我们应对市场风险、财务风险</w:t>
            </w:r>
            <w:r>
              <w:rPr>
                <w:rFonts w:hint="eastAsia"/>
                <w:sz w:val="24"/>
                <w:lang w:eastAsia="zh-Hans"/>
              </w:rPr>
              <w:t>等都有</w:t>
            </w:r>
            <w:r>
              <w:rPr>
                <w:rFonts w:hint="eastAsia"/>
                <w:sz w:val="24"/>
                <w:lang w:eastAsia="zh-Hans"/>
              </w:rPr>
              <w:t>一套完善</w:t>
            </w:r>
            <w:r>
              <w:rPr>
                <w:rFonts w:hint="eastAsia"/>
                <w:sz w:val="24"/>
                <w:lang w:eastAsia="zh-Hans"/>
              </w:rPr>
              <w:t>的内控</w:t>
            </w:r>
            <w:r>
              <w:rPr>
                <w:rFonts w:hint="eastAsia"/>
                <w:sz w:val="24"/>
                <w:lang w:eastAsia="zh-Hans"/>
              </w:rPr>
              <w:t>体系。</w:t>
            </w:r>
            <w:r>
              <w:rPr>
                <w:rFonts w:hint="eastAsia"/>
                <w:sz w:val="24"/>
                <w:lang w:eastAsia="zh-Hans"/>
              </w:rPr>
              <w:t>立华</w:t>
            </w:r>
            <w:r>
              <w:rPr>
                <w:rFonts w:hint="eastAsia"/>
                <w:sz w:val="24"/>
                <w:lang w:eastAsia="zh-Hans"/>
              </w:rPr>
              <w:t>经营的整体策略是以市场为主导、以轻资产的方式</w:t>
            </w:r>
            <w:r>
              <w:rPr>
                <w:rFonts w:hint="eastAsia"/>
                <w:sz w:val="24"/>
                <w:lang w:eastAsia="zh-Hans"/>
              </w:rPr>
              <w:t>来推动</w:t>
            </w:r>
            <w:r>
              <w:rPr>
                <w:rFonts w:hint="eastAsia"/>
                <w:sz w:val="24"/>
                <w:lang w:eastAsia="zh-Hans"/>
              </w:rPr>
              <w:t>公司高质量发展。</w:t>
            </w:r>
          </w:p>
          <w:p w:rsidR="00B340E0" w:rsidRDefault="00587C7C" w:rsidP="00765126">
            <w:pPr>
              <w:numPr>
                <w:ilvl w:val="0"/>
                <w:numId w:val="1"/>
              </w:numPr>
              <w:spacing w:beforeLines="50" w:before="156" w:afterLines="50" w:after="156" w:line="360" w:lineRule="auto"/>
              <w:ind w:left="0" w:firstLine="0"/>
              <w:jc w:val="left"/>
              <w:rPr>
                <w:sz w:val="24"/>
                <w:lang w:eastAsia="zh-Hans"/>
              </w:rPr>
            </w:pPr>
            <w:r>
              <w:rPr>
                <w:sz w:val="24"/>
                <w:lang w:eastAsia="zh-Hans"/>
              </w:rPr>
              <w:t xml:space="preserve">Q: </w:t>
            </w:r>
            <w:proofErr w:type="gramStart"/>
            <w:r>
              <w:rPr>
                <w:rFonts w:hint="eastAsia"/>
                <w:sz w:val="24"/>
              </w:rPr>
              <w:t>像</w:t>
            </w:r>
            <w:r>
              <w:rPr>
                <w:rFonts w:hint="eastAsia"/>
                <w:sz w:val="24"/>
                <w:lang w:eastAsia="zh-Hans"/>
              </w:rPr>
              <w:t>俄乌冲突</w:t>
            </w:r>
            <w:proofErr w:type="gramEnd"/>
            <w:r>
              <w:rPr>
                <w:rFonts w:hint="eastAsia"/>
                <w:sz w:val="24"/>
                <w:lang w:eastAsia="zh-Hans"/>
              </w:rPr>
              <w:t>这类事件，使得化工原料价格也上涨得很快。从公司的角度讲，我们做产品流通的话，利润率有受到影响吗？以及展望未来，如果价格整体趋于稳定，我们是</w:t>
            </w:r>
            <w:r>
              <w:rPr>
                <w:rFonts w:hint="eastAsia"/>
                <w:sz w:val="24"/>
              </w:rPr>
              <w:t>否</w:t>
            </w:r>
            <w:r>
              <w:rPr>
                <w:rFonts w:hint="eastAsia"/>
                <w:sz w:val="24"/>
                <w:lang w:eastAsia="zh-Hans"/>
              </w:rPr>
              <w:t>有望受益</w:t>
            </w:r>
            <w:r>
              <w:rPr>
                <w:rFonts w:hint="eastAsia"/>
                <w:sz w:val="24"/>
              </w:rPr>
              <w:t>于</w:t>
            </w:r>
            <w:r>
              <w:rPr>
                <w:rFonts w:hint="eastAsia"/>
                <w:sz w:val="24"/>
                <w:lang w:eastAsia="zh-Hans"/>
              </w:rPr>
              <w:t>价格的平稳？能不能请您解读一下。</w:t>
            </w:r>
          </w:p>
          <w:p w:rsidR="00B340E0" w:rsidRDefault="00587C7C">
            <w:pPr>
              <w:pStyle w:val="3"/>
              <w:tabs>
                <w:tab w:val="left" w:pos="0"/>
                <w:tab w:val="left" w:pos="210"/>
              </w:tabs>
              <w:ind w:firstLineChars="175" w:firstLine="420"/>
              <w:outlineLvl w:val="2"/>
              <w:rPr>
                <w:b w:val="0"/>
                <w:bCs w:val="0"/>
                <w:sz w:val="24"/>
                <w:szCs w:val="24"/>
                <w:lang w:eastAsia="zh-Hans"/>
              </w:rPr>
            </w:pPr>
            <w:r>
              <w:rPr>
                <w:b w:val="0"/>
                <w:bCs w:val="0"/>
                <w:sz w:val="24"/>
                <w:szCs w:val="24"/>
                <w:lang w:eastAsia="zh-Hans"/>
              </w:rPr>
              <w:t>A</w:t>
            </w:r>
            <w:r>
              <w:rPr>
                <w:rFonts w:hint="eastAsia"/>
                <w:b w:val="0"/>
                <w:bCs w:val="0"/>
                <w:sz w:val="24"/>
                <w:szCs w:val="24"/>
                <w:lang w:eastAsia="zh-Hans"/>
              </w:rPr>
              <w:t>：</w:t>
            </w:r>
            <w:r>
              <w:rPr>
                <w:rFonts w:hint="eastAsia"/>
                <w:b w:val="0"/>
                <w:bCs w:val="0"/>
                <w:sz w:val="24"/>
                <w:szCs w:val="24"/>
                <w:lang w:eastAsia="zh-Hans"/>
              </w:rPr>
              <w:t>早在俄乌冲突之前，其实环保以及国际大宗商品的大幅上涨都对农化行业价格大幅提升起了很大的推动作用。其实对于市场端而言，价格上升对我们在业绩上或者在利润率上都有一定的帮助作用。对于我们做市场端服务的，价格涨跌并不会很大影响到我们</w:t>
            </w:r>
            <w:r>
              <w:rPr>
                <w:rFonts w:hint="eastAsia"/>
                <w:b w:val="0"/>
                <w:bCs w:val="0"/>
                <w:sz w:val="24"/>
                <w:szCs w:val="24"/>
                <w:lang w:eastAsia="zh-Hans"/>
              </w:rPr>
              <w:t>的业绩，因为我们重点打造的是跟上下游供应链的战略合作关系。</w:t>
            </w:r>
          </w:p>
          <w:p w:rsidR="00B340E0" w:rsidRDefault="00587C7C">
            <w:pPr>
              <w:pStyle w:val="3"/>
              <w:tabs>
                <w:tab w:val="left" w:pos="0"/>
                <w:tab w:val="left" w:pos="210"/>
              </w:tabs>
              <w:ind w:firstLineChars="275" w:firstLine="660"/>
              <w:outlineLvl w:val="2"/>
            </w:pPr>
            <w:r>
              <w:rPr>
                <w:rFonts w:hint="eastAsia"/>
                <w:b w:val="0"/>
                <w:bCs w:val="0"/>
                <w:sz w:val="24"/>
                <w:szCs w:val="24"/>
                <w:lang w:eastAsia="zh-Hans"/>
              </w:rPr>
              <w:t>另外从趋势上来看，目前主要产品还是处于相对高位，从通胀和大宗石油产品来看，都已经出现了大宗价格到顶的趋势，很多贵金属产品都出现了下跌，所以农化产品从我们的判断来看，也会逐步地稳健地往下走，</w:t>
            </w:r>
            <w:r w:rsidRPr="00861DA2">
              <w:rPr>
                <w:rFonts w:hint="eastAsia"/>
                <w:b w:val="0"/>
                <w:bCs w:val="0"/>
                <w:sz w:val="24"/>
                <w:szCs w:val="24"/>
                <w:lang w:eastAsia="zh-Hans"/>
              </w:rPr>
              <w:t>但是基于我们</w:t>
            </w:r>
            <w:r w:rsidR="00861DA2" w:rsidRPr="00861DA2">
              <w:rPr>
                <w:rFonts w:hint="eastAsia"/>
                <w:b w:val="0"/>
                <w:bCs w:val="0"/>
                <w:sz w:val="24"/>
                <w:szCs w:val="24"/>
                <w:lang w:eastAsia="zh-Hans"/>
              </w:rPr>
              <w:t>的经营</w:t>
            </w:r>
            <w:r w:rsidRPr="00861DA2">
              <w:rPr>
                <w:rFonts w:hint="eastAsia"/>
                <w:b w:val="0"/>
                <w:bCs w:val="0"/>
                <w:sz w:val="24"/>
                <w:szCs w:val="24"/>
                <w:lang w:eastAsia="zh-Hans"/>
              </w:rPr>
              <w:t>策略和战略定位，影响应该是</w:t>
            </w:r>
            <w:r w:rsidR="00861DA2" w:rsidRPr="00861DA2">
              <w:rPr>
                <w:rFonts w:hint="eastAsia"/>
                <w:b w:val="0"/>
                <w:bCs w:val="0"/>
                <w:sz w:val="24"/>
                <w:szCs w:val="24"/>
                <w:lang w:eastAsia="zh-Hans"/>
              </w:rPr>
              <w:t>可控</w:t>
            </w:r>
            <w:r w:rsidRPr="00861DA2">
              <w:rPr>
                <w:rFonts w:hint="eastAsia"/>
                <w:b w:val="0"/>
                <w:bCs w:val="0"/>
                <w:sz w:val="24"/>
                <w:szCs w:val="24"/>
                <w:lang w:eastAsia="zh-Hans"/>
              </w:rPr>
              <w:t>的。</w:t>
            </w:r>
            <w:bookmarkStart w:id="0" w:name="_GoBack"/>
            <w:bookmarkEnd w:id="0"/>
          </w:p>
        </w:tc>
      </w:tr>
      <w:tr w:rsidR="00B340E0">
        <w:trPr>
          <w:jc w:val="center"/>
        </w:trPr>
        <w:tc>
          <w:tcPr>
            <w:tcW w:w="1202" w:type="dxa"/>
            <w:vAlign w:val="center"/>
          </w:tcPr>
          <w:p w:rsidR="00B340E0" w:rsidRDefault="00587C7C" w:rsidP="00765126">
            <w:pPr>
              <w:widowControl/>
              <w:spacing w:beforeLines="50" w:before="156" w:afterLines="50" w:after="156"/>
              <w:jc w:val="center"/>
              <w:rPr>
                <w:sz w:val="24"/>
              </w:rPr>
            </w:pPr>
            <w:r>
              <w:rPr>
                <w:kern w:val="0"/>
                <w:sz w:val="24"/>
                <w:lang w:bidi="ar"/>
              </w:rPr>
              <w:lastRenderedPageBreak/>
              <w:t>附件清单（如有）</w:t>
            </w:r>
          </w:p>
        </w:tc>
        <w:tc>
          <w:tcPr>
            <w:tcW w:w="7320" w:type="dxa"/>
            <w:vAlign w:val="center"/>
          </w:tcPr>
          <w:p w:rsidR="00B340E0" w:rsidRDefault="00587C7C" w:rsidP="00765126">
            <w:pPr>
              <w:pStyle w:val="3"/>
              <w:spacing w:beforeLines="50" w:before="156" w:afterLines="50" w:after="156" w:line="360" w:lineRule="exact"/>
              <w:outlineLvl w:val="2"/>
              <w:rPr>
                <w:b w:val="0"/>
                <w:bCs w:val="0"/>
                <w:sz w:val="24"/>
                <w:szCs w:val="24"/>
              </w:rPr>
            </w:pPr>
            <w:r>
              <w:rPr>
                <w:b w:val="0"/>
                <w:bCs w:val="0"/>
                <w:sz w:val="24"/>
                <w:szCs w:val="24"/>
              </w:rPr>
              <w:t>无</w:t>
            </w:r>
          </w:p>
        </w:tc>
      </w:tr>
      <w:tr w:rsidR="00B340E0">
        <w:trPr>
          <w:jc w:val="center"/>
        </w:trPr>
        <w:tc>
          <w:tcPr>
            <w:tcW w:w="1202" w:type="dxa"/>
            <w:vAlign w:val="center"/>
          </w:tcPr>
          <w:p w:rsidR="00B340E0" w:rsidRDefault="00587C7C" w:rsidP="00765126">
            <w:pPr>
              <w:widowControl/>
              <w:spacing w:beforeLines="50" w:before="156" w:afterLines="50" w:after="156"/>
              <w:jc w:val="center"/>
              <w:rPr>
                <w:sz w:val="24"/>
              </w:rPr>
            </w:pPr>
            <w:r>
              <w:rPr>
                <w:kern w:val="0"/>
                <w:sz w:val="24"/>
                <w:lang w:bidi="ar"/>
              </w:rPr>
              <w:t>日期</w:t>
            </w:r>
          </w:p>
        </w:tc>
        <w:tc>
          <w:tcPr>
            <w:tcW w:w="7320" w:type="dxa"/>
            <w:vAlign w:val="center"/>
          </w:tcPr>
          <w:p w:rsidR="00B340E0" w:rsidRDefault="00587C7C" w:rsidP="00765126">
            <w:pPr>
              <w:pStyle w:val="3"/>
              <w:spacing w:beforeLines="50" w:before="156" w:afterLines="50" w:after="156" w:line="240" w:lineRule="auto"/>
              <w:outlineLvl w:val="2"/>
              <w:rPr>
                <w:b w:val="0"/>
                <w:bCs w:val="0"/>
                <w:sz w:val="24"/>
                <w:szCs w:val="24"/>
                <w:lang w:eastAsia="zh-Hans"/>
              </w:rPr>
            </w:pPr>
            <w:r>
              <w:rPr>
                <w:b w:val="0"/>
                <w:bCs w:val="0"/>
                <w:sz w:val="24"/>
                <w:szCs w:val="24"/>
              </w:rPr>
              <w:t>2022</w:t>
            </w:r>
            <w:r>
              <w:rPr>
                <w:b w:val="0"/>
                <w:bCs w:val="0"/>
                <w:sz w:val="24"/>
                <w:szCs w:val="24"/>
              </w:rPr>
              <w:t>年</w:t>
            </w:r>
            <w:r>
              <w:rPr>
                <w:b w:val="0"/>
                <w:bCs w:val="0"/>
                <w:sz w:val="24"/>
                <w:szCs w:val="24"/>
              </w:rPr>
              <w:t>11</w:t>
            </w:r>
            <w:r>
              <w:rPr>
                <w:rFonts w:hint="eastAsia"/>
                <w:b w:val="0"/>
                <w:bCs w:val="0"/>
                <w:sz w:val="24"/>
                <w:szCs w:val="24"/>
                <w:lang w:eastAsia="zh-Hans"/>
              </w:rPr>
              <w:t>月</w:t>
            </w:r>
            <w:r>
              <w:rPr>
                <w:b w:val="0"/>
                <w:bCs w:val="0"/>
                <w:sz w:val="24"/>
                <w:szCs w:val="24"/>
                <w:lang w:eastAsia="zh-Hans"/>
              </w:rPr>
              <w:t>21</w:t>
            </w:r>
            <w:r>
              <w:rPr>
                <w:rFonts w:hint="eastAsia"/>
                <w:b w:val="0"/>
                <w:bCs w:val="0"/>
                <w:sz w:val="24"/>
                <w:szCs w:val="24"/>
                <w:lang w:eastAsia="zh-Hans"/>
              </w:rPr>
              <w:t>日</w:t>
            </w:r>
          </w:p>
        </w:tc>
      </w:tr>
    </w:tbl>
    <w:p w:rsidR="00B340E0" w:rsidRDefault="00B340E0">
      <w:pPr>
        <w:pStyle w:val="3"/>
      </w:pPr>
    </w:p>
    <w:sectPr w:rsidR="00B340E0">
      <w:headerReference w:type="even" r:id="rId8"/>
      <w:headerReference w:type="default" r:id="rId9"/>
      <w:footerReference w:type="even" r:id="rId10"/>
      <w:headerReference w:type="first" r:id="rId11"/>
      <w:footerReference w:type="firs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7C" w:rsidRDefault="00587C7C">
      <w:r>
        <w:separator/>
      </w:r>
    </w:p>
  </w:endnote>
  <w:endnote w:type="continuationSeparator" w:id="0">
    <w:p w:rsidR="00587C7C" w:rsidRDefault="0058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汉仪楷体KW"/>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Emoji">
    <w:altName w:val="Vrinda"/>
    <w:charset w:val="00"/>
    <w:family w:val="swiss"/>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E0" w:rsidRDefault="00B340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E0" w:rsidRDefault="00B340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7C" w:rsidRDefault="00587C7C">
      <w:r>
        <w:separator/>
      </w:r>
    </w:p>
  </w:footnote>
  <w:footnote w:type="continuationSeparator" w:id="0">
    <w:p w:rsidR="00587C7C" w:rsidRDefault="00587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E0" w:rsidRDefault="00B340E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E0" w:rsidRDefault="00B340E0">
    <w:pPr>
      <w:pStyle w:val="a9"/>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E0" w:rsidRDefault="00B340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A53A9"/>
    <w:multiLevelType w:val="singleLevel"/>
    <w:tmpl w:val="F7FA53A9"/>
    <w:lvl w:ilvl="0">
      <w:start w:val="1"/>
      <w:numFmt w:val="decimal"/>
      <w:lvlText w:val="%1)"/>
      <w:lvlJc w:val="left"/>
      <w:pPr>
        <w:ind w:left="425" w:hanging="425"/>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呼呼☀️">
    <w15:presenceInfo w15:providerId="WPS Office" w15:userId="146141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NjRlODEzYzYzYzNlMDYxN2NlYTM3Y2M2MTUxZDIifQ=="/>
  </w:docVars>
  <w:rsids>
    <w:rsidRoot w:val="00E75E92"/>
    <w:rsid w:val="9AF49AA0"/>
    <w:rsid w:val="9F2F62F8"/>
    <w:rsid w:val="9FBABE12"/>
    <w:rsid w:val="A6F79DA0"/>
    <w:rsid w:val="ADEFC449"/>
    <w:rsid w:val="ADFB9368"/>
    <w:rsid w:val="B49A853E"/>
    <w:rsid w:val="B4F7F28B"/>
    <w:rsid w:val="B7FF1119"/>
    <w:rsid w:val="BE57CD90"/>
    <w:rsid w:val="BEEF834F"/>
    <w:rsid w:val="BEF7DDA5"/>
    <w:rsid w:val="BFB791D3"/>
    <w:rsid w:val="BFF7A80C"/>
    <w:rsid w:val="BFF7F1B5"/>
    <w:rsid w:val="BFFF3889"/>
    <w:rsid w:val="C76F7E7B"/>
    <w:rsid w:val="C7FD49E9"/>
    <w:rsid w:val="D8F5F037"/>
    <w:rsid w:val="D9FF04A7"/>
    <w:rsid w:val="DB9F9E9D"/>
    <w:rsid w:val="DE7B0F33"/>
    <w:rsid w:val="DFFE0C6D"/>
    <w:rsid w:val="E7FF2515"/>
    <w:rsid w:val="E9FFFA60"/>
    <w:rsid w:val="EBDF8C15"/>
    <w:rsid w:val="ED9E0331"/>
    <w:rsid w:val="ED9F06E8"/>
    <w:rsid w:val="EE7F22F0"/>
    <w:rsid w:val="EF6F672D"/>
    <w:rsid w:val="EF7DAED2"/>
    <w:rsid w:val="EFDFF73D"/>
    <w:rsid w:val="EFE6DDC5"/>
    <w:rsid w:val="F3BDCB7A"/>
    <w:rsid w:val="F5BD8E0B"/>
    <w:rsid w:val="FBBB697D"/>
    <w:rsid w:val="FBBF1BCC"/>
    <w:rsid w:val="FBFACB56"/>
    <w:rsid w:val="FBFF9850"/>
    <w:rsid w:val="FCDFD7B6"/>
    <w:rsid w:val="FD9D5CD5"/>
    <w:rsid w:val="FDDD190D"/>
    <w:rsid w:val="FDDFAEAC"/>
    <w:rsid w:val="FDF7F366"/>
    <w:rsid w:val="FDFF41CF"/>
    <w:rsid w:val="FE9AF3C8"/>
    <w:rsid w:val="FF7FA6C0"/>
    <w:rsid w:val="FF9BF947"/>
    <w:rsid w:val="FFDFF9C9"/>
    <w:rsid w:val="FFE7576C"/>
    <w:rsid w:val="00001768"/>
    <w:rsid w:val="00007992"/>
    <w:rsid w:val="0001279C"/>
    <w:rsid w:val="000171B0"/>
    <w:rsid w:val="00020A7E"/>
    <w:rsid w:val="00021484"/>
    <w:rsid w:val="000244DA"/>
    <w:rsid w:val="00030660"/>
    <w:rsid w:val="00031024"/>
    <w:rsid w:val="0003129F"/>
    <w:rsid w:val="00031BD0"/>
    <w:rsid w:val="000355A3"/>
    <w:rsid w:val="00041FC8"/>
    <w:rsid w:val="000445B6"/>
    <w:rsid w:val="00045B5D"/>
    <w:rsid w:val="00045DBB"/>
    <w:rsid w:val="00046958"/>
    <w:rsid w:val="00061896"/>
    <w:rsid w:val="00064D46"/>
    <w:rsid w:val="000663E8"/>
    <w:rsid w:val="0007084E"/>
    <w:rsid w:val="000721A0"/>
    <w:rsid w:val="00072FE4"/>
    <w:rsid w:val="0007424F"/>
    <w:rsid w:val="000754E0"/>
    <w:rsid w:val="00082F1E"/>
    <w:rsid w:val="00083240"/>
    <w:rsid w:val="00084008"/>
    <w:rsid w:val="000922D8"/>
    <w:rsid w:val="00092FBB"/>
    <w:rsid w:val="00093B2B"/>
    <w:rsid w:val="00095C61"/>
    <w:rsid w:val="00095D9C"/>
    <w:rsid w:val="000A092F"/>
    <w:rsid w:val="000A0E13"/>
    <w:rsid w:val="000A2E48"/>
    <w:rsid w:val="000B69C8"/>
    <w:rsid w:val="000C0C4A"/>
    <w:rsid w:val="000C3FB3"/>
    <w:rsid w:val="000C479C"/>
    <w:rsid w:val="000C5C89"/>
    <w:rsid w:val="000D2233"/>
    <w:rsid w:val="000D274F"/>
    <w:rsid w:val="000D3B3B"/>
    <w:rsid w:val="000E05FE"/>
    <w:rsid w:val="000E159B"/>
    <w:rsid w:val="000E3AA3"/>
    <w:rsid w:val="000E451E"/>
    <w:rsid w:val="000E5366"/>
    <w:rsid w:val="000F33C4"/>
    <w:rsid w:val="000F4148"/>
    <w:rsid w:val="001002E6"/>
    <w:rsid w:val="00102775"/>
    <w:rsid w:val="00103A23"/>
    <w:rsid w:val="00106F6C"/>
    <w:rsid w:val="00110B19"/>
    <w:rsid w:val="00111297"/>
    <w:rsid w:val="00112EB9"/>
    <w:rsid w:val="001136BA"/>
    <w:rsid w:val="00114305"/>
    <w:rsid w:val="0011791E"/>
    <w:rsid w:val="0012008C"/>
    <w:rsid w:val="00133476"/>
    <w:rsid w:val="001419AB"/>
    <w:rsid w:val="00143394"/>
    <w:rsid w:val="00145AF4"/>
    <w:rsid w:val="00146E6F"/>
    <w:rsid w:val="00150A2A"/>
    <w:rsid w:val="00151630"/>
    <w:rsid w:val="00154627"/>
    <w:rsid w:val="00154AC7"/>
    <w:rsid w:val="00154BD8"/>
    <w:rsid w:val="00155FAF"/>
    <w:rsid w:val="00160F3D"/>
    <w:rsid w:val="00165A80"/>
    <w:rsid w:val="00166C2D"/>
    <w:rsid w:val="00174518"/>
    <w:rsid w:val="00177566"/>
    <w:rsid w:val="0018081A"/>
    <w:rsid w:val="00180D1A"/>
    <w:rsid w:val="00183D96"/>
    <w:rsid w:val="001847F2"/>
    <w:rsid w:val="00184B52"/>
    <w:rsid w:val="001857F8"/>
    <w:rsid w:val="0019687B"/>
    <w:rsid w:val="001A059C"/>
    <w:rsid w:val="001A5001"/>
    <w:rsid w:val="001A595C"/>
    <w:rsid w:val="001A6D15"/>
    <w:rsid w:val="001A761A"/>
    <w:rsid w:val="001A790B"/>
    <w:rsid w:val="001A791A"/>
    <w:rsid w:val="001A7E9D"/>
    <w:rsid w:val="001B0EDA"/>
    <w:rsid w:val="001B2F62"/>
    <w:rsid w:val="001C1F9B"/>
    <w:rsid w:val="001C26FB"/>
    <w:rsid w:val="001C41C0"/>
    <w:rsid w:val="001C52C4"/>
    <w:rsid w:val="001C6A68"/>
    <w:rsid w:val="001C700B"/>
    <w:rsid w:val="001D160D"/>
    <w:rsid w:val="001D250E"/>
    <w:rsid w:val="001D3A5D"/>
    <w:rsid w:val="001D4295"/>
    <w:rsid w:val="001D6593"/>
    <w:rsid w:val="001E7C17"/>
    <w:rsid w:val="001F0FA1"/>
    <w:rsid w:val="001F43B1"/>
    <w:rsid w:val="001F5E83"/>
    <w:rsid w:val="0020157B"/>
    <w:rsid w:val="00210097"/>
    <w:rsid w:val="00216198"/>
    <w:rsid w:val="002211E5"/>
    <w:rsid w:val="00222EF8"/>
    <w:rsid w:val="00223D14"/>
    <w:rsid w:val="002248B6"/>
    <w:rsid w:val="00224C2B"/>
    <w:rsid w:val="002253D7"/>
    <w:rsid w:val="002265B3"/>
    <w:rsid w:val="0022763B"/>
    <w:rsid w:val="0024233B"/>
    <w:rsid w:val="00250BCB"/>
    <w:rsid w:val="00251F78"/>
    <w:rsid w:val="002551ED"/>
    <w:rsid w:val="002556FF"/>
    <w:rsid w:val="002601FD"/>
    <w:rsid w:val="0026455E"/>
    <w:rsid w:val="00266CC9"/>
    <w:rsid w:val="00266D1D"/>
    <w:rsid w:val="00270F13"/>
    <w:rsid w:val="00271795"/>
    <w:rsid w:val="00272993"/>
    <w:rsid w:val="0027321F"/>
    <w:rsid w:val="0027459F"/>
    <w:rsid w:val="0028183E"/>
    <w:rsid w:val="002924E7"/>
    <w:rsid w:val="00292A8F"/>
    <w:rsid w:val="002937FF"/>
    <w:rsid w:val="002A7868"/>
    <w:rsid w:val="002B4196"/>
    <w:rsid w:val="002B5E3B"/>
    <w:rsid w:val="002C0628"/>
    <w:rsid w:val="002C22B9"/>
    <w:rsid w:val="002C27BC"/>
    <w:rsid w:val="002C39E4"/>
    <w:rsid w:val="002C477B"/>
    <w:rsid w:val="002C49AA"/>
    <w:rsid w:val="002C7672"/>
    <w:rsid w:val="002C7AA7"/>
    <w:rsid w:val="002C7BAF"/>
    <w:rsid w:val="002D38FC"/>
    <w:rsid w:val="002D3EE0"/>
    <w:rsid w:val="002D4D8B"/>
    <w:rsid w:val="002E2B71"/>
    <w:rsid w:val="002E3102"/>
    <w:rsid w:val="002E45E2"/>
    <w:rsid w:val="002F1A1D"/>
    <w:rsid w:val="002F2955"/>
    <w:rsid w:val="002F3B1E"/>
    <w:rsid w:val="002F4877"/>
    <w:rsid w:val="002F4DA2"/>
    <w:rsid w:val="002F687B"/>
    <w:rsid w:val="00304269"/>
    <w:rsid w:val="00304576"/>
    <w:rsid w:val="00305E51"/>
    <w:rsid w:val="00306380"/>
    <w:rsid w:val="00310485"/>
    <w:rsid w:val="003116E9"/>
    <w:rsid w:val="00311744"/>
    <w:rsid w:val="00313090"/>
    <w:rsid w:val="003130B1"/>
    <w:rsid w:val="0031559E"/>
    <w:rsid w:val="003156F5"/>
    <w:rsid w:val="00330518"/>
    <w:rsid w:val="00333083"/>
    <w:rsid w:val="003365F4"/>
    <w:rsid w:val="00336BAB"/>
    <w:rsid w:val="00337F5D"/>
    <w:rsid w:val="003451AB"/>
    <w:rsid w:val="00350BA0"/>
    <w:rsid w:val="00355F2A"/>
    <w:rsid w:val="00357ACF"/>
    <w:rsid w:val="003618B3"/>
    <w:rsid w:val="00365DCD"/>
    <w:rsid w:val="00366EDC"/>
    <w:rsid w:val="0037339D"/>
    <w:rsid w:val="003774C8"/>
    <w:rsid w:val="00381381"/>
    <w:rsid w:val="00385E63"/>
    <w:rsid w:val="0038691F"/>
    <w:rsid w:val="00387D19"/>
    <w:rsid w:val="00392793"/>
    <w:rsid w:val="00393C41"/>
    <w:rsid w:val="003A1AC7"/>
    <w:rsid w:val="003A40CF"/>
    <w:rsid w:val="003B27BA"/>
    <w:rsid w:val="003C146F"/>
    <w:rsid w:val="003C525E"/>
    <w:rsid w:val="003C6347"/>
    <w:rsid w:val="003C7C69"/>
    <w:rsid w:val="003D1444"/>
    <w:rsid w:val="003D4D4F"/>
    <w:rsid w:val="003D61FF"/>
    <w:rsid w:val="003E0273"/>
    <w:rsid w:val="003E09F2"/>
    <w:rsid w:val="003E19D3"/>
    <w:rsid w:val="003E36B4"/>
    <w:rsid w:val="003E45C9"/>
    <w:rsid w:val="003E4E31"/>
    <w:rsid w:val="003E6E9A"/>
    <w:rsid w:val="003E7B0E"/>
    <w:rsid w:val="003F173C"/>
    <w:rsid w:val="003F256B"/>
    <w:rsid w:val="003F2651"/>
    <w:rsid w:val="003F478E"/>
    <w:rsid w:val="00400F02"/>
    <w:rsid w:val="00410EFF"/>
    <w:rsid w:val="004123F3"/>
    <w:rsid w:val="00414A65"/>
    <w:rsid w:val="00416A81"/>
    <w:rsid w:val="00416ABF"/>
    <w:rsid w:val="00423C0D"/>
    <w:rsid w:val="004248B7"/>
    <w:rsid w:val="004308A8"/>
    <w:rsid w:val="00435031"/>
    <w:rsid w:val="004441BB"/>
    <w:rsid w:val="00444834"/>
    <w:rsid w:val="00454769"/>
    <w:rsid w:val="00457859"/>
    <w:rsid w:val="00460430"/>
    <w:rsid w:val="004639AC"/>
    <w:rsid w:val="004645A4"/>
    <w:rsid w:val="00465DA9"/>
    <w:rsid w:val="004669B8"/>
    <w:rsid w:val="004739DF"/>
    <w:rsid w:val="004760B6"/>
    <w:rsid w:val="00477F7A"/>
    <w:rsid w:val="00481445"/>
    <w:rsid w:val="00483A3D"/>
    <w:rsid w:val="0048665C"/>
    <w:rsid w:val="00490F8C"/>
    <w:rsid w:val="00494C95"/>
    <w:rsid w:val="00494D37"/>
    <w:rsid w:val="00497877"/>
    <w:rsid w:val="004A01BD"/>
    <w:rsid w:val="004A0A0D"/>
    <w:rsid w:val="004A4D92"/>
    <w:rsid w:val="004A5E4F"/>
    <w:rsid w:val="004B546B"/>
    <w:rsid w:val="004C1F3D"/>
    <w:rsid w:val="004C6203"/>
    <w:rsid w:val="004D4592"/>
    <w:rsid w:val="004D6804"/>
    <w:rsid w:val="004E3EC6"/>
    <w:rsid w:val="004E4FF7"/>
    <w:rsid w:val="004E77EC"/>
    <w:rsid w:val="004F31AC"/>
    <w:rsid w:val="004F3E9D"/>
    <w:rsid w:val="004F466A"/>
    <w:rsid w:val="0050134C"/>
    <w:rsid w:val="0050225E"/>
    <w:rsid w:val="00505F76"/>
    <w:rsid w:val="0050692B"/>
    <w:rsid w:val="005138B7"/>
    <w:rsid w:val="005161A0"/>
    <w:rsid w:val="00517526"/>
    <w:rsid w:val="0052165E"/>
    <w:rsid w:val="0052229E"/>
    <w:rsid w:val="00522490"/>
    <w:rsid w:val="005230FF"/>
    <w:rsid w:val="00527FE9"/>
    <w:rsid w:val="005307F2"/>
    <w:rsid w:val="00531740"/>
    <w:rsid w:val="0053327B"/>
    <w:rsid w:val="00537A5C"/>
    <w:rsid w:val="00542097"/>
    <w:rsid w:val="00542D72"/>
    <w:rsid w:val="005450E1"/>
    <w:rsid w:val="00547DF1"/>
    <w:rsid w:val="00551342"/>
    <w:rsid w:val="00555E5E"/>
    <w:rsid w:val="005573EB"/>
    <w:rsid w:val="0056108E"/>
    <w:rsid w:val="005625B3"/>
    <w:rsid w:val="00563313"/>
    <w:rsid w:val="00563A67"/>
    <w:rsid w:val="00563D53"/>
    <w:rsid w:val="00563D82"/>
    <w:rsid w:val="0057329D"/>
    <w:rsid w:val="0057779E"/>
    <w:rsid w:val="005810CE"/>
    <w:rsid w:val="00584AA9"/>
    <w:rsid w:val="00587C7C"/>
    <w:rsid w:val="00590220"/>
    <w:rsid w:val="0059185B"/>
    <w:rsid w:val="005919CF"/>
    <w:rsid w:val="0059351A"/>
    <w:rsid w:val="0059389B"/>
    <w:rsid w:val="00596F66"/>
    <w:rsid w:val="005B26FE"/>
    <w:rsid w:val="005B574B"/>
    <w:rsid w:val="005C0530"/>
    <w:rsid w:val="005C4BFA"/>
    <w:rsid w:val="005C586C"/>
    <w:rsid w:val="005C645F"/>
    <w:rsid w:val="005D1361"/>
    <w:rsid w:val="005D4D58"/>
    <w:rsid w:val="005E6589"/>
    <w:rsid w:val="005E6C70"/>
    <w:rsid w:val="005E7532"/>
    <w:rsid w:val="005F0021"/>
    <w:rsid w:val="005F24CD"/>
    <w:rsid w:val="006026E7"/>
    <w:rsid w:val="00602F10"/>
    <w:rsid w:val="006038DC"/>
    <w:rsid w:val="00610CA4"/>
    <w:rsid w:val="00611760"/>
    <w:rsid w:val="00613DCC"/>
    <w:rsid w:val="00614880"/>
    <w:rsid w:val="00616916"/>
    <w:rsid w:val="00617997"/>
    <w:rsid w:val="00621280"/>
    <w:rsid w:val="00623821"/>
    <w:rsid w:val="006244CC"/>
    <w:rsid w:val="00626C03"/>
    <w:rsid w:val="006272E0"/>
    <w:rsid w:val="00633A90"/>
    <w:rsid w:val="00634F18"/>
    <w:rsid w:val="006362CB"/>
    <w:rsid w:val="00641600"/>
    <w:rsid w:val="006440D8"/>
    <w:rsid w:val="00646194"/>
    <w:rsid w:val="006526B1"/>
    <w:rsid w:val="00654FA2"/>
    <w:rsid w:val="006571FE"/>
    <w:rsid w:val="00660697"/>
    <w:rsid w:val="006615DA"/>
    <w:rsid w:val="0066315E"/>
    <w:rsid w:val="00663185"/>
    <w:rsid w:val="00663331"/>
    <w:rsid w:val="00665F05"/>
    <w:rsid w:val="00665F2B"/>
    <w:rsid w:val="00666008"/>
    <w:rsid w:val="00667DAA"/>
    <w:rsid w:val="00670D5F"/>
    <w:rsid w:val="0067393D"/>
    <w:rsid w:val="006810D0"/>
    <w:rsid w:val="00690985"/>
    <w:rsid w:val="006977DD"/>
    <w:rsid w:val="006A5A53"/>
    <w:rsid w:val="006B289E"/>
    <w:rsid w:val="006B2C0F"/>
    <w:rsid w:val="006B4C26"/>
    <w:rsid w:val="006B5985"/>
    <w:rsid w:val="006C188E"/>
    <w:rsid w:val="006C32AC"/>
    <w:rsid w:val="006C4163"/>
    <w:rsid w:val="006C520E"/>
    <w:rsid w:val="006D2131"/>
    <w:rsid w:val="006D6B1D"/>
    <w:rsid w:val="006D6F39"/>
    <w:rsid w:val="006E1A84"/>
    <w:rsid w:val="006E23E4"/>
    <w:rsid w:val="006F1F80"/>
    <w:rsid w:val="006F61B7"/>
    <w:rsid w:val="007033CE"/>
    <w:rsid w:val="0070502E"/>
    <w:rsid w:val="00705B9C"/>
    <w:rsid w:val="00711372"/>
    <w:rsid w:val="00711DD2"/>
    <w:rsid w:val="00716D3D"/>
    <w:rsid w:val="00716D8D"/>
    <w:rsid w:val="0071784A"/>
    <w:rsid w:val="00720328"/>
    <w:rsid w:val="0072139A"/>
    <w:rsid w:val="0072255C"/>
    <w:rsid w:val="00723842"/>
    <w:rsid w:val="00724E12"/>
    <w:rsid w:val="00730ACA"/>
    <w:rsid w:val="00731A69"/>
    <w:rsid w:val="007377F0"/>
    <w:rsid w:val="00737D41"/>
    <w:rsid w:val="0074041C"/>
    <w:rsid w:val="007411C7"/>
    <w:rsid w:val="00742C79"/>
    <w:rsid w:val="00743E44"/>
    <w:rsid w:val="007449F0"/>
    <w:rsid w:val="007471DB"/>
    <w:rsid w:val="00747F58"/>
    <w:rsid w:val="00750BB2"/>
    <w:rsid w:val="00751C4A"/>
    <w:rsid w:val="00752FB5"/>
    <w:rsid w:val="00754790"/>
    <w:rsid w:val="00755A97"/>
    <w:rsid w:val="007566F7"/>
    <w:rsid w:val="00756924"/>
    <w:rsid w:val="0075764F"/>
    <w:rsid w:val="007601AB"/>
    <w:rsid w:val="007612C9"/>
    <w:rsid w:val="00761813"/>
    <w:rsid w:val="00764E8A"/>
    <w:rsid w:val="00765126"/>
    <w:rsid w:val="00772FE5"/>
    <w:rsid w:val="007813E1"/>
    <w:rsid w:val="00782717"/>
    <w:rsid w:val="00786652"/>
    <w:rsid w:val="00786972"/>
    <w:rsid w:val="007A0BC6"/>
    <w:rsid w:val="007A0CAE"/>
    <w:rsid w:val="007A1D49"/>
    <w:rsid w:val="007A3998"/>
    <w:rsid w:val="007C03B7"/>
    <w:rsid w:val="007C3402"/>
    <w:rsid w:val="007D5DF7"/>
    <w:rsid w:val="007D62DE"/>
    <w:rsid w:val="007E5EAC"/>
    <w:rsid w:val="007F1D5F"/>
    <w:rsid w:val="007F421D"/>
    <w:rsid w:val="007F7459"/>
    <w:rsid w:val="008012B7"/>
    <w:rsid w:val="00802E6E"/>
    <w:rsid w:val="008055A2"/>
    <w:rsid w:val="00805D09"/>
    <w:rsid w:val="0081466A"/>
    <w:rsid w:val="00815671"/>
    <w:rsid w:val="00816630"/>
    <w:rsid w:val="0081674A"/>
    <w:rsid w:val="00816750"/>
    <w:rsid w:val="008168BD"/>
    <w:rsid w:val="00820A16"/>
    <w:rsid w:val="00822D9D"/>
    <w:rsid w:val="00824A02"/>
    <w:rsid w:val="00825CE1"/>
    <w:rsid w:val="008274FC"/>
    <w:rsid w:val="00835DCB"/>
    <w:rsid w:val="00835F7B"/>
    <w:rsid w:val="008365B2"/>
    <w:rsid w:val="00837AC6"/>
    <w:rsid w:val="0084787F"/>
    <w:rsid w:val="0085060F"/>
    <w:rsid w:val="008549AC"/>
    <w:rsid w:val="008550EF"/>
    <w:rsid w:val="008564F7"/>
    <w:rsid w:val="00857126"/>
    <w:rsid w:val="00861DA2"/>
    <w:rsid w:val="00863E78"/>
    <w:rsid w:val="00865A79"/>
    <w:rsid w:val="008770E4"/>
    <w:rsid w:val="008826A7"/>
    <w:rsid w:val="00882995"/>
    <w:rsid w:val="00882FA9"/>
    <w:rsid w:val="008850EE"/>
    <w:rsid w:val="00890B64"/>
    <w:rsid w:val="008A063B"/>
    <w:rsid w:val="008A3F0E"/>
    <w:rsid w:val="008A42D2"/>
    <w:rsid w:val="008A55C3"/>
    <w:rsid w:val="008A7ECE"/>
    <w:rsid w:val="008B12F1"/>
    <w:rsid w:val="008B1BBD"/>
    <w:rsid w:val="008B4168"/>
    <w:rsid w:val="008B4EED"/>
    <w:rsid w:val="008B66AD"/>
    <w:rsid w:val="008C094D"/>
    <w:rsid w:val="008C1648"/>
    <w:rsid w:val="008D385A"/>
    <w:rsid w:val="008D47D6"/>
    <w:rsid w:val="008D6F55"/>
    <w:rsid w:val="008D7ABC"/>
    <w:rsid w:val="008E027B"/>
    <w:rsid w:val="008E0B21"/>
    <w:rsid w:val="008E22E7"/>
    <w:rsid w:val="008E3A11"/>
    <w:rsid w:val="008F23D4"/>
    <w:rsid w:val="00903BF9"/>
    <w:rsid w:val="00907621"/>
    <w:rsid w:val="009128CF"/>
    <w:rsid w:val="00912BC8"/>
    <w:rsid w:val="009171DE"/>
    <w:rsid w:val="009204FB"/>
    <w:rsid w:val="00920CA1"/>
    <w:rsid w:val="00921679"/>
    <w:rsid w:val="0092445B"/>
    <w:rsid w:val="00926D77"/>
    <w:rsid w:val="009278EB"/>
    <w:rsid w:val="009315A7"/>
    <w:rsid w:val="00934502"/>
    <w:rsid w:val="00934891"/>
    <w:rsid w:val="00935547"/>
    <w:rsid w:val="00941F25"/>
    <w:rsid w:val="00942134"/>
    <w:rsid w:val="00942BA1"/>
    <w:rsid w:val="00946CCC"/>
    <w:rsid w:val="00951590"/>
    <w:rsid w:val="00954985"/>
    <w:rsid w:val="009556A8"/>
    <w:rsid w:val="00957470"/>
    <w:rsid w:val="009606AE"/>
    <w:rsid w:val="009614F6"/>
    <w:rsid w:val="0096202A"/>
    <w:rsid w:val="009634A3"/>
    <w:rsid w:val="00964482"/>
    <w:rsid w:val="00964675"/>
    <w:rsid w:val="00966A9E"/>
    <w:rsid w:val="00966E20"/>
    <w:rsid w:val="00967A65"/>
    <w:rsid w:val="00971133"/>
    <w:rsid w:val="00976994"/>
    <w:rsid w:val="00976F6F"/>
    <w:rsid w:val="00980B44"/>
    <w:rsid w:val="00983391"/>
    <w:rsid w:val="00991B82"/>
    <w:rsid w:val="0099723A"/>
    <w:rsid w:val="009A1B09"/>
    <w:rsid w:val="009A2662"/>
    <w:rsid w:val="009A3342"/>
    <w:rsid w:val="009A4D6D"/>
    <w:rsid w:val="009A4E77"/>
    <w:rsid w:val="009C03BE"/>
    <w:rsid w:val="009C79F9"/>
    <w:rsid w:val="009D34D1"/>
    <w:rsid w:val="009D4AAF"/>
    <w:rsid w:val="009D4FD2"/>
    <w:rsid w:val="009E00B5"/>
    <w:rsid w:val="009E1E01"/>
    <w:rsid w:val="009E381E"/>
    <w:rsid w:val="009E79E4"/>
    <w:rsid w:val="009F1B41"/>
    <w:rsid w:val="009F6BC5"/>
    <w:rsid w:val="009F760C"/>
    <w:rsid w:val="00A0518D"/>
    <w:rsid w:val="00A06425"/>
    <w:rsid w:val="00A10123"/>
    <w:rsid w:val="00A12423"/>
    <w:rsid w:val="00A148D0"/>
    <w:rsid w:val="00A14D7C"/>
    <w:rsid w:val="00A154F5"/>
    <w:rsid w:val="00A208F4"/>
    <w:rsid w:val="00A20A52"/>
    <w:rsid w:val="00A23099"/>
    <w:rsid w:val="00A249FD"/>
    <w:rsid w:val="00A30555"/>
    <w:rsid w:val="00A3072A"/>
    <w:rsid w:val="00A33BC7"/>
    <w:rsid w:val="00A34AC9"/>
    <w:rsid w:val="00A34FB1"/>
    <w:rsid w:val="00A41DF7"/>
    <w:rsid w:val="00A435A7"/>
    <w:rsid w:val="00A47305"/>
    <w:rsid w:val="00A50019"/>
    <w:rsid w:val="00A524D3"/>
    <w:rsid w:val="00A5271E"/>
    <w:rsid w:val="00A549F1"/>
    <w:rsid w:val="00A60388"/>
    <w:rsid w:val="00A61D40"/>
    <w:rsid w:val="00A6319C"/>
    <w:rsid w:val="00A636BA"/>
    <w:rsid w:val="00A63DD9"/>
    <w:rsid w:val="00A65076"/>
    <w:rsid w:val="00A66A2C"/>
    <w:rsid w:val="00A70608"/>
    <w:rsid w:val="00A72B46"/>
    <w:rsid w:val="00A82436"/>
    <w:rsid w:val="00A84E16"/>
    <w:rsid w:val="00A90773"/>
    <w:rsid w:val="00A9541A"/>
    <w:rsid w:val="00A965AC"/>
    <w:rsid w:val="00AA5CD7"/>
    <w:rsid w:val="00AA6345"/>
    <w:rsid w:val="00AB09EE"/>
    <w:rsid w:val="00AB3B42"/>
    <w:rsid w:val="00AC00A2"/>
    <w:rsid w:val="00AD3A03"/>
    <w:rsid w:val="00AD3F3F"/>
    <w:rsid w:val="00AD7478"/>
    <w:rsid w:val="00AE1A1C"/>
    <w:rsid w:val="00AE2A25"/>
    <w:rsid w:val="00AE3D87"/>
    <w:rsid w:val="00AE471F"/>
    <w:rsid w:val="00AE75B9"/>
    <w:rsid w:val="00AF5CF2"/>
    <w:rsid w:val="00B01B9F"/>
    <w:rsid w:val="00B04013"/>
    <w:rsid w:val="00B0732C"/>
    <w:rsid w:val="00B11711"/>
    <w:rsid w:val="00B12ECE"/>
    <w:rsid w:val="00B13C1F"/>
    <w:rsid w:val="00B158A7"/>
    <w:rsid w:val="00B17897"/>
    <w:rsid w:val="00B24A30"/>
    <w:rsid w:val="00B26E40"/>
    <w:rsid w:val="00B340E0"/>
    <w:rsid w:val="00B346CA"/>
    <w:rsid w:val="00B35740"/>
    <w:rsid w:val="00B47EBE"/>
    <w:rsid w:val="00B528EF"/>
    <w:rsid w:val="00B52D1A"/>
    <w:rsid w:val="00B54C5B"/>
    <w:rsid w:val="00B6117B"/>
    <w:rsid w:val="00B6236F"/>
    <w:rsid w:val="00B636FC"/>
    <w:rsid w:val="00B648C0"/>
    <w:rsid w:val="00B67BDD"/>
    <w:rsid w:val="00B7439A"/>
    <w:rsid w:val="00B753E2"/>
    <w:rsid w:val="00B80C1F"/>
    <w:rsid w:val="00B90B34"/>
    <w:rsid w:val="00B90BBA"/>
    <w:rsid w:val="00B9215E"/>
    <w:rsid w:val="00B95117"/>
    <w:rsid w:val="00BA1909"/>
    <w:rsid w:val="00BA1E2D"/>
    <w:rsid w:val="00BA5238"/>
    <w:rsid w:val="00BB01A3"/>
    <w:rsid w:val="00BB181D"/>
    <w:rsid w:val="00BB3ED7"/>
    <w:rsid w:val="00BB513F"/>
    <w:rsid w:val="00BC7E52"/>
    <w:rsid w:val="00BE0D3D"/>
    <w:rsid w:val="00BE25D2"/>
    <w:rsid w:val="00BE592A"/>
    <w:rsid w:val="00BE5B6B"/>
    <w:rsid w:val="00BE6245"/>
    <w:rsid w:val="00BE6EA8"/>
    <w:rsid w:val="00BF0D2C"/>
    <w:rsid w:val="00BF4118"/>
    <w:rsid w:val="00BF44C3"/>
    <w:rsid w:val="00BF76A5"/>
    <w:rsid w:val="00C023C5"/>
    <w:rsid w:val="00C03C0F"/>
    <w:rsid w:val="00C06B82"/>
    <w:rsid w:val="00C07673"/>
    <w:rsid w:val="00C10747"/>
    <w:rsid w:val="00C131F9"/>
    <w:rsid w:val="00C15716"/>
    <w:rsid w:val="00C15954"/>
    <w:rsid w:val="00C22831"/>
    <w:rsid w:val="00C24C24"/>
    <w:rsid w:val="00C253FB"/>
    <w:rsid w:val="00C256E4"/>
    <w:rsid w:val="00C2632E"/>
    <w:rsid w:val="00C31B9D"/>
    <w:rsid w:val="00C40FC2"/>
    <w:rsid w:val="00C423F5"/>
    <w:rsid w:val="00C53F57"/>
    <w:rsid w:val="00C5441F"/>
    <w:rsid w:val="00C56DB4"/>
    <w:rsid w:val="00C605AC"/>
    <w:rsid w:val="00C607C7"/>
    <w:rsid w:val="00C60C27"/>
    <w:rsid w:val="00C62995"/>
    <w:rsid w:val="00C64556"/>
    <w:rsid w:val="00C67129"/>
    <w:rsid w:val="00C67A63"/>
    <w:rsid w:val="00C70C50"/>
    <w:rsid w:val="00C71397"/>
    <w:rsid w:val="00C71632"/>
    <w:rsid w:val="00C82462"/>
    <w:rsid w:val="00C85785"/>
    <w:rsid w:val="00C87B52"/>
    <w:rsid w:val="00C90163"/>
    <w:rsid w:val="00C911D2"/>
    <w:rsid w:val="00C9220C"/>
    <w:rsid w:val="00C9383C"/>
    <w:rsid w:val="00C94B38"/>
    <w:rsid w:val="00C956DE"/>
    <w:rsid w:val="00C97C72"/>
    <w:rsid w:val="00C97F81"/>
    <w:rsid w:val="00CA36E2"/>
    <w:rsid w:val="00CB4BE6"/>
    <w:rsid w:val="00CB5E24"/>
    <w:rsid w:val="00CC1F6C"/>
    <w:rsid w:val="00CC2ED3"/>
    <w:rsid w:val="00CC6558"/>
    <w:rsid w:val="00CD02AF"/>
    <w:rsid w:val="00CD5431"/>
    <w:rsid w:val="00CD78A3"/>
    <w:rsid w:val="00CD7C44"/>
    <w:rsid w:val="00CE01FC"/>
    <w:rsid w:val="00CE3A42"/>
    <w:rsid w:val="00CE4322"/>
    <w:rsid w:val="00CE45B9"/>
    <w:rsid w:val="00CE51DA"/>
    <w:rsid w:val="00CF12B1"/>
    <w:rsid w:val="00CF34E0"/>
    <w:rsid w:val="00CF4021"/>
    <w:rsid w:val="00CF4690"/>
    <w:rsid w:val="00CF5427"/>
    <w:rsid w:val="00CF6046"/>
    <w:rsid w:val="00CF67B8"/>
    <w:rsid w:val="00D01764"/>
    <w:rsid w:val="00D037A7"/>
    <w:rsid w:val="00D040BD"/>
    <w:rsid w:val="00D04C78"/>
    <w:rsid w:val="00D05B8A"/>
    <w:rsid w:val="00D10DBD"/>
    <w:rsid w:val="00D14188"/>
    <w:rsid w:val="00D306B1"/>
    <w:rsid w:val="00D32EF7"/>
    <w:rsid w:val="00D330F1"/>
    <w:rsid w:val="00D34E71"/>
    <w:rsid w:val="00D35A9B"/>
    <w:rsid w:val="00D366B5"/>
    <w:rsid w:val="00D463EE"/>
    <w:rsid w:val="00D50171"/>
    <w:rsid w:val="00D57B98"/>
    <w:rsid w:val="00D57BA2"/>
    <w:rsid w:val="00D70DD1"/>
    <w:rsid w:val="00D71A22"/>
    <w:rsid w:val="00D749C2"/>
    <w:rsid w:val="00D751AF"/>
    <w:rsid w:val="00D77AFF"/>
    <w:rsid w:val="00D80659"/>
    <w:rsid w:val="00D82F36"/>
    <w:rsid w:val="00D852F1"/>
    <w:rsid w:val="00D859EF"/>
    <w:rsid w:val="00D91777"/>
    <w:rsid w:val="00D927F6"/>
    <w:rsid w:val="00DA281C"/>
    <w:rsid w:val="00DA561B"/>
    <w:rsid w:val="00DA7CB2"/>
    <w:rsid w:val="00DB104B"/>
    <w:rsid w:val="00DB670A"/>
    <w:rsid w:val="00DB6B74"/>
    <w:rsid w:val="00DD017F"/>
    <w:rsid w:val="00DD46D0"/>
    <w:rsid w:val="00DD4F3C"/>
    <w:rsid w:val="00DE02C6"/>
    <w:rsid w:val="00DE0B43"/>
    <w:rsid w:val="00DE147E"/>
    <w:rsid w:val="00DE14AE"/>
    <w:rsid w:val="00DE16E9"/>
    <w:rsid w:val="00DF19A1"/>
    <w:rsid w:val="00DF57A8"/>
    <w:rsid w:val="00DF6A8E"/>
    <w:rsid w:val="00E00058"/>
    <w:rsid w:val="00E070E1"/>
    <w:rsid w:val="00E12029"/>
    <w:rsid w:val="00E211FC"/>
    <w:rsid w:val="00E241FE"/>
    <w:rsid w:val="00E2502A"/>
    <w:rsid w:val="00E25B65"/>
    <w:rsid w:val="00E27348"/>
    <w:rsid w:val="00E31D70"/>
    <w:rsid w:val="00E320C9"/>
    <w:rsid w:val="00E32220"/>
    <w:rsid w:val="00E358B1"/>
    <w:rsid w:val="00E3717D"/>
    <w:rsid w:val="00E43D09"/>
    <w:rsid w:val="00E44DDB"/>
    <w:rsid w:val="00E45CE1"/>
    <w:rsid w:val="00E47C39"/>
    <w:rsid w:val="00E514A3"/>
    <w:rsid w:val="00E51933"/>
    <w:rsid w:val="00E525FB"/>
    <w:rsid w:val="00E52EB1"/>
    <w:rsid w:val="00E535F2"/>
    <w:rsid w:val="00E551D2"/>
    <w:rsid w:val="00E5780C"/>
    <w:rsid w:val="00E57FFB"/>
    <w:rsid w:val="00E62EDE"/>
    <w:rsid w:val="00E64C44"/>
    <w:rsid w:val="00E66359"/>
    <w:rsid w:val="00E66656"/>
    <w:rsid w:val="00E71753"/>
    <w:rsid w:val="00E7276F"/>
    <w:rsid w:val="00E73FD0"/>
    <w:rsid w:val="00E7408E"/>
    <w:rsid w:val="00E75E92"/>
    <w:rsid w:val="00E76F2F"/>
    <w:rsid w:val="00E80700"/>
    <w:rsid w:val="00E8577C"/>
    <w:rsid w:val="00E875FC"/>
    <w:rsid w:val="00E87C7C"/>
    <w:rsid w:val="00E91D2D"/>
    <w:rsid w:val="00E9599E"/>
    <w:rsid w:val="00E95D24"/>
    <w:rsid w:val="00E9667E"/>
    <w:rsid w:val="00E97ACB"/>
    <w:rsid w:val="00EA4D22"/>
    <w:rsid w:val="00EA6C54"/>
    <w:rsid w:val="00EB0181"/>
    <w:rsid w:val="00EC0057"/>
    <w:rsid w:val="00EC41B2"/>
    <w:rsid w:val="00EC722E"/>
    <w:rsid w:val="00EC77CD"/>
    <w:rsid w:val="00ED3E80"/>
    <w:rsid w:val="00ED7D6D"/>
    <w:rsid w:val="00EE0B11"/>
    <w:rsid w:val="00EE17DB"/>
    <w:rsid w:val="00EE2D22"/>
    <w:rsid w:val="00EE3D5F"/>
    <w:rsid w:val="00EF7CAC"/>
    <w:rsid w:val="00F06C01"/>
    <w:rsid w:val="00F07394"/>
    <w:rsid w:val="00F10940"/>
    <w:rsid w:val="00F13C6F"/>
    <w:rsid w:val="00F251E8"/>
    <w:rsid w:val="00F25458"/>
    <w:rsid w:val="00F27A39"/>
    <w:rsid w:val="00F30F25"/>
    <w:rsid w:val="00F35FD4"/>
    <w:rsid w:val="00F41592"/>
    <w:rsid w:val="00F43D25"/>
    <w:rsid w:val="00F46ADE"/>
    <w:rsid w:val="00F473BA"/>
    <w:rsid w:val="00F51B54"/>
    <w:rsid w:val="00F55484"/>
    <w:rsid w:val="00F60A62"/>
    <w:rsid w:val="00F61593"/>
    <w:rsid w:val="00F64E0D"/>
    <w:rsid w:val="00F66102"/>
    <w:rsid w:val="00F6769B"/>
    <w:rsid w:val="00F72203"/>
    <w:rsid w:val="00F811BA"/>
    <w:rsid w:val="00F81C54"/>
    <w:rsid w:val="00F8480A"/>
    <w:rsid w:val="00F84BE6"/>
    <w:rsid w:val="00F85696"/>
    <w:rsid w:val="00F86DBF"/>
    <w:rsid w:val="00F87EA5"/>
    <w:rsid w:val="00F91509"/>
    <w:rsid w:val="00F91E6B"/>
    <w:rsid w:val="00F97268"/>
    <w:rsid w:val="00FA4A1F"/>
    <w:rsid w:val="00FA69ED"/>
    <w:rsid w:val="00FA6EAD"/>
    <w:rsid w:val="00FB1957"/>
    <w:rsid w:val="00FB2300"/>
    <w:rsid w:val="00FB2637"/>
    <w:rsid w:val="00FB7696"/>
    <w:rsid w:val="00FC20DA"/>
    <w:rsid w:val="00FC2292"/>
    <w:rsid w:val="00FC63A5"/>
    <w:rsid w:val="00FD59AE"/>
    <w:rsid w:val="00FE31EE"/>
    <w:rsid w:val="00FE64E3"/>
    <w:rsid w:val="00FF26B4"/>
    <w:rsid w:val="00FF3E1F"/>
    <w:rsid w:val="00FF66F0"/>
    <w:rsid w:val="019B0E50"/>
    <w:rsid w:val="01E40793"/>
    <w:rsid w:val="01F47FAA"/>
    <w:rsid w:val="030957C6"/>
    <w:rsid w:val="03F72CBC"/>
    <w:rsid w:val="045E7BD3"/>
    <w:rsid w:val="04766B4D"/>
    <w:rsid w:val="062E01EA"/>
    <w:rsid w:val="064E12A2"/>
    <w:rsid w:val="06AD7FD4"/>
    <w:rsid w:val="06BB68B4"/>
    <w:rsid w:val="07BA3E1C"/>
    <w:rsid w:val="086A3B9B"/>
    <w:rsid w:val="08B15147"/>
    <w:rsid w:val="08E54702"/>
    <w:rsid w:val="095D552F"/>
    <w:rsid w:val="09826FD0"/>
    <w:rsid w:val="09CA5FEF"/>
    <w:rsid w:val="09CF6B73"/>
    <w:rsid w:val="0BB703FF"/>
    <w:rsid w:val="0BD06F4E"/>
    <w:rsid w:val="0C0B2A7F"/>
    <w:rsid w:val="0C776ADF"/>
    <w:rsid w:val="0C873D7A"/>
    <w:rsid w:val="0D01025C"/>
    <w:rsid w:val="0DBE6D93"/>
    <w:rsid w:val="0E1802DD"/>
    <w:rsid w:val="0ED9774D"/>
    <w:rsid w:val="0F65544B"/>
    <w:rsid w:val="0F6C61B8"/>
    <w:rsid w:val="0FA16FF5"/>
    <w:rsid w:val="0FF557B0"/>
    <w:rsid w:val="104545D8"/>
    <w:rsid w:val="11131131"/>
    <w:rsid w:val="116BB6C0"/>
    <w:rsid w:val="12604775"/>
    <w:rsid w:val="12AF4CD5"/>
    <w:rsid w:val="13092EE5"/>
    <w:rsid w:val="13A94DCB"/>
    <w:rsid w:val="14B1213E"/>
    <w:rsid w:val="15226EFC"/>
    <w:rsid w:val="1590733F"/>
    <w:rsid w:val="159E5EAC"/>
    <w:rsid w:val="16A038A0"/>
    <w:rsid w:val="16CD2AA0"/>
    <w:rsid w:val="170C2A15"/>
    <w:rsid w:val="17D61FCB"/>
    <w:rsid w:val="185A6A84"/>
    <w:rsid w:val="18C367D8"/>
    <w:rsid w:val="18EB364B"/>
    <w:rsid w:val="19DFE77E"/>
    <w:rsid w:val="1A185EB7"/>
    <w:rsid w:val="1A200631"/>
    <w:rsid w:val="1A495BE2"/>
    <w:rsid w:val="1ABA0490"/>
    <w:rsid w:val="1AD466EF"/>
    <w:rsid w:val="1B5210E1"/>
    <w:rsid w:val="1C8A1597"/>
    <w:rsid w:val="1C8C19DB"/>
    <w:rsid w:val="1CA3E017"/>
    <w:rsid w:val="1CC33DED"/>
    <w:rsid w:val="1D334EE7"/>
    <w:rsid w:val="1DB82BA7"/>
    <w:rsid w:val="1DC99056"/>
    <w:rsid w:val="1DD46CC2"/>
    <w:rsid w:val="1EB83471"/>
    <w:rsid w:val="1F9D249D"/>
    <w:rsid w:val="1FDA64CE"/>
    <w:rsid w:val="20A70BE5"/>
    <w:rsid w:val="211A3E79"/>
    <w:rsid w:val="21EC088A"/>
    <w:rsid w:val="220C7CA5"/>
    <w:rsid w:val="2275158E"/>
    <w:rsid w:val="22E36B3B"/>
    <w:rsid w:val="23A85347"/>
    <w:rsid w:val="23EB6591"/>
    <w:rsid w:val="241432D7"/>
    <w:rsid w:val="26CA4C34"/>
    <w:rsid w:val="26E74723"/>
    <w:rsid w:val="27EE1A14"/>
    <w:rsid w:val="28815D29"/>
    <w:rsid w:val="28967959"/>
    <w:rsid w:val="293A24B8"/>
    <w:rsid w:val="29C70F5C"/>
    <w:rsid w:val="2A0E75F4"/>
    <w:rsid w:val="2A135828"/>
    <w:rsid w:val="2A5030DC"/>
    <w:rsid w:val="2AC177B7"/>
    <w:rsid w:val="2ADE1481"/>
    <w:rsid w:val="2AF662F3"/>
    <w:rsid w:val="2B16056A"/>
    <w:rsid w:val="2BB7F801"/>
    <w:rsid w:val="2D931FC0"/>
    <w:rsid w:val="2D977443"/>
    <w:rsid w:val="2DB7FA79"/>
    <w:rsid w:val="2DEC2318"/>
    <w:rsid w:val="2E5D0333"/>
    <w:rsid w:val="2F5C5B59"/>
    <w:rsid w:val="2F7364A7"/>
    <w:rsid w:val="2FCF132D"/>
    <w:rsid w:val="307608F1"/>
    <w:rsid w:val="30A001D8"/>
    <w:rsid w:val="32165716"/>
    <w:rsid w:val="32E215DF"/>
    <w:rsid w:val="337FC04D"/>
    <w:rsid w:val="34894DBA"/>
    <w:rsid w:val="34990305"/>
    <w:rsid w:val="354E360D"/>
    <w:rsid w:val="362B62D5"/>
    <w:rsid w:val="377E5A4C"/>
    <w:rsid w:val="37BB91D4"/>
    <w:rsid w:val="37BF5BE9"/>
    <w:rsid w:val="37E6CBE9"/>
    <w:rsid w:val="37F77473"/>
    <w:rsid w:val="38253537"/>
    <w:rsid w:val="3988398F"/>
    <w:rsid w:val="39AB74D4"/>
    <w:rsid w:val="39ED7183"/>
    <w:rsid w:val="3A48186B"/>
    <w:rsid w:val="3ADADB53"/>
    <w:rsid w:val="3B2D440C"/>
    <w:rsid w:val="3B634154"/>
    <w:rsid w:val="3B695314"/>
    <w:rsid w:val="3BFDAC94"/>
    <w:rsid w:val="3C726D99"/>
    <w:rsid w:val="3C7A324F"/>
    <w:rsid w:val="3C7F3209"/>
    <w:rsid w:val="3CC02F99"/>
    <w:rsid w:val="3D0F48FB"/>
    <w:rsid w:val="3DAC3E6C"/>
    <w:rsid w:val="3E737003"/>
    <w:rsid w:val="3E7510DC"/>
    <w:rsid w:val="3EF0187B"/>
    <w:rsid w:val="3F207FC7"/>
    <w:rsid w:val="3FEADE9D"/>
    <w:rsid w:val="3FF75BAB"/>
    <w:rsid w:val="3FFFD939"/>
    <w:rsid w:val="401D5882"/>
    <w:rsid w:val="40491C91"/>
    <w:rsid w:val="40702D76"/>
    <w:rsid w:val="40CB57E9"/>
    <w:rsid w:val="40EC64A6"/>
    <w:rsid w:val="42496AA3"/>
    <w:rsid w:val="427FAE87"/>
    <w:rsid w:val="42AD2798"/>
    <w:rsid w:val="433225A9"/>
    <w:rsid w:val="43FA2B55"/>
    <w:rsid w:val="44160D4A"/>
    <w:rsid w:val="45401905"/>
    <w:rsid w:val="45AE0426"/>
    <w:rsid w:val="46235F41"/>
    <w:rsid w:val="469E3013"/>
    <w:rsid w:val="4760564A"/>
    <w:rsid w:val="476C0289"/>
    <w:rsid w:val="47840DD3"/>
    <w:rsid w:val="481E35DB"/>
    <w:rsid w:val="48735A97"/>
    <w:rsid w:val="48E0428D"/>
    <w:rsid w:val="48EB7F4A"/>
    <w:rsid w:val="496076DA"/>
    <w:rsid w:val="49B37A48"/>
    <w:rsid w:val="4AF04CB9"/>
    <w:rsid w:val="4BB95492"/>
    <w:rsid w:val="4C3F2E9E"/>
    <w:rsid w:val="4D4307DE"/>
    <w:rsid w:val="4DD729DA"/>
    <w:rsid w:val="4E4A4859"/>
    <w:rsid w:val="4E692178"/>
    <w:rsid w:val="4EA456F3"/>
    <w:rsid w:val="4EDE0B66"/>
    <w:rsid w:val="4F1415BF"/>
    <w:rsid w:val="4F650424"/>
    <w:rsid w:val="500A5220"/>
    <w:rsid w:val="506B3FC0"/>
    <w:rsid w:val="523E7EF8"/>
    <w:rsid w:val="52582F5A"/>
    <w:rsid w:val="53C6105B"/>
    <w:rsid w:val="53CF0519"/>
    <w:rsid w:val="543F2CCD"/>
    <w:rsid w:val="54C4515D"/>
    <w:rsid w:val="55247FE5"/>
    <w:rsid w:val="55301BD5"/>
    <w:rsid w:val="553E068E"/>
    <w:rsid w:val="56F33061"/>
    <w:rsid w:val="57152790"/>
    <w:rsid w:val="571B33CC"/>
    <w:rsid w:val="576A4497"/>
    <w:rsid w:val="57A41C24"/>
    <w:rsid w:val="57C235DA"/>
    <w:rsid w:val="57E50A52"/>
    <w:rsid w:val="5805346C"/>
    <w:rsid w:val="59104CBA"/>
    <w:rsid w:val="5A9024EE"/>
    <w:rsid w:val="5ACF2A28"/>
    <w:rsid w:val="5ADD23F0"/>
    <w:rsid w:val="5B020E2F"/>
    <w:rsid w:val="5E9414A5"/>
    <w:rsid w:val="5ED25D52"/>
    <w:rsid w:val="5EE331F2"/>
    <w:rsid w:val="5EEFD638"/>
    <w:rsid w:val="5F149744"/>
    <w:rsid w:val="5F386E37"/>
    <w:rsid w:val="5FDE1E51"/>
    <w:rsid w:val="5FE7E28A"/>
    <w:rsid w:val="5FF52ADC"/>
    <w:rsid w:val="5FF5440A"/>
    <w:rsid w:val="5FFB9A5F"/>
    <w:rsid w:val="600C5F66"/>
    <w:rsid w:val="608B3A32"/>
    <w:rsid w:val="60B02B57"/>
    <w:rsid w:val="60B0583C"/>
    <w:rsid w:val="61F71336"/>
    <w:rsid w:val="62FF76C6"/>
    <w:rsid w:val="6337D88C"/>
    <w:rsid w:val="63B15317"/>
    <w:rsid w:val="649A0BD2"/>
    <w:rsid w:val="64EB62A2"/>
    <w:rsid w:val="656F5241"/>
    <w:rsid w:val="65EB0634"/>
    <w:rsid w:val="6608261F"/>
    <w:rsid w:val="66161A56"/>
    <w:rsid w:val="668F0F4D"/>
    <w:rsid w:val="66A973D2"/>
    <w:rsid w:val="66CF3A0F"/>
    <w:rsid w:val="67CB78D9"/>
    <w:rsid w:val="67FFBB7A"/>
    <w:rsid w:val="68532BE3"/>
    <w:rsid w:val="689B64EE"/>
    <w:rsid w:val="694F57AC"/>
    <w:rsid w:val="69564625"/>
    <w:rsid w:val="699E7E20"/>
    <w:rsid w:val="69BD7BCE"/>
    <w:rsid w:val="6A7A1538"/>
    <w:rsid w:val="6CA077A3"/>
    <w:rsid w:val="6CFE4CB0"/>
    <w:rsid w:val="6D7865DD"/>
    <w:rsid w:val="6DE7CA18"/>
    <w:rsid w:val="6E165FBA"/>
    <w:rsid w:val="6E435C14"/>
    <w:rsid w:val="6E5E1DC8"/>
    <w:rsid w:val="6EC72A8A"/>
    <w:rsid w:val="6F2D0B07"/>
    <w:rsid w:val="6F500D48"/>
    <w:rsid w:val="6F8F5AE7"/>
    <w:rsid w:val="6FCD981E"/>
    <w:rsid w:val="70A170F8"/>
    <w:rsid w:val="710231DA"/>
    <w:rsid w:val="71B60896"/>
    <w:rsid w:val="72866DBD"/>
    <w:rsid w:val="72D65F42"/>
    <w:rsid w:val="733E7B5A"/>
    <w:rsid w:val="735E62DB"/>
    <w:rsid w:val="73EA3C7D"/>
    <w:rsid w:val="75993AB0"/>
    <w:rsid w:val="75CF3501"/>
    <w:rsid w:val="76360BF3"/>
    <w:rsid w:val="777C2AD0"/>
    <w:rsid w:val="77FE4178"/>
    <w:rsid w:val="787F581C"/>
    <w:rsid w:val="78C2202D"/>
    <w:rsid w:val="797F1268"/>
    <w:rsid w:val="79AB5A1C"/>
    <w:rsid w:val="79C021DA"/>
    <w:rsid w:val="79F666E5"/>
    <w:rsid w:val="7A2275F1"/>
    <w:rsid w:val="7A4741AD"/>
    <w:rsid w:val="7A612E08"/>
    <w:rsid w:val="7AFB2DF8"/>
    <w:rsid w:val="7B1550CF"/>
    <w:rsid w:val="7B6E162C"/>
    <w:rsid w:val="7B9C1225"/>
    <w:rsid w:val="7BFEC093"/>
    <w:rsid w:val="7C3F4B13"/>
    <w:rsid w:val="7C6F7D48"/>
    <w:rsid w:val="7D9432DA"/>
    <w:rsid w:val="7DA352A7"/>
    <w:rsid w:val="7DD3456E"/>
    <w:rsid w:val="7DE93F66"/>
    <w:rsid w:val="7DF00F95"/>
    <w:rsid w:val="7E3FDAFA"/>
    <w:rsid w:val="7E715977"/>
    <w:rsid w:val="7EDDEED6"/>
    <w:rsid w:val="7EEC7F5B"/>
    <w:rsid w:val="7F10671D"/>
    <w:rsid w:val="7F375368"/>
    <w:rsid w:val="7F4B7F7A"/>
    <w:rsid w:val="7F752376"/>
    <w:rsid w:val="7FDFC2E8"/>
    <w:rsid w:val="7FE7DFCA"/>
    <w:rsid w:val="7FEEAD5E"/>
    <w:rsid w:val="7FFF4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qFormat="1"/>
    <w:lsdException w:name="Subtitle" w:semiHidden="0" w:uiPriority="11" w:unhideWhenUsed="0" w:qFormat="1"/>
    <w:lsdException w:name="Date" w:semiHidden="0" w:uiPriority="0" w:qFormat="1"/>
    <w:lsdException w:name="Body Text Indent 2" w:semiHidden="0" w:uiPriority="0" w:unhideWhenUsed="0" w:qFormat="1"/>
    <w:lsdException w:name="Body Text Indent 3" w:semiHidden="0" w:uiPriority="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line="336" w:lineRule="auto"/>
      <w:outlineLvl w:val="1"/>
    </w:pPr>
    <w:rPr>
      <w:rFonts w:ascii="Arial" w:eastAsia="楷体" w:hAnsi="Arial"/>
      <w:b/>
      <w:sz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qFormat/>
    <w:pPr>
      <w:spacing w:after="120"/>
    </w:pPr>
  </w:style>
  <w:style w:type="paragraph" w:styleId="a5">
    <w:name w:val="Body Text Indent"/>
    <w:basedOn w:val="a"/>
    <w:link w:val="Char"/>
    <w:unhideWhenUsed/>
    <w:qFormat/>
    <w:pPr>
      <w:spacing w:after="120"/>
      <w:ind w:leftChars="200" w:left="420"/>
    </w:pPr>
  </w:style>
  <w:style w:type="paragraph" w:styleId="30">
    <w:name w:val="toc 3"/>
    <w:basedOn w:val="a"/>
    <w:next w:val="a"/>
    <w:uiPriority w:val="39"/>
    <w:unhideWhenUsed/>
    <w:qFormat/>
    <w:pPr>
      <w:ind w:leftChars="400" w:left="840"/>
    </w:pPr>
  </w:style>
  <w:style w:type="paragraph" w:styleId="a6">
    <w:name w:val="Date"/>
    <w:basedOn w:val="a"/>
    <w:next w:val="a"/>
    <w:link w:val="Char0"/>
    <w:unhideWhenUsed/>
    <w:qFormat/>
    <w:pPr>
      <w:ind w:leftChars="2500" w:left="100"/>
    </w:pPr>
  </w:style>
  <w:style w:type="paragraph" w:styleId="20">
    <w:name w:val="Body Text Indent 2"/>
    <w:basedOn w:val="a"/>
    <w:link w:val="2Char"/>
    <w:qFormat/>
    <w:pPr>
      <w:spacing w:line="600" w:lineRule="exact"/>
      <w:ind w:firstLineChars="200" w:firstLine="600"/>
    </w:pPr>
    <w:rPr>
      <w:rFonts w:ascii="仿宋_GB2312" w:eastAsia="仿宋_GB2312" w:hAnsi="宋体"/>
      <w:sz w:val="30"/>
      <w:szCs w:val="30"/>
    </w:rPr>
  </w:style>
  <w:style w:type="paragraph" w:styleId="a7">
    <w:name w:val="Balloon Text"/>
    <w:basedOn w:val="a"/>
    <w:link w:val="Char1"/>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302"/>
      </w:tabs>
      <w:spacing w:line="360" w:lineRule="auto"/>
    </w:pPr>
  </w:style>
  <w:style w:type="paragraph" w:styleId="31">
    <w:name w:val="Body Text Indent 3"/>
    <w:basedOn w:val="a"/>
    <w:link w:val="3Char0"/>
    <w:unhideWhenUsed/>
    <w:qFormat/>
    <w:pPr>
      <w:spacing w:after="120"/>
      <w:ind w:leftChars="200" w:left="420"/>
    </w:pPr>
    <w:rPr>
      <w:sz w:val="16"/>
      <w:szCs w:val="16"/>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semiHidden/>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color w:val="800080"/>
      <w:u w:val="single"/>
    </w:rPr>
  </w:style>
  <w:style w:type="character" w:styleId="af0">
    <w:name w:val="Hyperlink"/>
    <w:basedOn w:val="a0"/>
    <w:uiPriority w:val="99"/>
    <w:qFormat/>
    <w:rPr>
      <w:color w:val="0000FF"/>
      <w:u w:val="single"/>
    </w:rPr>
  </w:style>
  <w:style w:type="character" w:styleId="af1">
    <w:name w:val="annotation reference"/>
    <w:basedOn w:val="a0"/>
    <w:semiHidden/>
    <w:qFormat/>
    <w:rPr>
      <w:sz w:val="21"/>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lang w:eastAsia="en-US"/>
    </w:rPr>
  </w:style>
  <w:style w:type="paragraph" w:customStyle="1" w:styleId="11">
    <w:name w:val="列出段落1"/>
    <w:basedOn w:val="a"/>
    <w:uiPriority w:val="34"/>
    <w:qFormat/>
    <w:pPr>
      <w:ind w:firstLineChars="200" w:firstLine="420"/>
    </w:pPr>
  </w:style>
  <w:style w:type="character" w:customStyle="1" w:styleId="fontstyle01">
    <w:name w:val="fontstyle01"/>
    <w:basedOn w:val="a0"/>
    <w:qFormat/>
    <w:rPr>
      <w:rFonts w:ascii="宋体" w:eastAsia="宋体" w:hAnsi="宋体" w:cs="宋体" w:hint="eastAsia"/>
      <w:color w:val="000000"/>
      <w:sz w:val="24"/>
      <w:szCs w:val="24"/>
    </w:rPr>
  </w:style>
  <w:style w:type="character" w:customStyle="1" w:styleId="Char3">
    <w:name w:val="页眉 Char"/>
    <w:basedOn w:val="a0"/>
    <w:link w:val="a9"/>
    <w:uiPriority w:val="99"/>
    <w:semiHidden/>
    <w:qFormat/>
    <w:rPr>
      <w:rFonts w:ascii="Times New Roman" w:eastAsia="宋体" w:hAnsi="Times New Roman" w:cs="Times New Roman"/>
      <w:sz w:val="18"/>
      <w:szCs w:val="18"/>
    </w:rPr>
  </w:style>
  <w:style w:type="character" w:customStyle="1" w:styleId="3Char0">
    <w:name w:val="正文文本缩进 3 Char"/>
    <w:basedOn w:val="a0"/>
    <w:link w:val="31"/>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character" w:customStyle="1" w:styleId="apple-style-span">
    <w:name w:val="apple-style-span"/>
    <w:basedOn w:val="a0"/>
    <w:qFormat/>
  </w:style>
  <w:style w:type="character" w:customStyle="1" w:styleId="Char2">
    <w:name w:val="页脚 Char"/>
    <w:basedOn w:val="a0"/>
    <w:link w:val="a8"/>
    <w:uiPriority w:val="99"/>
    <w:qFormat/>
    <w:rPr>
      <w:rFonts w:ascii="Times New Roman" w:eastAsia="宋体" w:hAnsi="Times New Roman" w:cs="Times New Roman"/>
      <w:sz w:val="18"/>
      <w:szCs w:val="18"/>
    </w:rPr>
  </w:style>
  <w:style w:type="character" w:customStyle="1" w:styleId="Char1">
    <w:name w:val="批注框文本 Char"/>
    <w:basedOn w:val="a0"/>
    <w:link w:val="a7"/>
    <w:semiHidden/>
    <w:qFormat/>
    <w:rPr>
      <w:rFonts w:ascii="Times New Roman" w:eastAsia="宋体" w:hAnsi="Times New Roman" w:cs="Times New Roman"/>
      <w:sz w:val="18"/>
      <w:szCs w:val="18"/>
    </w:rPr>
  </w:style>
  <w:style w:type="character" w:customStyle="1" w:styleId="Char0">
    <w:name w:val="日期 Char"/>
    <w:basedOn w:val="a0"/>
    <w:link w:val="a6"/>
    <w:qFormat/>
    <w:rPr>
      <w:rFonts w:ascii="Times New Roman" w:eastAsia="宋体" w:hAnsi="Times New Roman" w:cs="Times New Roman"/>
      <w:szCs w:val="24"/>
    </w:rPr>
  </w:style>
  <w:style w:type="character" w:customStyle="1" w:styleId="Char">
    <w:name w:val="正文文本缩进 Char"/>
    <w:basedOn w:val="a0"/>
    <w:link w:val="a5"/>
    <w:qFormat/>
    <w:rPr>
      <w:rFonts w:ascii="Times New Roman" w:eastAsia="宋体" w:hAnsi="Times New Roman" w:cs="Times New Roman"/>
      <w:szCs w:val="24"/>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2Char">
    <w:name w:val="正文文本缩进 2 Char"/>
    <w:basedOn w:val="a0"/>
    <w:link w:val="20"/>
    <w:qFormat/>
    <w:rPr>
      <w:rFonts w:ascii="仿宋_GB2312" w:eastAsia="仿宋_GB2312" w:hAnsi="宋体" w:cs="Times New Roman"/>
      <w:sz w:val="30"/>
      <w:szCs w:val="30"/>
    </w:rPr>
  </w:style>
  <w:style w:type="paragraph" w:customStyle="1" w:styleId="12">
    <w:name w:val="修订1"/>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qFormat="1"/>
    <w:lsdException w:name="Subtitle" w:semiHidden="0" w:uiPriority="11" w:unhideWhenUsed="0" w:qFormat="1"/>
    <w:lsdException w:name="Date" w:semiHidden="0" w:uiPriority="0" w:qFormat="1"/>
    <w:lsdException w:name="Body Text Indent 2" w:semiHidden="0" w:uiPriority="0" w:unhideWhenUsed="0" w:qFormat="1"/>
    <w:lsdException w:name="Body Text Indent 3" w:semiHidden="0" w:uiPriority="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line="336" w:lineRule="auto"/>
      <w:outlineLvl w:val="1"/>
    </w:pPr>
    <w:rPr>
      <w:rFonts w:ascii="Arial" w:eastAsia="楷体" w:hAnsi="Arial"/>
      <w:b/>
      <w:sz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qFormat/>
    <w:pPr>
      <w:spacing w:after="120"/>
    </w:pPr>
  </w:style>
  <w:style w:type="paragraph" w:styleId="a5">
    <w:name w:val="Body Text Indent"/>
    <w:basedOn w:val="a"/>
    <w:link w:val="Char"/>
    <w:unhideWhenUsed/>
    <w:qFormat/>
    <w:pPr>
      <w:spacing w:after="120"/>
      <w:ind w:leftChars="200" w:left="420"/>
    </w:pPr>
  </w:style>
  <w:style w:type="paragraph" w:styleId="30">
    <w:name w:val="toc 3"/>
    <w:basedOn w:val="a"/>
    <w:next w:val="a"/>
    <w:uiPriority w:val="39"/>
    <w:unhideWhenUsed/>
    <w:qFormat/>
    <w:pPr>
      <w:ind w:leftChars="400" w:left="840"/>
    </w:pPr>
  </w:style>
  <w:style w:type="paragraph" w:styleId="a6">
    <w:name w:val="Date"/>
    <w:basedOn w:val="a"/>
    <w:next w:val="a"/>
    <w:link w:val="Char0"/>
    <w:unhideWhenUsed/>
    <w:qFormat/>
    <w:pPr>
      <w:ind w:leftChars="2500" w:left="100"/>
    </w:pPr>
  </w:style>
  <w:style w:type="paragraph" w:styleId="20">
    <w:name w:val="Body Text Indent 2"/>
    <w:basedOn w:val="a"/>
    <w:link w:val="2Char"/>
    <w:qFormat/>
    <w:pPr>
      <w:spacing w:line="600" w:lineRule="exact"/>
      <w:ind w:firstLineChars="200" w:firstLine="600"/>
    </w:pPr>
    <w:rPr>
      <w:rFonts w:ascii="仿宋_GB2312" w:eastAsia="仿宋_GB2312" w:hAnsi="宋体"/>
      <w:sz w:val="30"/>
      <w:szCs w:val="30"/>
    </w:rPr>
  </w:style>
  <w:style w:type="paragraph" w:styleId="a7">
    <w:name w:val="Balloon Text"/>
    <w:basedOn w:val="a"/>
    <w:link w:val="Char1"/>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302"/>
      </w:tabs>
      <w:spacing w:line="360" w:lineRule="auto"/>
    </w:pPr>
  </w:style>
  <w:style w:type="paragraph" w:styleId="31">
    <w:name w:val="Body Text Indent 3"/>
    <w:basedOn w:val="a"/>
    <w:link w:val="3Char0"/>
    <w:unhideWhenUsed/>
    <w:qFormat/>
    <w:pPr>
      <w:spacing w:after="120"/>
      <w:ind w:leftChars="200" w:left="420"/>
    </w:pPr>
    <w:rPr>
      <w:sz w:val="16"/>
      <w:szCs w:val="16"/>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semiHidden/>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color w:val="800080"/>
      <w:u w:val="single"/>
    </w:rPr>
  </w:style>
  <w:style w:type="character" w:styleId="af0">
    <w:name w:val="Hyperlink"/>
    <w:basedOn w:val="a0"/>
    <w:uiPriority w:val="99"/>
    <w:qFormat/>
    <w:rPr>
      <w:color w:val="0000FF"/>
      <w:u w:val="single"/>
    </w:rPr>
  </w:style>
  <w:style w:type="character" w:styleId="af1">
    <w:name w:val="annotation reference"/>
    <w:basedOn w:val="a0"/>
    <w:semiHidden/>
    <w:qFormat/>
    <w:rPr>
      <w:sz w:val="21"/>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lang w:eastAsia="en-US"/>
    </w:rPr>
  </w:style>
  <w:style w:type="paragraph" w:customStyle="1" w:styleId="11">
    <w:name w:val="列出段落1"/>
    <w:basedOn w:val="a"/>
    <w:uiPriority w:val="34"/>
    <w:qFormat/>
    <w:pPr>
      <w:ind w:firstLineChars="200" w:firstLine="420"/>
    </w:pPr>
  </w:style>
  <w:style w:type="character" w:customStyle="1" w:styleId="fontstyle01">
    <w:name w:val="fontstyle01"/>
    <w:basedOn w:val="a0"/>
    <w:qFormat/>
    <w:rPr>
      <w:rFonts w:ascii="宋体" w:eastAsia="宋体" w:hAnsi="宋体" w:cs="宋体" w:hint="eastAsia"/>
      <w:color w:val="000000"/>
      <w:sz w:val="24"/>
      <w:szCs w:val="24"/>
    </w:rPr>
  </w:style>
  <w:style w:type="character" w:customStyle="1" w:styleId="Char3">
    <w:name w:val="页眉 Char"/>
    <w:basedOn w:val="a0"/>
    <w:link w:val="a9"/>
    <w:uiPriority w:val="99"/>
    <w:semiHidden/>
    <w:qFormat/>
    <w:rPr>
      <w:rFonts w:ascii="Times New Roman" w:eastAsia="宋体" w:hAnsi="Times New Roman" w:cs="Times New Roman"/>
      <w:sz w:val="18"/>
      <w:szCs w:val="18"/>
    </w:rPr>
  </w:style>
  <w:style w:type="character" w:customStyle="1" w:styleId="3Char0">
    <w:name w:val="正文文本缩进 3 Char"/>
    <w:basedOn w:val="a0"/>
    <w:link w:val="31"/>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character" w:customStyle="1" w:styleId="apple-style-span">
    <w:name w:val="apple-style-span"/>
    <w:basedOn w:val="a0"/>
    <w:qFormat/>
  </w:style>
  <w:style w:type="character" w:customStyle="1" w:styleId="Char2">
    <w:name w:val="页脚 Char"/>
    <w:basedOn w:val="a0"/>
    <w:link w:val="a8"/>
    <w:uiPriority w:val="99"/>
    <w:qFormat/>
    <w:rPr>
      <w:rFonts w:ascii="Times New Roman" w:eastAsia="宋体" w:hAnsi="Times New Roman" w:cs="Times New Roman"/>
      <w:sz w:val="18"/>
      <w:szCs w:val="18"/>
    </w:rPr>
  </w:style>
  <w:style w:type="character" w:customStyle="1" w:styleId="Char1">
    <w:name w:val="批注框文本 Char"/>
    <w:basedOn w:val="a0"/>
    <w:link w:val="a7"/>
    <w:semiHidden/>
    <w:qFormat/>
    <w:rPr>
      <w:rFonts w:ascii="Times New Roman" w:eastAsia="宋体" w:hAnsi="Times New Roman" w:cs="Times New Roman"/>
      <w:sz w:val="18"/>
      <w:szCs w:val="18"/>
    </w:rPr>
  </w:style>
  <w:style w:type="character" w:customStyle="1" w:styleId="Char0">
    <w:name w:val="日期 Char"/>
    <w:basedOn w:val="a0"/>
    <w:link w:val="a6"/>
    <w:qFormat/>
    <w:rPr>
      <w:rFonts w:ascii="Times New Roman" w:eastAsia="宋体" w:hAnsi="Times New Roman" w:cs="Times New Roman"/>
      <w:szCs w:val="24"/>
    </w:rPr>
  </w:style>
  <w:style w:type="character" w:customStyle="1" w:styleId="Char">
    <w:name w:val="正文文本缩进 Char"/>
    <w:basedOn w:val="a0"/>
    <w:link w:val="a5"/>
    <w:qFormat/>
    <w:rPr>
      <w:rFonts w:ascii="Times New Roman" w:eastAsia="宋体" w:hAnsi="Times New Roman" w:cs="Times New Roman"/>
      <w:szCs w:val="24"/>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2Char">
    <w:name w:val="正文文本缩进 2 Char"/>
    <w:basedOn w:val="a0"/>
    <w:link w:val="20"/>
    <w:qFormat/>
    <w:rPr>
      <w:rFonts w:ascii="仿宋_GB2312" w:eastAsia="仿宋_GB2312" w:hAnsi="宋体" w:cs="Times New Roman"/>
      <w:sz w:val="30"/>
      <w:szCs w:val="30"/>
    </w:rPr>
  </w:style>
  <w:style w:type="paragraph" w:customStyle="1" w:styleId="12">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658</Words>
  <Characters>3753</Characters>
  <Application>Microsoft Office Word</Application>
  <DocSecurity>0</DocSecurity>
  <Lines>31</Lines>
  <Paragraphs>8</Paragraphs>
  <ScaleCrop>false</ScaleCrop>
  <Company>Hewlett-Packard Company</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dc:title>
  <dc:creator>user</dc:creator>
  <cp:lastModifiedBy>证券法律部</cp:lastModifiedBy>
  <cp:revision>3</cp:revision>
  <cp:lastPrinted>2021-12-21T01:31:00Z</cp:lastPrinted>
  <dcterms:created xsi:type="dcterms:W3CDTF">2022-11-21T07:38:00Z</dcterms:created>
  <dcterms:modified xsi:type="dcterms:W3CDTF">2022-11-21T07:39:00Z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44D637A741DFAD5DBC0E7B63D4DA6BBF</vt:lpwstr>
  </property>
  <property fmtid="{D5CDD505-2E9C-101B-9397-08002B2CF9AE}" pid="4" name="_DocHome">
    <vt:i4>1394969136</vt:i4>
  </property>
</Properties>
</file>