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2" w:rsidRPr="003D4D5A" w:rsidRDefault="00752A5A" w:rsidP="008C4BBA">
      <w:pPr>
        <w:spacing w:before="210" w:line="185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有</w:t>
      </w:r>
      <w:proofErr w:type="gramStart"/>
      <w:r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友食品</w:t>
      </w:r>
      <w:proofErr w:type="gramEnd"/>
      <w:r w:rsidR="00345085" w:rsidRPr="003D4D5A">
        <w:rPr>
          <w:rFonts w:ascii="宋体" w:eastAsia="宋体" w:hAnsi="宋体" w:cs="宋体" w:hint="eastAsia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  <w:r w:rsidR="00345085" w:rsidRPr="003D4D5A">
        <w:rPr>
          <w:rFonts w:ascii="宋体" w:eastAsia="宋体" w:hAnsi="宋体" w:cs="宋体"/>
          <w:spacing w:val="-1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投资者关系活动记录表</w:t>
      </w:r>
    </w:p>
    <w:p w:rsidR="00187402" w:rsidRPr="003D4D5A" w:rsidRDefault="00345085">
      <w:pPr>
        <w:spacing w:before="305" w:line="185" w:lineRule="auto"/>
        <w:ind w:firstLine="122"/>
        <w:rPr>
          <w:rFonts w:ascii="宋体" w:eastAsia="宋体" w:hAnsi="宋体" w:cs="宋体"/>
          <w:sz w:val="24"/>
          <w:szCs w:val="24"/>
        </w:rPr>
      </w:pPr>
      <w:r w:rsidRPr="003D4D5A">
        <w:rPr>
          <w:rFonts w:ascii="宋体" w:eastAsia="宋体" w:hAnsi="宋体" w:cs="宋体"/>
          <w:spacing w:val="-13"/>
          <w:sz w:val="24"/>
          <w:szCs w:val="24"/>
        </w:rPr>
        <w:t>证券代码：</w:t>
      </w:r>
      <w:r w:rsidRPr="003D4D5A">
        <w:rPr>
          <w:rFonts w:ascii="宋体" w:eastAsia="宋体" w:hAnsi="宋体" w:cs="宋体" w:hint="eastAsia"/>
          <w:spacing w:val="-13"/>
          <w:sz w:val="24"/>
          <w:szCs w:val="24"/>
        </w:rPr>
        <w:t>60</w:t>
      </w:r>
      <w:r w:rsidR="00752A5A">
        <w:rPr>
          <w:rFonts w:ascii="宋体" w:eastAsia="宋体" w:hAnsi="宋体" w:cs="宋体"/>
          <w:spacing w:val="-13"/>
          <w:sz w:val="24"/>
          <w:szCs w:val="24"/>
        </w:rPr>
        <w:t>3697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/>
          <w:spacing w:val="1"/>
          <w:sz w:val="24"/>
          <w:szCs w:val="24"/>
        </w:rPr>
        <w:t xml:space="preserve">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</w:t>
      </w:r>
      <w:r w:rsidR="00752A5A">
        <w:rPr>
          <w:rFonts w:ascii="宋体" w:eastAsia="宋体" w:hAnsi="宋体" w:cs="宋体"/>
          <w:spacing w:val="1"/>
          <w:sz w:val="24"/>
          <w:szCs w:val="24"/>
        </w:rPr>
        <w:t xml:space="preserve">                          </w:t>
      </w:r>
      <w:r w:rsidRPr="003D4D5A">
        <w:rPr>
          <w:rFonts w:ascii="宋体" w:eastAsia="宋体" w:hAnsi="宋体" w:cs="宋体" w:hint="eastAsia"/>
          <w:spacing w:val="1"/>
          <w:sz w:val="24"/>
          <w:szCs w:val="24"/>
        </w:rPr>
        <w:t xml:space="preserve">  </w:t>
      </w:r>
      <w:r w:rsidRPr="003D4D5A">
        <w:rPr>
          <w:rFonts w:ascii="宋体" w:eastAsia="宋体" w:hAnsi="宋体" w:cs="宋体"/>
          <w:spacing w:val="-13"/>
          <w:sz w:val="24"/>
          <w:szCs w:val="24"/>
        </w:rPr>
        <w:t>证券简称：</w:t>
      </w:r>
      <w:r w:rsidR="00752A5A">
        <w:rPr>
          <w:rFonts w:ascii="宋体" w:eastAsia="宋体" w:hAnsi="宋体" w:cs="宋体" w:hint="eastAsia"/>
          <w:spacing w:val="-13"/>
          <w:sz w:val="24"/>
          <w:szCs w:val="24"/>
        </w:rPr>
        <w:t>有友食品</w:t>
      </w:r>
    </w:p>
    <w:p w:rsidR="00187402" w:rsidRPr="008C4BBA" w:rsidRDefault="00187402">
      <w:pPr>
        <w:spacing w:line="201" w:lineRule="exact"/>
        <w:rPr>
          <w:rFonts w:ascii="宋体" w:eastAsia="宋体" w:hAnsi="宋体"/>
        </w:rPr>
      </w:pPr>
    </w:p>
    <w:tbl>
      <w:tblPr>
        <w:tblStyle w:val="TableNormal"/>
        <w:tblW w:w="93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27"/>
        <w:gridCol w:w="4390"/>
      </w:tblGrid>
      <w:tr w:rsidR="00187402" w:rsidRPr="003D4D5A" w:rsidTr="00F53249">
        <w:trPr>
          <w:trHeight w:val="1918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</w:t>
            </w:r>
            <w:r w:rsidRPr="00593C84">
              <w:rPr>
                <w:rFonts w:ascii="宋体" w:eastAsia="宋体" w:hAnsi="宋体" w:cs="宋体"/>
                <w:spacing w:val="-2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类别</w:t>
            </w:r>
          </w:p>
        </w:tc>
        <w:tc>
          <w:tcPr>
            <w:tcW w:w="3427" w:type="dxa"/>
            <w:tcBorders>
              <w:righ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pacing w:val="-7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 w:hint="eastAsia"/>
                <w:spacing w:val="-7"/>
                <w:sz w:val="24"/>
                <w:szCs w:val="24"/>
              </w:rPr>
              <w:t>特定对象调研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□媒体采访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□新闻发布会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Pr="003D4D5A">
              <w:rPr>
                <w:rFonts w:ascii="宋体" w:eastAsia="宋体" w:hAnsi="宋体" w:cs="宋体"/>
                <w:spacing w:val="-14"/>
                <w:sz w:val="24"/>
                <w:szCs w:val="24"/>
              </w:rPr>
              <w:t>现场参观</w:t>
            </w:r>
          </w:p>
        </w:tc>
        <w:tc>
          <w:tcPr>
            <w:tcW w:w="4390" w:type="dxa"/>
            <w:tcBorders>
              <w:left w:val="nil"/>
            </w:tcBorders>
          </w:tcPr>
          <w:p w:rsidR="00187402" w:rsidRPr="003D4D5A" w:rsidRDefault="00345085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□分析师会议</w:t>
            </w:r>
          </w:p>
          <w:p w:rsidR="00187402" w:rsidRPr="003D4D5A" w:rsidRDefault="00B3676A" w:rsidP="008C4BBA">
            <w:pPr>
              <w:spacing w:line="360" w:lineRule="auto"/>
              <w:ind w:firstLineChars="100" w:firstLine="234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MS Gothic" w:eastAsia="MS Gothic" w:hAnsi="MS Gothic" w:cs="MS Gothic" w:hint="eastAsia"/>
                <w:spacing w:val="-6"/>
                <w:sz w:val="24"/>
                <w:szCs w:val="24"/>
              </w:rPr>
              <w:t>☑</w:t>
            </w:r>
            <w:r w:rsidR="00345085" w:rsidRPr="003D4D5A">
              <w:rPr>
                <w:rFonts w:ascii="宋体" w:eastAsia="宋体" w:hAnsi="宋体" w:cs="宋体"/>
                <w:spacing w:val="-6"/>
                <w:sz w:val="24"/>
                <w:szCs w:val="24"/>
              </w:rPr>
              <w:t>业绩说明会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33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7"/>
                <w:sz w:val="24"/>
                <w:szCs w:val="24"/>
              </w:rPr>
              <w:t>□路演活动</w:t>
            </w:r>
          </w:p>
          <w:p w:rsidR="00187402" w:rsidRPr="003D4D5A" w:rsidRDefault="00345085" w:rsidP="008C4BBA">
            <w:pPr>
              <w:spacing w:line="360" w:lineRule="auto"/>
              <w:ind w:firstLineChars="100" w:firstLine="228"/>
              <w:rPr>
                <w:rFonts w:ascii="宋体" w:eastAsia="宋体" w:hAnsi="宋体" w:cs="宋体"/>
                <w:sz w:val="24"/>
                <w:szCs w:val="24"/>
              </w:rPr>
            </w:pPr>
            <w:r w:rsidRPr="003D4D5A">
              <w:rPr>
                <w:rFonts w:ascii="宋体" w:eastAsia="宋体" w:hAnsi="宋体" w:cs="宋体"/>
                <w:spacing w:val="-12"/>
                <w:sz w:val="24"/>
                <w:szCs w:val="24"/>
              </w:rPr>
              <w:t>□其他</w:t>
            </w:r>
          </w:p>
        </w:tc>
      </w:tr>
      <w:tr w:rsidR="00187402" w:rsidRPr="003D4D5A" w:rsidTr="00F53249">
        <w:trPr>
          <w:trHeight w:val="688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参与单位名称及人员姓名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/>
                <w:sz w:val="24"/>
                <w:szCs w:val="24"/>
              </w:rPr>
              <w:t>社会公众</w:t>
            </w:r>
          </w:p>
        </w:tc>
      </w:tr>
      <w:tr w:rsidR="00187402" w:rsidRPr="003D4D5A" w:rsidTr="00F53249">
        <w:trPr>
          <w:trHeight w:val="221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2022年</w:t>
            </w:r>
            <w:r w:rsidR="00C22563">
              <w:rPr>
                <w:rFonts w:ascii="宋体" w:eastAsia="宋体" w:hAnsi="宋体" w:cs="仿宋"/>
                <w:sz w:val="24"/>
                <w:szCs w:val="24"/>
              </w:rPr>
              <w:t>12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D47B31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  <w:tr w:rsidR="00187402" w:rsidRPr="003D4D5A" w:rsidTr="00F53249">
        <w:trPr>
          <w:trHeight w:val="69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点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B3676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上</w:t>
            </w:r>
            <w:proofErr w:type="gramStart"/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187402" w:rsidRPr="003D4D5A" w:rsidTr="00F53249">
        <w:trPr>
          <w:trHeight w:val="1126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6F6B4C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上市公司接待人员姓名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61555D" w:rsidRDefault="00752A5A" w:rsidP="0061555D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鹿有忠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崔海彬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刘渝灿</w:t>
            </w:r>
            <w:r w:rsidR="00B3676A" w:rsidRPr="0061555D">
              <w:rPr>
                <w:rFonts w:ascii="宋体" w:eastAsia="宋体" w:hAnsi="宋体" w:cs="仿宋" w:hint="eastAsia"/>
                <w:sz w:val="24"/>
                <w:szCs w:val="24"/>
              </w:rPr>
              <w:t>、</w:t>
            </w:r>
            <w:r w:rsidRPr="0061555D">
              <w:rPr>
                <w:rFonts w:ascii="宋体" w:eastAsia="宋体" w:hAnsi="宋体" w:cs="仿宋" w:hint="eastAsia"/>
                <w:sz w:val="24"/>
                <w:szCs w:val="24"/>
              </w:rPr>
              <w:t>杨</w:t>
            </w:r>
            <w:r w:rsidR="00915D84">
              <w:rPr>
                <w:rFonts w:ascii="宋体" w:eastAsia="宋体" w:hAnsi="宋体" w:cs="仿宋" w:hint="eastAsia"/>
                <w:sz w:val="24"/>
                <w:szCs w:val="24"/>
              </w:rPr>
              <w:t>安富</w:t>
            </w:r>
          </w:p>
        </w:tc>
      </w:tr>
      <w:tr w:rsidR="00187402" w:rsidRPr="003D4D5A" w:rsidTr="00AD1C04">
        <w:trPr>
          <w:trHeight w:val="1980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593C84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投资者关系活动主要内容介绍</w:t>
            </w:r>
          </w:p>
        </w:tc>
        <w:tc>
          <w:tcPr>
            <w:tcW w:w="7817" w:type="dxa"/>
            <w:gridSpan w:val="2"/>
          </w:tcPr>
          <w:p w:rsidR="003D4D5A" w:rsidRPr="00E6537D" w:rsidRDefault="00666016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投资者提出的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="0061555D" w:rsidRPr="00E6537D">
              <w:rPr>
                <w:rFonts w:ascii="宋体" w:eastAsia="宋体" w:hAnsi="宋体" w:cs="仿宋" w:hint="eastAsia"/>
                <w:sz w:val="24"/>
                <w:szCs w:val="24"/>
              </w:rPr>
              <w:t>及</w:t>
            </w:r>
            <w:r w:rsidR="00A76C17" w:rsidRPr="00E6537D">
              <w:rPr>
                <w:rFonts w:ascii="宋体" w:eastAsia="宋体" w:hAnsi="宋体" w:cs="仿宋" w:hint="eastAsia"/>
                <w:sz w:val="24"/>
                <w:szCs w:val="24"/>
              </w:rPr>
              <w:t>公司</w:t>
            </w:r>
            <w:r w:rsidR="00336CC6" w:rsidRPr="00E6537D">
              <w:rPr>
                <w:rFonts w:ascii="宋体" w:eastAsia="宋体" w:hAnsi="宋体" w:cs="仿宋" w:hint="eastAsia"/>
                <w:sz w:val="24"/>
                <w:szCs w:val="24"/>
              </w:rPr>
              <w:t>回复</w:t>
            </w:r>
            <w:r w:rsidRPr="00E6537D">
              <w:rPr>
                <w:rFonts w:ascii="宋体" w:eastAsia="宋体" w:hAnsi="宋体" w:cs="仿宋" w:hint="eastAsia"/>
                <w:sz w:val="24"/>
                <w:szCs w:val="24"/>
              </w:rPr>
              <w:t>情况</w:t>
            </w:r>
            <w:r w:rsidR="003D4D5A" w:rsidRPr="00E6537D">
              <w:rPr>
                <w:rFonts w:ascii="宋体" w:eastAsia="宋体" w:hAnsi="宋体" w:cs="仿宋" w:hint="eastAsia"/>
                <w:sz w:val="24"/>
                <w:szCs w:val="24"/>
              </w:rPr>
              <w:t>如下：</w:t>
            </w:r>
          </w:p>
          <w:p w:rsidR="003D4D5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问题1：</w:t>
            </w:r>
            <w:r w:rsidR="008F227B" w:rsidRPr="008F227B">
              <w:rPr>
                <w:rFonts w:ascii="宋体" w:eastAsia="宋体" w:hAnsi="宋体" w:cs="仿宋" w:hint="eastAsia"/>
                <w:sz w:val="24"/>
                <w:szCs w:val="24"/>
              </w:rPr>
              <w:t>在泡</w:t>
            </w:r>
            <w:proofErr w:type="gramStart"/>
            <w:r w:rsidR="008F227B" w:rsidRPr="008F227B">
              <w:rPr>
                <w:rFonts w:ascii="宋体" w:eastAsia="宋体" w:hAnsi="宋体" w:cs="仿宋" w:hint="eastAsia"/>
                <w:sz w:val="24"/>
                <w:szCs w:val="24"/>
              </w:rPr>
              <w:t>椒</w:t>
            </w:r>
            <w:proofErr w:type="gramEnd"/>
            <w:r w:rsidR="008F227B" w:rsidRPr="008F227B">
              <w:rPr>
                <w:rFonts w:ascii="宋体" w:eastAsia="宋体" w:hAnsi="宋体" w:cs="仿宋" w:hint="eastAsia"/>
                <w:sz w:val="24"/>
                <w:szCs w:val="24"/>
              </w:rPr>
              <w:t>凤爪之外，未来是否有建设第二个“大单品”的规划？</w:t>
            </w:r>
          </w:p>
          <w:p w:rsidR="008C4BBA" w:rsidRPr="00AD1C04" w:rsidRDefault="006D04C4" w:rsidP="006D04C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2467FA" w:rsidRPr="002467FA">
              <w:rPr>
                <w:rFonts w:ascii="宋体" w:eastAsia="宋体" w:hAnsi="宋体" w:cs="仿宋" w:hint="eastAsia"/>
                <w:sz w:val="24"/>
                <w:szCs w:val="24"/>
              </w:rPr>
              <w:t>尊敬的投资者，公司除泡</w:t>
            </w:r>
            <w:proofErr w:type="gramStart"/>
            <w:r w:rsidR="002467FA" w:rsidRPr="002467FA">
              <w:rPr>
                <w:rFonts w:ascii="宋体" w:eastAsia="宋体" w:hAnsi="宋体" w:cs="仿宋" w:hint="eastAsia"/>
                <w:sz w:val="24"/>
                <w:szCs w:val="24"/>
              </w:rPr>
              <w:t>椒风爪</w:t>
            </w:r>
            <w:proofErr w:type="gramEnd"/>
            <w:r w:rsidR="002467FA" w:rsidRPr="002467FA">
              <w:rPr>
                <w:rFonts w:ascii="宋体" w:eastAsia="宋体" w:hAnsi="宋体" w:cs="仿宋" w:hint="eastAsia"/>
                <w:sz w:val="24"/>
                <w:szCs w:val="24"/>
              </w:rPr>
              <w:t>外，还有猪皮晶、竹笋、花生、豆干、鱼类等丰富的非凤爪类产品体系，未来将逐步构建</w:t>
            </w:r>
            <w:r w:rsidR="002467FA" w:rsidRPr="002467FA">
              <w:rPr>
                <w:rFonts w:ascii="宋体" w:eastAsia="宋体" w:hAnsi="宋体" w:cs="仿宋"/>
                <w:sz w:val="24"/>
                <w:szCs w:val="24"/>
              </w:rPr>
              <w:t>1+N</w:t>
            </w:r>
            <w:r w:rsidR="002467FA" w:rsidRPr="002467FA">
              <w:rPr>
                <w:rFonts w:ascii="宋体" w:eastAsia="宋体" w:hAnsi="宋体" w:cs="仿宋" w:hint="eastAsia"/>
                <w:sz w:val="24"/>
                <w:szCs w:val="24"/>
              </w:rPr>
              <w:t>多品类发展战略，多元化、多渠道加快产品布局，利用自身优势进一步巩固行业地位和市场引领。</w:t>
            </w:r>
          </w:p>
          <w:p w:rsid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Pr="00AD1C04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74127E" w:rsidRPr="0074127E">
              <w:rPr>
                <w:rFonts w:ascii="宋体" w:eastAsia="宋体" w:hAnsi="宋体" w:cs="仿宋" w:hint="eastAsia"/>
                <w:sz w:val="24"/>
                <w:szCs w:val="24"/>
              </w:rPr>
              <w:t>此前，公司曾提到，将</w:t>
            </w:r>
            <w:r w:rsidR="009216CD">
              <w:rPr>
                <w:rFonts w:ascii="宋体" w:eastAsia="宋体" w:hAnsi="宋体" w:cs="仿宋" w:hint="eastAsia"/>
                <w:sz w:val="24"/>
                <w:szCs w:val="24"/>
              </w:rPr>
              <w:t>推出</w:t>
            </w:r>
            <w:r w:rsidR="0074127E" w:rsidRPr="0074127E">
              <w:rPr>
                <w:rFonts w:ascii="宋体" w:eastAsia="宋体" w:hAnsi="宋体" w:cs="仿宋" w:hint="eastAsia"/>
                <w:sz w:val="24"/>
                <w:szCs w:val="24"/>
              </w:rPr>
              <w:t>预制菜等战略性储备产品，目前预制</w:t>
            </w:r>
            <w:proofErr w:type="gramStart"/>
            <w:r w:rsidR="0074127E" w:rsidRPr="0074127E">
              <w:rPr>
                <w:rFonts w:ascii="宋体" w:eastAsia="宋体" w:hAnsi="宋体" w:cs="仿宋" w:hint="eastAsia"/>
                <w:sz w:val="24"/>
                <w:szCs w:val="24"/>
              </w:rPr>
              <w:t>菜业务</w:t>
            </w:r>
            <w:proofErr w:type="gramEnd"/>
            <w:r w:rsidR="0074127E" w:rsidRPr="0074127E">
              <w:rPr>
                <w:rFonts w:ascii="宋体" w:eastAsia="宋体" w:hAnsi="宋体" w:cs="仿宋" w:hint="eastAsia"/>
                <w:sz w:val="24"/>
                <w:szCs w:val="24"/>
              </w:rPr>
              <w:t>进展如何？</w:t>
            </w:r>
          </w:p>
          <w:p w:rsidR="00F53249" w:rsidRPr="00D85D9A" w:rsidRDefault="00F53249" w:rsidP="00F53249">
            <w:pPr>
              <w:spacing w:line="360" w:lineRule="auto"/>
              <w:ind w:firstLineChars="200" w:firstLine="480"/>
              <w:jc w:val="both"/>
              <w:rPr>
                <w:rFonts w:eastAsiaTheme="minorEastAsia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9216CD" w:rsidRPr="009216CD">
              <w:rPr>
                <w:rFonts w:ascii="宋体" w:eastAsia="宋体" w:hAnsi="宋体" w:cs="仿宋" w:hint="eastAsia"/>
                <w:sz w:val="24"/>
                <w:szCs w:val="24"/>
              </w:rPr>
              <w:t>尊敬的投资者，公司经多年技术沉淀，储备有数十个预制菜品种，期待以预制菜为抓手，全力拓展华东市场，为公司下一步的发展带来新的突破口</w:t>
            </w:r>
            <w:r w:rsidR="00D85D9A">
              <w:rPr>
                <w:rFonts w:eastAsiaTheme="minorEastAsia" w:hint="eastAsia"/>
              </w:rPr>
              <w:t>。</w:t>
            </w:r>
          </w:p>
          <w:p w:rsidR="005C3A89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 w:rsidRPr="00AD1C04">
              <w:rPr>
                <w:rFonts w:ascii="宋体" w:eastAsia="宋体" w:hAnsi="宋体" w:cs="仿宋"/>
                <w:sz w:val="24"/>
                <w:szCs w:val="24"/>
              </w:rPr>
              <w:t>3</w:t>
            </w: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现在新消费品牌都十分依赖线上渠道、</w:t>
            </w:r>
            <w:proofErr w:type="gramStart"/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社媒运营</w:t>
            </w:r>
            <w:proofErr w:type="gramEnd"/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等渠道，进行产品营销，未来，公司未来是否有措施来加强线</w:t>
            </w:r>
            <w:proofErr w:type="gramStart"/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上渠道</w:t>
            </w:r>
            <w:proofErr w:type="gramEnd"/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的建设？</w:t>
            </w:r>
          </w:p>
          <w:p w:rsidR="00F53249" w:rsidRPr="005C3A89" w:rsidRDefault="00F53249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尊敬的投资者，公司将持续提升线</w:t>
            </w:r>
            <w:proofErr w:type="gramStart"/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上渠道</w:t>
            </w:r>
            <w:proofErr w:type="gramEnd"/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的精细化运营水平和效率，加速推动线上业务的增长，感谢您的关注！</w:t>
            </w:r>
          </w:p>
          <w:p w:rsidR="006315D8" w:rsidRDefault="006315D8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4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如若未来原材料持续走高，公司是否有提价打算？</w:t>
            </w:r>
          </w:p>
          <w:p w:rsidR="005C3A89" w:rsidRDefault="00392B81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lastRenderedPageBreak/>
              <w:t>回复：</w:t>
            </w:r>
            <w:r w:rsidR="005C3A89" w:rsidRPr="005C3A89">
              <w:rPr>
                <w:rFonts w:ascii="宋体" w:eastAsia="宋体" w:hAnsi="宋体" w:cs="仿宋" w:hint="eastAsia"/>
                <w:sz w:val="24"/>
                <w:szCs w:val="24"/>
              </w:rPr>
              <w:t>尊敬的投资者，如未来原材料持续走高，公司不排除会有提价的可能性。</w:t>
            </w:r>
          </w:p>
          <w:p w:rsidR="00C61339" w:rsidRDefault="00572F4E" w:rsidP="00F5324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问题</w:t>
            </w:r>
            <w:r>
              <w:rPr>
                <w:rFonts w:ascii="宋体" w:eastAsia="宋体" w:hAnsi="宋体" w:cs="仿宋"/>
                <w:sz w:val="24"/>
                <w:szCs w:val="24"/>
              </w:rPr>
              <w:t>5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：</w:t>
            </w:r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为何三季度营收和净利润，与去年同期相比均出现下滑？未来是否有更具体举措来重振业绩？主要是什么措施？</w:t>
            </w:r>
          </w:p>
          <w:p w:rsidR="00CE7245" w:rsidRPr="00C61339" w:rsidRDefault="00EA7BAC" w:rsidP="00C6133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AD1C04">
              <w:rPr>
                <w:rFonts w:ascii="宋体" w:eastAsia="宋体" w:hAnsi="宋体" w:cs="仿宋" w:hint="eastAsia"/>
                <w:sz w:val="24"/>
                <w:szCs w:val="24"/>
              </w:rPr>
              <w:t>回复：</w:t>
            </w:r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尊敬的投资者，今年以来公司主要原材料价格持续高位，对业绩产生一定影响。</w:t>
            </w:r>
            <w:r w:rsidR="00C61339" w:rsidRPr="00C61339">
              <w:rPr>
                <w:rFonts w:ascii="宋体" w:eastAsia="宋体" w:hAnsi="宋体" w:cs="仿宋"/>
                <w:sz w:val="24"/>
                <w:szCs w:val="24"/>
              </w:rPr>
              <w:t>2022</w:t>
            </w:r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年，公司加大了营销网络的调整布局，并于</w:t>
            </w:r>
            <w:r w:rsidR="00C61339" w:rsidRPr="00C61339">
              <w:rPr>
                <w:rFonts w:ascii="宋体" w:eastAsia="宋体" w:hAnsi="宋体" w:cs="仿宋"/>
                <w:sz w:val="24"/>
                <w:szCs w:val="24"/>
              </w:rPr>
              <w:t>2022</w:t>
            </w:r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年</w:t>
            </w:r>
            <w:r w:rsidR="00C61339" w:rsidRPr="00C61339">
              <w:rPr>
                <w:rFonts w:ascii="宋体" w:eastAsia="宋体" w:hAnsi="宋体" w:cs="仿宋"/>
                <w:sz w:val="24"/>
                <w:szCs w:val="24"/>
              </w:rPr>
              <w:t>2</w:t>
            </w:r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月设立上海有</w:t>
            </w:r>
            <w:proofErr w:type="gramStart"/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友食品</w:t>
            </w:r>
            <w:proofErr w:type="gramEnd"/>
            <w:r w:rsidR="00C61339" w:rsidRPr="00C61339">
              <w:rPr>
                <w:rFonts w:ascii="宋体" w:eastAsia="宋体" w:hAnsi="宋体" w:cs="仿宋" w:hint="eastAsia"/>
                <w:sz w:val="24"/>
                <w:szCs w:val="24"/>
              </w:rPr>
              <w:t>有限公司，加大力度拓展华东市场，期望为公司下一步的发展带来新的突破口。</w:t>
            </w:r>
          </w:p>
        </w:tc>
      </w:tr>
      <w:tr w:rsidR="00187402" w:rsidRPr="003D4D5A" w:rsidTr="00F53249">
        <w:trPr>
          <w:trHeight w:val="480"/>
          <w:jc w:val="center"/>
        </w:trPr>
        <w:tc>
          <w:tcPr>
            <w:tcW w:w="1560" w:type="dxa"/>
            <w:vAlign w:val="center"/>
          </w:tcPr>
          <w:p w:rsidR="0061555D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附件清单</w:t>
            </w:r>
          </w:p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（如有）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3D4D5A" w:rsidP="00593C84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2"/>
                <w:szCs w:val="22"/>
              </w:rPr>
            </w:pPr>
            <w:r w:rsidRPr="003D4D5A">
              <w:rPr>
                <w:rFonts w:ascii="宋体" w:eastAsia="宋体" w:hAnsi="宋体" w:cs="仿宋" w:hint="eastAsia"/>
                <w:sz w:val="22"/>
                <w:szCs w:val="22"/>
              </w:rPr>
              <w:t>无</w:t>
            </w:r>
          </w:p>
        </w:tc>
      </w:tr>
      <w:tr w:rsidR="00187402" w:rsidRPr="003D4D5A" w:rsidTr="00F53249">
        <w:trPr>
          <w:trHeight w:val="825"/>
          <w:jc w:val="center"/>
        </w:trPr>
        <w:tc>
          <w:tcPr>
            <w:tcW w:w="1560" w:type="dxa"/>
            <w:vAlign w:val="center"/>
          </w:tcPr>
          <w:p w:rsidR="00187402" w:rsidRPr="00593C84" w:rsidRDefault="00345085" w:rsidP="00593C84">
            <w:pPr>
              <w:spacing w:before="78" w:line="369" w:lineRule="auto"/>
              <w:ind w:left="1" w:right="109" w:hanging="11"/>
              <w:jc w:val="center"/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日</w:t>
            </w:r>
            <w:r w:rsidR="00FA4509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FA4509">
              <w:rPr>
                <w:rFonts w:ascii="宋体" w:eastAsia="宋体" w:hAnsi="宋体" w:cs="宋体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593C84">
              <w:rPr>
                <w:rFonts w:ascii="宋体" w:eastAsia="宋体" w:hAnsi="宋体" w:cs="宋体" w:hint="eastAsia"/>
                <w:spacing w:val="-1"/>
                <w:sz w:val="22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期</w:t>
            </w:r>
          </w:p>
        </w:tc>
        <w:tc>
          <w:tcPr>
            <w:tcW w:w="7817" w:type="dxa"/>
            <w:gridSpan w:val="2"/>
            <w:vAlign w:val="center"/>
          </w:tcPr>
          <w:p w:rsidR="00187402" w:rsidRPr="003D4D5A" w:rsidRDefault="00B3676A" w:rsidP="006634C0">
            <w:pPr>
              <w:spacing w:before="98" w:line="228" w:lineRule="auto"/>
              <w:ind w:right="108"/>
              <w:rPr>
                <w:rFonts w:ascii="宋体" w:eastAsia="宋体" w:hAnsi="宋体" w:cs="仿宋"/>
                <w:sz w:val="24"/>
                <w:szCs w:val="24"/>
              </w:rPr>
            </w:pP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2022年</w:t>
            </w:r>
            <w:r w:rsidR="00C61339">
              <w:rPr>
                <w:rFonts w:ascii="宋体" w:eastAsia="宋体" w:hAnsi="宋体" w:cs="仿宋"/>
                <w:sz w:val="24"/>
                <w:szCs w:val="24"/>
              </w:rPr>
              <w:t>12</w:t>
            </w:r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月</w:t>
            </w:r>
            <w:r w:rsidR="00B03B5B">
              <w:rPr>
                <w:rFonts w:ascii="宋体" w:eastAsia="宋体" w:hAnsi="宋体" w:cs="仿宋"/>
                <w:sz w:val="24"/>
                <w:szCs w:val="24"/>
              </w:rPr>
              <w:t>2</w:t>
            </w:r>
            <w:bookmarkStart w:id="0" w:name="_GoBack"/>
            <w:bookmarkEnd w:id="0"/>
            <w:r w:rsidRPr="003D4D5A">
              <w:rPr>
                <w:rFonts w:ascii="宋体" w:eastAsia="宋体" w:hAnsi="宋体" w:cs="仿宋" w:hint="eastAsia"/>
                <w:sz w:val="24"/>
                <w:szCs w:val="24"/>
              </w:rPr>
              <w:t>日</w:t>
            </w:r>
          </w:p>
        </w:tc>
      </w:tr>
    </w:tbl>
    <w:p w:rsidR="00187402" w:rsidRPr="003D4D5A" w:rsidRDefault="00187402" w:rsidP="009C6047">
      <w:pPr>
        <w:rPr>
          <w:rFonts w:ascii="宋体" w:eastAsia="宋体" w:hAnsi="宋体"/>
        </w:rPr>
      </w:pPr>
    </w:p>
    <w:sectPr w:rsidR="00187402" w:rsidRPr="003D4D5A">
      <w:footerReference w:type="default" r:id="rId7"/>
      <w:pgSz w:w="11907" w:h="16839"/>
      <w:pgMar w:top="1431" w:right="1685" w:bottom="1153" w:left="1687" w:header="0" w:footer="10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A87" w:rsidRDefault="00AA1A87">
      <w:r>
        <w:separator/>
      </w:r>
    </w:p>
  </w:endnote>
  <w:endnote w:type="continuationSeparator" w:id="0">
    <w:p w:rsidR="00AA1A87" w:rsidRDefault="00AA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402" w:rsidRDefault="00187402">
    <w:pPr>
      <w:spacing w:line="121" w:lineRule="exact"/>
      <w:ind w:firstLine="4225"/>
      <w:rPr>
        <w:rFonts w:ascii="Times New Roman" w:eastAsia="宋体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A87" w:rsidRDefault="00AA1A87">
      <w:r>
        <w:separator/>
      </w:r>
    </w:p>
  </w:footnote>
  <w:footnote w:type="continuationSeparator" w:id="0">
    <w:p w:rsidR="00AA1A87" w:rsidRDefault="00AA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02"/>
    <w:rsid w:val="00037C2E"/>
    <w:rsid w:val="000F3429"/>
    <w:rsid w:val="001613D5"/>
    <w:rsid w:val="001846F7"/>
    <w:rsid w:val="00187402"/>
    <w:rsid w:val="001B40C3"/>
    <w:rsid w:val="002214F8"/>
    <w:rsid w:val="002467FA"/>
    <w:rsid w:val="002533A6"/>
    <w:rsid w:val="002F4A65"/>
    <w:rsid w:val="00336CC6"/>
    <w:rsid w:val="00345085"/>
    <w:rsid w:val="0035524A"/>
    <w:rsid w:val="00392B81"/>
    <w:rsid w:val="003D4D5A"/>
    <w:rsid w:val="00401BF6"/>
    <w:rsid w:val="0044583B"/>
    <w:rsid w:val="00446053"/>
    <w:rsid w:val="004502D5"/>
    <w:rsid w:val="00572F4E"/>
    <w:rsid w:val="00593C84"/>
    <w:rsid w:val="005C3A89"/>
    <w:rsid w:val="0061555D"/>
    <w:rsid w:val="006315D8"/>
    <w:rsid w:val="006634C0"/>
    <w:rsid w:val="00666016"/>
    <w:rsid w:val="00672695"/>
    <w:rsid w:val="006A2069"/>
    <w:rsid w:val="006D04C4"/>
    <w:rsid w:val="006F6B4C"/>
    <w:rsid w:val="0074127E"/>
    <w:rsid w:val="00746BEB"/>
    <w:rsid w:val="00752A5A"/>
    <w:rsid w:val="00782CA1"/>
    <w:rsid w:val="007877F2"/>
    <w:rsid w:val="007A6F06"/>
    <w:rsid w:val="008565E2"/>
    <w:rsid w:val="008C36E5"/>
    <w:rsid w:val="008C4BBA"/>
    <w:rsid w:val="008E7AEC"/>
    <w:rsid w:val="008F227B"/>
    <w:rsid w:val="008F4238"/>
    <w:rsid w:val="00915D84"/>
    <w:rsid w:val="009216CD"/>
    <w:rsid w:val="00937F2F"/>
    <w:rsid w:val="009C6047"/>
    <w:rsid w:val="009D324B"/>
    <w:rsid w:val="009E4191"/>
    <w:rsid w:val="00A3692B"/>
    <w:rsid w:val="00A76C17"/>
    <w:rsid w:val="00AA1A87"/>
    <w:rsid w:val="00AD1C04"/>
    <w:rsid w:val="00B03B5B"/>
    <w:rsid w:val="00B3676A"/>
    <w:rsid w:val="00C00431"/>
    <w:rsid w:val="00C22563"/>
    <w:rsid w:val="00C321E3"/>
    <w:rsid w:val="00C61339"/>
    <w:rsid w:val="00CE7245"/>
    <w:rsid w:val="00D47B31"/>
    <w:rsid w:val="00D85D9A"/>
    <w:rsid w:val="00E045D5"/>
    <w:rsid w:val="00E6537D"/>
    <w:rsid w:val="00E90558"/>
    <w:rsid w:val="00EA7BAC"/>
    <w:rsid w:val="00F43E6D"/>
    <w:rsid w:val="00F53249"/>
    <w:rsid w:val="00F95CC1"/>
    <w:rsid w:val="00FA4509"/>
    <w:rsid w:val="2935509C"/>
    <w:rsid w:val="42D8110B"/>
    <w:rsid w:val="65851E49"/>
    <w:rsid w:val="77FC1970"/>
    <w:rsid w:val="7B2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EC212"/>
  <w15:docId w15:val="{481DFC50-ED1F-4F6E-8CE8-72C1896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中建西部建设股份有限公司投资者关系活动记录表</dc:title>
  <dc:creator>xbjs</dc:creator>
  <cp:lastModifiedBy>鹿有忠</cp:lastModifiedBy>
  <cp:revision>45</cp:revision>
  <dcterms:created xsi:type="dcterms:W3CDTF">2022-09-28T07:02:00Z</dcterms:created>
  <dcterms:modified xsi:type="dcterms:W3CDTF">2022-12-02T08:50:00Z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2022-04-26T10:04:29Z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1263E0147E4241AF9F2F5900B12792F5</vt:lpwstr>
  </property>
</Properties>
</file>