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220"/>
        <w:rPr>
          <w:rFonts w:ascii="宋体" w:hAnsi="宋体" w:eastAsia="宋体"/>
          <w:color w:val="000000" w:themeColor="text1"/>
          <w14:textFill>
            <w14:solidFill>
              <w14:schemeClr w14:val="tx1"/>
            </w14:solidFill>
          </w14:textFill>
        </w:rPr>
      </w:pPr>
      <w:r>
        <w:rPr>
          <w:rFonts w:ascii="宋体" w:hAnsi="宋体" w:eastAsia="宋体" w:cs="宋体"/>
          <w:color w:val="000000" w:themeColor="text1"/>
          <w:sz w:val="24"/>
          <w14:textFill>
            <w14:solidFill>
              <w14:schemeClr w14:val="tx1"/>
            </w14:solidFill>
          </w14:textFill>
        </w:rPr>
        <w:t>证券代码：</w:t>
      </w:r>
      <w:r>
        <w:rPr>
          <w:rFonts w:hint="eastAsia" w:ascii="宋体" w:hAnsi="宋体" w:eastAsia="宋体" w:cs="宋体"/>
          <w:color w:val="000000" w:themeColor="text1"/>
          <w:sz w:val="24"/>
          <w14:textFill>
            <w14:solidFill>
              <w14:schemeClr w14:val="tx1"/>
            </w14:solidFill>
          </w14:textFill>
        </w:rPr>
        <w:t>688</w:t>
      </w:r>
      <w:r>
        <w:rPr>
          <w:rFonts w:ascii="宋体" w:hAnsi="宋体" w:eastAsia="宋体" w:cs="宋体"/>
          <w:color w:val="000000" w:themeColor="text1"/>
          <w:sz w:val="24"/>
          <w14:textFill>
            <w14:solidFill>
              <w14:schemeClr w14:val="tx1"/>
            </w14:solidFill>
          </w14:textFill>
        </w:rPr>
        <w:t>015</w:t>
      </w:r>
      <w:r>
        <w:rPr>
          <w:rFonts w:ascii="宋体" w:hAnsi="宋体" w:eastAsia="宋体" w:cs="宋体"/>
          <w:color w:val="000000" w:themeColor="text1"/>
          <w:sz w:val="24"/>
          <w14:textFill>
            <w14:solidFill>
              <w14:schemeClr w14:val="tx1"/>
            </w14:solidFill>
          </w14:textFill>
        </w:rPr>
        <w:tab/>
      </w:r>
      <w:r>
        <w:rPr>
          <w:rFonts w:ascii="宋体" w:hAnsi="宋体" w:eastAsia="宋体" w:cs="宋体"/>
          <w:color w:val="000000" w:themeColor="text1"/>
          <w:sz w:val="24"/>
          <w14:textFill>
            <w14:solidFill>
              <w14:schemeClr w14:val="tx1"/>
            </w14:solidFill>
          </w14:textFill>
        </w:rPr>
        <w:tab/>
      </w:r>
      <w:r>
        <w:rPr>
          <w:rFonts w:ascii="宋体" w:hAnsi="宋体" w:eastAsia="宋体" w:cs="宋体"/>
          <w:color w:val="000000" w:themeColor="text1"/>
          <w:sz w:val="24"/>
          <w14:textFill>
            <w14:solidFill>
              <w14:schemeClr w14:val="tx1"/>
            </w14:solidFill>
          </w14:textFill>
        </w:rPr>
        <w:tab/>
      </w:r>
      <w:r>
        <w:rPr>
          <w:rFonts w:ascii="宋体" w:hAnsi="宋体" w:eastAsia="宋体" w:cs="宋体"/>
          <w:color w:val="000000" w:themeColor="text1"/>
          <w:sz w:val="24"/>
          <w14:textFill>
            <w14:solidFill>
              <w14:schemeClr w14:val="tx1"/>
            </w14:solidFill>
          </w14:textFill>
        </w:rPr>
        <w:tab/>
      </w:r>
      <w:r>
        <w:rPr>
          <w:rFonts w:ascii="宋体" w:hAnsi="宋体" w:eastAsia="宋体" w:cs="宋体"/>
          <w:color w:val="000000" w:themeColor="text1"/>
          <w:sz w:val="24"/>
          <w14:textFill>
            <w14:solidFill>
              <w14:schemeClr w14:val="tx1"/>
            </w14:solidFill>
          </w14:textFill>
        </w:rPr>
        <w:tab/>
      </w:r>
      <w:r>
        <w:rPr>
          <w:rFonts w:ascii="宋体" w:hAnsi="宋体" w:eastAsia="宋体" w:cs="宋体"/>
          <w:color w:val="000000" w:themeColor="text1"/>
          <w:sz w:val="24"/>
          <w14:textFill>
            <w14:solidFill>
              <w14:schemeClr w14:val="tx1"/>
            </w14:solidFill>
          </w14:textFill>
        </w:rPr>
        <w:tab/>
      </w:r>
      <w:r>
        <w:rPr>
          <w:rFonts w:ascii="宋体" w:hAnsi="宋体" w:eastAsia="宋体" w:cs="宋体"/>
          <w:color w:val="000000" w:themeColor="text1"/>
          <w:sz w:val="24"/>
          <w14:textFill>
            <w14:solidFill>
              <w14:schemeClr w14:val="tx1"/>
            </w14:solidFill>
          </w14:textFill>
        </w:rPr>
        <w:tab/>
      </w:r>
      <w:r>
        <w:rPr>
          <w:rFonts w:ascii="宋体" w:hAnsi="宋体" w:eastAsia="宋体" w:cs="宋体"/>
          <w:color w:val="000000" w:themeColor="text1"/>
          <w:sz w:val="24"/>
          <w14:textFill>
            <w14:solidFill>
              <w14:schemeClr w14:val="tx1"/>
            </w14:solidFill>
          </w14:textFill>
        </w:rPr>
        <w:tab/>
      </w:r>
      <w:r>
        <w:rPr>
          <w:rFonts w:ascii="宋体" w:hAnsi="宋体" w:eastAsia="宋体" w:cs="宋体"/>
          <w:color w:val="000000" w:themeColor="text1"/>
          <w:sz w:val="24"/>
          <w14:textFill>
            <w14:solidFill>
              <w14:schemeClr w14:val="tx1"/>
            </w14:solidFill>
          </w14:textFill>
        </w:rPr>
        <w:tab/>
      </w:r>
      <w:r>
        <w:rPr>
          <w:rFonts w:ascii="宋体" w:hAnsi="宋体" w:eastAsia="宋体" w:cs="宋体"/>
          <w:color w:val="000000" w:themeColor="text1"/>
          <w:sz w:val="24"/>
          <w14:textFill>
            <w14:solidFill>
              <w14:schemeClr w14:val="tx1"/>
            </w14:solidFill>
          </w14:textFill>
        </w:rPr>
        <w:tab/>
      </w:r>
      <w:r>
        <w:rPr>
          <w:rFonts w:ascii="宋体" w:hAnsi="宋体" w:eastAsia="宋体" w:cs="宋体"/>
          <w:color w:val="000000" w:themeColor="text1"/>
          <w:sz w:val="24"/>
          <w14:textFill>
            <w14:solidFill>
              <w14:schemeClr w14:val="tx1"/>
            </w14:solidFill>
          </w14:textFill>
        </w:rPr>
        <w:t>证券简称：</w:t>
      </w:r>
      <w:r>
        <w:rPr>
          <w:rFonts w:hint="eastAsia" w:ascii="宋体" w:hAnsi="宋体" w:eastAsia="宋体" w:cs="宋体"/>
          <w:color w:val="000000" w:themeColor="text1"/>
          <w:sz w:val="24"/>
          <w14:textFill>
            <w14:solidFill>
              <w14:schemeClr w14:val="tx1"/>
            </w14:solidFill>
          </w14:textFill>
        </w:rPr>
        <w:t>交控科技</w:t>
      </w:r>
    </w:p>
    <w:p>
      <w:pPr>
        <w:spacing w:after="217"/>
        <w:ind w:left="4153"/>
        <w:rPr>
          <w:rFonts w:ascii="宋体" w:hAnsi="宋体" w:eastAsia="宋体"/>
          <w:color w:val="000000" w:themeColor="text1"/>
          <w14:textFill>
            <w14:solidFill>
              <w14:schemeClr w14:val="tx1"/>
            </w14:solidFill>
          </w14:textFill>
        </w:rPr>
      </w:pPr>
    </w:p>
    <w:p>
      <w:pPr>
        <w:spacing w:after="0"/>
        <w:jc w:val="center"/>
        <w:rPr>
          <w:rFonts w:ascii="宋体" w:hAnsi="宋体" w:eastAsia="宋体" w:cs="宋体"/>
          <w:b/>
          <w:color w:val="000000" w:themeColor="text1"/>
          <w:sz w:val="32"/>
          <w14:textFill>
            <w14:solidFill>
              <w14:schemeClr w14:val="tx1"/>
            </w14:solidFill>
          </w14:textFill>
        </w:rPr>
      </w:pPr>
      <w:r>
        <w:rPr>
          <w:rFonts w:hint="eastAsia" w:ascii="宋体" w:hAnsi="宋体" w:eastAsia="宋体" w:cs="宋体"/>
          <w:b/>
          <w:color w:val="000000" w:themeColor="text1"/>
          <w:sz w:val="32"/>
          <w14:textFill>
            <w14:solidFill>
              <w14:schemeClr w14:val="tx1"/>
            </w14:solidFill>
          </w14:textFill>
        </w:rPr>
        <w:t>交控</w:t>
      </w:r>
      <w:r>
        <w:rPr>
          <w:rFonts w:ascii="宋体" w:hAnsi="宋体" w:eastAsia="宋体" w:cs="宋体"/>
          <w:b/>
          <w:color w:val="000000" w:themeColor="text1"/>
          <w:sz w:val="32"/>
          <w14:textFill>
            <w14:solidFill>
              <w14:schemeClr w14:val="tx1"/>
            </w14:solidFill>
          </w14:textFill>
        </w:rPr>
        <w:t>科技股份有限公司投资者关系活动记录表</w:t>
      </w:r>
    </w:p>
    <w:p>
      <w:pPr>
        <w:spacing w:after="0"/>
        <w:jc w:val="center"/>
        <w:rPr>
          <w:rFonts w:ascii="宋体" w:hAnsi="宋体" w:eastAsia="宋体" w:cs="宋体"/>
          <w:b/>
          <w:color w:val="000000" w:themeColor="text1"/>
          <w:sz w:val="32"/>
          <w14:textFill>
            <w14:solidFill>
              <w14:schemeClr w14:val="tx1"/>
            </w14:solidFill>
          </w14:textFill>
        </w:rPr>
      </w:pPr>
    </w:p>
    <w:p>
      <w:pPr>
        <w:spacing w:after="0"/>
        <w:ind w:left="1179"/>
        <w:jc w:val="right"/>
        <w:rPr>
          <w:rFonts w:ascii="宋体" w:hAnsi="宋体" w:eastAsia="宋体"/>
          <w:color w:val="000000" w:themeColor="text1"/>
          <w14:textFill>
            <w14:solidFill>
              <w14:schemeClr w14:val="tx1"/>
            </w14:solidFill>
          </w14:textFill>
        </w:rPr>
      </w:pPr>
      <w:r>
        <w:rPr>
          <w:rFonts w:ascii="宋体" w:hAnsi="宋体" w:eastAsia="宋体" w:cs="宋体"/>
          <w:color w:val="000000" w:themeColor="text1"/>
          <w:sz w:val="21"/>
          <w14:textFill>
            <w14:solidFill>
              <w14:schemeClr w14:val="tx1"/>
            </w14:solidFill>
          </w14:textFill>
        </w:rPr>
        <w:t>编号：20</w:t>
      </w:r>
      <w:r>
        <w:rPr>
          <w:rFonts w:hint="eastAsia" w:ascii="宋体" w:hAnsi="宋体" w:eastAsia="宋体" w:cs="宋体"/>
          <w:color w:val="000000" w:themeColor="text1"/>
          <w:sz w:val="21"/>
          <w14:textFill>
            <w14:solidFill>
              <w14:schemeClr w14:val="tx1"/>
            </w14:solidFill>
          </w14:textFill>
        </w:rPr>
        <w:t>22-00</w:t>
      </w:r>
      <w:r>
        <w:rPr>
          <w:rFonts w:ascii="宋体" w:hAnsi="宋体" w:eastAsia="宋体" w:cs="宋体"/>
          <w:color w:val="000000" w:themeColor="text1"/>
          <w:sz w:val="21"/>
          <w14:textFill>
            <w14:solidFill>
              <w14:schemeClr w14:val="tx1"/>
            </w14:solidFill>
          </w14:textFill>
        </w:rPr>
        <w:t>3</w:t>
      </w:r>
    </w:p>
    <w:tbl>
      <w:tblPr>
        <w:tblStyle w:val="13"/>
        <w:tblW w:w="9634" w:type="dxa"/>
        <w:jc w:val="center"/>
        <w:tblLayout w:type="autofit"/>
        <w:tblCellMar>
          <w:top w:w="0" w:type="dxa"/>
          <w:left w:w="108" w:type="dxa"/>
          <w:bottom w:w="41" w:type="dxa"/>
          <w:right w:w="0" w:type="dxa"/>
        </w:tblCellMar>
      </w:tblPr>
      <w:tblGrid>
        <w:gridCol w:w="1736"/>
        <w:gridCol w:w="7898"/>
      </w:tblGrid>
      <w:tr>
        <w:tblPrEx>
          <w:tblCellMar>
            <w:top w:w="0" w:type="dxa"/>
            <w:left w:w="108" w:type="dxa"/>
            <w:bottom w:w="41" w:type="dxa"/>
            <w:right w:w="0" w:type="dxa"/>
          </w:tblCellMar>
        </w:tblPrEx>
        <w:trPr>
          <w:trHeight w:val="2292" w:hRule="atLeast"/>
          <w:jc w:val="center"/>
        </w:trPr>
        <w:tc>
          <w:tcPr>
            <w:tcW w:w="1736" w:type="dxa"/>
            <w:tcBorders>
              <w:top w:val="single" w:color="000000" w:sz="4" w:space="0"/>
              <w:left w:val="single" w:color="000000" w:sz="4" w:space="0"/>
              <w:bottom w:val="single" w:color="000000" w:sz="4" w:space="0"/>
              <w:right w:val="single" w:color="000000" w:sz="4" w:space="0"/>
            </w:tcBorders>
            <w:vAlign w:val="center"/>
          </w:tcPr>
          <w:p>
            <w:pPr>
              <w:snapToGrid w:val="0"/>
              <w:spacing w:after="0" w:line="240" w:lineRule="auto"/>
              <w:jc w:val="center"/>
              <w:rPr>
                <w:rFonts w:ascii="宋体" w:hAnsi="宋体" w:eastAsia="宋体" w:cs="宋体"/>
                <w:b/>
                <w:color w:val="000000" w:themeColor="text1"/>
                <w:sz w:val="24"/>
                <w:szCs w:val="24"/>
                <w14:textFill>
                  <w14:solidFill>
                    <w14:schemeClr w14:val="tx1"/>
                  </w14:solidFill>
                </w14:textFill>
              </w:rPr>
            </w:pPr>
            <w:r>
              <w:rPr>
                <w:rFonts w:ascii="宋体" w:hAnsi="宋体" w:eastAsia="宋体" w:cs="宋体"/>
                <w:b/>
                <w:color w:val="000000" w:themeColor="text1"/>
                <w:sz w:val="24"/>
                <w:szCs w:val="24"/>
                <w14:textFill>
                  <w14:solidFill>
                    <w14:schemeClr w14:val="tx1"/>
                  </w14:solidFill>
                </w14:textFill>
              </w:rPr>
              <w:t>投资者关系</w:t>
            </w:r>
          </w:p>
          <w:p>
            <w:pPr>
              <w:snapToGrid w:val="0"/>
              <w:spacing w:after="0" w:line="240" w:lineRule="auto"/>
              <w:jc w:val="center"/>
              <w:rPr>
                <w:rFonts w:ascii="宋体" w:hAnsi="宋体" w:eastAsia="宋体"/>
                <w:b/>
                <w:color w:val="000000" w:themeColor="text1"/>
                <w:sz w:val="24"/>
                <w:szCs w:val="24"/>
                <w14:textFill>
                  <w14:solidFill>
                    <w14:schemeClr w14:val="tx1"/>
                  </w14:solidFill>
                </w14:textFill>
              </w:rPr>
            </w:pPr>
            <w:r>
              <w:rPr>
                <w:rFonts w:ascii="宋体" w:hAnsi="宋体" w:eastAsia="宋体" w:cs="宋体"/>
                <w:b/>
                <w:color w:val="000000" w:themeColor="text1"/>
                <w:sz w:val="24"/>
                <w:szCs w:val="24"/>
                <w14:textFill>
                  <w14:solidFill>
                    <w14:schemeClr w14:val="tx1"/>
                  </w14:solidFill>
                </w14:textFill>
              </w:rPr>
              <w:t>活动类别</w:t>
            </w:r>
          </w:p>
        </w:tc>
        <w:tc>
          <w:tcPr>
            <w:tcW w:w="7898" w:type="dxa"/>
            <w:tcBorders>
              <w:top w:val="single" w:color="000000" w:sz="4" w:space="0"/>
              <w:left w:val="single" w:color="000000" w:sz="4" w:space="0"/>
              <w:bottom w:val="single" w:color="000000" w:sz="4" w:space="0"/>
              <w:right w:val="single" w:color="000000" w:sz="4" w:space="0"/>
            </w:tcBorders>
            <w:vAlign w:val="center"/>
          </w:tcPr>
          <w:p>
            <w:pPr>
              <w:snapToGrid w:val="0"/>
              <w:spacing w:before="120" w:beforeLines="50" w:after="120" w:afterLines="50" w:line="240" w:lineRule="auto"/>
              <w:jc w:val="both"/>
              <w:rPr>
                <w:rFonts w:ascii="宋体" w:hAnsi="宋体" w:eastAsia="宋体"/>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□特定对象调研        □分析师会议</w:t>
            </w:r>
          </w:p>
          <w:p>
            <w:pPr>
              <w:snapToGrid w:val="0"/>
              <w:spacing w:before="120" w:beforeLines="50" w:after="120" w:afterLines="50" w:line="240" w:lineRule="auto"/>
              <w:jc w:val="both"/>
              <w:rPr>
                <w:rFonts w:ascii="宋体" w:hAnsi="宋体" w:eastAsia="宋体"/>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□媒体采访            □业绩说明会</w:t>
            </w:r>
          </w:p>
          <w:p>
            <w:pPr>
              <w:snapToGrid w:val="0"/>
              <w:spacing w:before="120" w:beforeLines="50" w:after="120" w:afterLines="50" w:line="240" w:lineRule="auto"/>
              <w:jc w:val="both"/>
              <w:rPr>
                <w:rFonts w:ascii="宋体" w:hAnsi="宋体" w:eastAsia="宋体"/>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□新闻发布会          □路演活动</w:t>
            </w:r>
          </w:p>
          <w:p>
            <w:pPr>
              <w:snapToGrid w:val="0"/>
              <w:spacing w:before="120" w:beforeLines="50" w:after="120" w:afterLines="50" w:line="240" w:lineRule="auto"/>
              <w:jc w:val="both"/>
              <w:rPr>
                <w:rFonts w:ascii="宋体" w:hAnsi="宋体" w:eastAsia="宋体"/>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□现场参观            □一对一沟通</w:t>
            </w:r>
          </w:p>
          <w:p>
            <w:pPr>
              <w:snapToGrid w:val="0"/>
              <w:spacing w:before="120" w:beforeLines="50" w:after="120" w:afterLines="50" w:line="240" w:lineRule="auto"/>
              <w:jc w:val="both"/>
              <w:rPr>
                <w:rFonts w:ascii="宋体" w:hAnsi="宋体" w:eastAsia="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w:t>
            </w:r>
            <w:r>
              <w:rPr>
                <w:rFonts w:ascii="宋体" w:hAnsi="宋体" w:eastAsia="宋体" w:cs="宋体"/>
                <w:color w:val="000000" w:themeColor="text1"/>
                <w:sz w:val="24"/>
                <w:szCs w:val="24"/>
                <w14:textFill>
                  <w14:solidFill>
                    <w14:schemeClr w14:val="tx1"/>
                  </w14:solidFill>
                </w14:textFill>
              </w:rPr>
              <w:t>其他</w:t>
            </w:r>
            <w:r>
              <w:rPr>
                <w:rFonts w:hint="eastAsia" w:ascii="宋体" w:hAnsi="宋体" w:eastAsia="宋体" w:cs="宋体"/>
                <w:color w:val="000000" w:themeColor="text1"/>
                <w:sz w:val="24"/>
                <w:szCs w:val="24"/>
                <w14:textFill>
                  <w14:solidFill>
                    <w14:schemeClr w14:val="tx1"/>
                  </w14:solidFill>
                </w14:textFill>
              </w:rPr>
              <w:t>（电话会议）</w:t>
            </w:r>
          </w:p>
        </w:tc>
      </w:tr>
      <w:tr>
        <w:tblPrEx>
          <w:tblCellMar>
            <w:top w:w="0" w:type="dxa"/>
            <w:left w:w="108" w:type="dxa"/>
            <w:bottom w:w="41" w:type="dxa"/>
            <w:right w:w="0" w:type="dxa"/>
          </w:tblCellMar>
        </w:tblPrEx>
        <w:trPr>
          <w:trHeight w:val="694" w:hRule="atLeast"/>
          <w:jc w:val="center"/>
        </w:trPr>
        <w:tc>
          <w:tcPr>
            <w:tcW w:w="1736" w:type="dxa"/>
            <w:tcBorders>
              <w:top w:val="single" w:color="000000" w:sz="4" w:space="0"/>
              <w:left w:val="single" w:color="000000" w:sz="4" w:space="0"/>
              <w:bottom w:val="single" w:color="000000" w:sz="4" w:space="0"/>
              <w:right w:val="single" w:color="000000" w:sz="4" w:space="0"/>
            </w:tcBorders>
            <w:vAlign w:val="center"/>
          </w:tcPr>
          <w:p>
            <w:pPr>
              <w:snapToGrid w:val="0"/>
              <w:spacing w:after="0" w:line="240" w:lineRule="auto"/>
              <w:ind w:right="110"/>
              <w:jc w:val="center"/>
              <w:rPr>
                <w:rFonts w:ascii="宋体" w:hAnsi="宋体" w:eastAsia="宋体" w:cs="宋体"/>
                <w:b/>
                <w:color w:val="000000" w:themeColor="text1"/>
                <w:sz w:val="24"/>
                <w:szCs w:val="24"/>
                <w14:textFill>
                  <w14:solidFill>
                    <w14:schemeClr w14:val="tx1"/>
                  </w14:solidFill>
                </w14:textFill>
              </w:rPr>
            </w:pPr>
            <w:r>
              <w:rPr>
                <w:rFonts w:ascii="宋体" w:hAnsi="宋体" w:eastAsia="宋体" w:cs="宋体"/>
                <w:b/>
                <w:color w:val="000000" w:themeColor="text1"/>
                <w:sz w:val="24"/>
                <w:szCs w:val="24"/>
                <w14:textFill>
                  <w14:solidFill>
                    <w14:schemeClr w14:val="tx1"/>
                  </w14:solidFill>
                </w14:textFill>
              </w:rPr>
              <w:t>参与单位</w:t>
            </w:r>
          </w:p>
          <w:p>
            <w:pPr>
              <w:snapToGrid w:val="0"/>
              <w:spacing w:after="0" w:line="240" w:lineRule="auto"/>
              <w:ind w:right="110"/>
              <w:jc w:val="center"/>
              <w:rPr>
                <w:rFonts w:ascii="宋体" w:hAnsi="宋体" w:eastAsia="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及人员</w:t>
            </w:r>
          </w:p>
        </w:tc>
        <w:tc>
          <w:tcPr>
            <w:tcW w:w="7898" w:type="dxa"/>
            <w:tcBorders>
              <w:top w:val="single" w:color="000000" w:sz="4" w:space="0"/>
              <w:left w:val="single" w:color="000000" w:sz="4" w:space="0"/>
              <w:bottom w:val="single" w:color="000000" w:sz="4" w:space="0"/>
              <w:right w:val="single" w:color="000000" w:sz="4" w:space="0"/>
            </w:tcBorders>
            <w:vAlign w:val="center"/>
          </w:tcPr>
          <w:p>
            <w:pPr>
              <w:snapToGrid w:val="0"/>
              <w:spacing w:after="0" w:line="240" w:lineRule="auto"/>
              <w:jc w:val="both"/>
              <w:rPr>
                <w:rFonts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详见附件1</w:t>
            </w:r>
          </w:p>
        </w:tc>
      </w:tr>
      <w:tr>
        <w:tblPrEx>
          <w:tblCellMar>
            <w:top w:w="0" w:type="dxa"/>
            <w:left w:w="108" w:type="dxa"/>
            <w:bottom w:w="41" w:type="dxa"/>
            <w:right w:w="0" w:type="dxa"/>
          </w:tblCellMar>
        </w:tblPrEx>
        <w:trPr>
          <w:trHeight w:val="552" w:hRule="atLeast"/>
          <w:jc w:val="center"/>
        </w:trPr>
        <w:tc>
          <w:tcPr>
            <w:tcW w:w="1736" w:type="dxa"/>
            <w:tcBorders>
              <w:top w:val="single" w:color="000000" w:sz="4" w:space="0"/>
              <w:left w:val="single" w:color="000000" w:sz="4" w:space="0"/>
              <w:bottom w:val="single" w:color="000000" w:sz="4" w:space="0"/>
              <w:right w:val="single" w:color="000000" w:sz="4" w:space="0"/>
            </w:tcBorders>
            <w:vAlign w:val="center"/>
          </w:tcPr>
          <w:p>
            <w:pPr>
              <w:snapToGrid w:val="0"/>
              <w:spacing w:after="0" w:line="240" w:lineRule="auto"/>
              <w:ind w:right="110"/>
              <w:jc w:val="center"/>
              <w:rPr>
                <w:rFonts w:ascii="宋体" w:hAnsi="宋体" w:eastAsia="宋体"/>
                <w:b/>
                <w:color w:val="000000" w:themeColor="text1"/>
                <w:sz w:val="24"/>
                <w:szCs w:val="24"/>
                <w14:textFill>
                  <w14:solidFill>
                    <w14:schemeClr w14:val="tx1"/>
                  </w14:solidFill>
                </w14:textFill>
              </w:rPr>
            </w:pPr>
            <w:r>
              <w:rPr>
                <w:rFonts w:ascii="宋体" w:hAnsi="宋体" w:eastAsia="宋体" w:cs="宋体"/>
                <w:b/>
                <w:color w:val="000000" w:themeColor="text1"/>
                <w:sz w:val="24"/>
                <w:szCs w:val="24"/>
                <w14:textFill>
                  <w14:solidFill>
                    <w14:schemeClr w14:val="tx1"/>
                  </w14:solidFill>
                </w14:textFill>
              </w:rPr>
              <w:t>时间</w:t>
            </w:r>
          </w:p>
        </w:tc>
        <w:tc>
          <w:tcPr>
            <w:tcW w:w="7898" w:type="dxa"/>
            <w:tcBorders>
              <w:top w:val="single" w:color="000000" w:sz="4" w:space="0"/>
              <w:left w:val="single" w:color="000000" w:sz="4" w:space="0"/>
              <w:bottom w:val="single" w:color="000000" w:sz="4" w:space="0"/>
              <w:right w:val="single" w:color="000000" w:sz="4" w:space="0"/>
            </w:tcBorders>
            <w:vAlign w:val="center"/>
          </w:tcPr>
          <w:p>
            <w:pPr>
              <w:snapToGrid w:val="0"/>
              <w:spacing w:after="0" w:line="240" w:lineRule="auto"/>
              <w:jc w:val="both"/>
              <w:rPr>
                <w:rFonts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2</w:t>
            </w:r>
            <w:r>
              <w:rPr>
                <w:rFonts w:ascii="宋体" w:hAnsi="宋体" w:eastAsia="宋体"/>
                <w:color w:val="000000" w:themeColor="text1"/>
                <w:sz w:val="24"/>
                <w:szCs w:val="24"/>
                <w14:textFill>
                  <w14:solidFill>
                    <w14:schemeClr w14:val="tx1"/>
                  </w14:solidFill>
                </w14:textFill>
              </w:rPr>
              <w:t>0</w:t>
            </w:r>
            <w:r>
              <w:rPr>
                <w:rFonts w:hint="eastAsia" w:ascii="宋体" w:hAnsi="宋体" w:eastAsia="宋体"/>
                <w:color w:val="000000" w:themeColor="text1"/>
                <w:sz w:val="24"/>
                <w:szCs w:val="24"/>
                <w14:textFill>
                  <w14:solidFill>
                    <w14:schemeClr w14:val="tx1"/>
                  </w14:solidFill>
                </w14:textFill>
              </w:rPr>
              <w:t>22年</w:t>
            </w:r>
            <w:r>
              <w:rPr>
                <w:rFonts w:ascii="宋体" w:hAnsi="宋体" w:eastAsia="宋体"/>
                <w:color w:val="000000" w:themeColor="text1"/>
                <w:sz w:val="24"/>
                <w:szCs w:val="24"/>
                <w14:textFill>
                  <w14:solidFill>
                    <w14:schemeClr w14:val="tx1"/>
                  </w14:solidFill>
                </w14:textFill>
              </w:rPr>
              <w:t>12</w:t>
            </w:r>
            <w:r>
              <w:rPr>
                <w:rFonts w:hint="eastAsia" w:ascii="宋体" w:hAnsi="宋体" w:eastAsia="宋体"/>
                <w:color w:val="000000" w:themeColor="text1"/>
                <w:sz w:val="24"/>
                <w:szCs w:val="24"/>
                <w14:textFill>
                  <w14:solidFill>
                    <w14:schemeClr w14:val="tx1"/>
                  </w14:solidFill>
                </w14:textFill>
              </w:rPr>
              <w:t>月</w:t>
            </w:r>
            <w:r>
              <w:rPr>
                <w:rFonts w:ascii="宋体" w:hAnsi="宋体" w:eastAsia="宋体"/>
                <w:color w:val="000000" w:themeColor="text1"/>
                <w:sz w:val="24"/>
                <w:szCs w:val="24"/>
                <w14:textFill>
                  <w14:solidFill>
                    <w14:schemeClr w14:val="tx1"/>
                  </w14:solidFill>
                </w14:textFill>
              </w:rPr>
              <w:t>05</w:t>
            </w:r>
            <w:r>
              <w:rPr>
                <w:rFonts w:hint="eastAsia" w:ascii="宋体" w:hAnsi="宋体" w:eastAsia="宋体"/>
                <w:color w:val="000000" w:themeColor="text1"/>
                <w:sz w:val="24"/>
                <w:szCs w:val="24"/>
                <w14:textFill>
                  <w14:solidFill>
                    <w14:schemeClr w14:val="tx1"/>
                  </w14:solidFill>
                </w14:textFill>
              </w:rPr>
              <w:t>日</w:t>
            </w:r>
          </w:p>
        </w:tc>
      </w:tr>
      <w:tr>
        <w:tblPrEx>
          <w:tblCellMar>
            <w:top w:w="0" w:type="dxa"/>
            <w:left w:w="108" w:type="dxa"/>
            <w:bottom w:w="41" w:type="dxa"/>
            <w:right w:w="0" w:type="dxa"/>
          </w:tblCellMar>
        </w:tblPrEx>
        <w:trPr>
          <w:trHeight w:val="490" w:hRule="atLeast"/>
          <w:jc w:val="center"/>
        </w:trPr>
        <w:tc>
          <w:tcPr>
            <w:tcW w:w="1736" w:type="dxa"/>
            <w:tcBorders>
              <w:top w:val="single" w:color="000000" w:sz="4" w:space="0"/>
              <w:left w:val="single" w:color="000000" w:sz="4" w:space="0"/>
              <w:bottom w:val="single" w:color="000000" w:sz="4" w:space="0"/>
              <w:right w:val="single" w:color="000000" w:sz="4" w:space="0"/>
            </w:tcBorders>
            <w:vAlign w:val="center"/>
          </w:tcPr>
          <w:p>
            <w:pPr>
              <w:snapToGrid w:val="0"/>
              <w:spacing w:after="0" w:line="240" w:lineRule="auto"/>
              <w:ind w:right="110"/>
              <w:jc w:val="center"/>
              <w:rPr>
                <w:rFonts w:ascii="宋体" w:hAnsi="宋体" w:eastAsia="宋体"/>
                <w:b/>
                <w:color w:val="000000" w:themeColor="text1"/>
                <w:sz w:val="24"/>
                <w:szCs w:val="24"/>
                <w14:textFill>
                  <w14:solidFill>
                    <w14:schemeClr w14:val="tx1"/>
                  </w14:solidFill>
                </w14:textFill>
              </w:rPr>
            </w:pPr>
            <w:r>
              <w:rPr>
                <w:rFonts w:ascii="宋体" w:hAnsi="宋体" w:eastAsia="宋体" w:cs="宋体"/>
                <w:b/>
                <w:color w:val="000000" w:themeColor="text1"/>
                <w:sz w:val="24"/>
                <w:szCs w:val="24"/>
                <w14:textFill>
                  <w14:solidFill>
                    <w14:schemeClr w14:val="tx1"/>
                  </w14:solidFill>
                </w14:textFill>
              </w:rPr>
              <w:t>地点</w:t>
            </w:r>
          </w:p>
        </w:tc>
        <w:tc>
          <w:tcPr>
            <w:tcW w:w="7898" w:type="dxa"/>
            <w:tcBorders>
              <w:top w:val="single" w:color="000000" w:sz="4" w:space="0"/>
              <w:left w:val="single" w:color="000000" w:sz="4" w:space="0"/>
              <w:bottom w:val="single" w:color="000000" w:sz="4" w:space="0"/>
              <w:right w:val="single" w:color="000000" w:sz="4" w:space="0"/>
            </w:tcBorders>
            <w:vAlign w:val="center"/>
          </w:tcPr>
          <w:p>
            <w:pPr>
              <w:snapToGrid w:val="0"/>
              <w:spacing w:after="0" w:line="240" w:lineRule="auto"/>
              <w:jc w:val="both"/>
              <w:rPr>
                <w:rFonts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公司</w:t>
            </w:r>
            <w:r>
              <w:rPr>
                <w:rFonts w:ascii="宋体" w:hAnsi="宋体" w:eastAsia="宋体"/>
                <w:color w:val="000000" w:themeColor="text1"/>
                <w:sz w:val="24"/>
                <w:szCs w:val="24"/>
                <w14:textFill>
                  <w14:solidFill>
                    <w14:schemeClr w14:val="tx1"/>
                  </w14:solidFill>
                </w14:textFill>
              </w:rPr>
              <w:t>3</w:t>
            </w:r>
            <w:r>
              <w:rPr>
                <w:rFonts w:hint="eastAsia" w:ascii="宋体" w:hAnsi="宋体" w:eastAsia="宋体"/>
                <w:color w:val="000000" w:themeColor="text1"/>
                <w:sz w:val="24"/>
                <w:szCs w:val="24"/>
                <w14:textFill>
                  <w14:solidFill>
                    <w14:schemeClr w14:val="tx1"/>
                  </w14:solidFill>
                </w14:textFill>
              </w:rPr>
              <w:t>层</w:t>
            </w:r>
            <w:r>
              <w:rPr>
                <w:rFonts w:ascii="宋体" w:hAnsi="宋体" w:eastAsia="宋体"/>
                <w:color w:val="000000" w:themeColor="text1"/>
                <w:sz w:val="24"/>
                <w:szCs w:val="24"/>
                <w14:textFill>
                  <w14:solidFill>
                    <w14:schemeClr w14:val="tx1"/>
                  </w14:solidFill>
                </w14:textFill>
              </w:rPr>
              <w:t>312</w:t>
            </w:r>
            <w:r>
              <w:rPr>
                <w:rFonts w:hint="eastAsia" w:ascii="宋体" w:hAnsi="宋体" w:eastAsia="宋体"/>
                <w:color w:val="000000" w:themeColor="text1"/>
                <w:sz w:val="24"/>
                <w:szCs w:val="24"/>
                <w14:textFill>
                  <w14:solidFill>
                    <w14:schemeClr w14:val="tx1"/>
                  </w14:solidFill>
                </w14:textFill>
              </w:rPr>
              <w:t>会议室、线上会议</w:t>
            </w:r>
          </w:p>
        </w:tc>
      </w:tr>
      <w:tr>
        <w:tblPrEx>
          <w:tblCellMar>
            <w:top w:w="0" w:type="dxa"/>
            <w:left w:w="108" w:type="dxa"/>
            <w:bottom w:w="41" w:type="dxa"/>
            <w:right w:w="0" w:type="dxa"/>
          </w:tblCellMar>
        </w:tblPrEx>
        <w:trPr>
          <w:trHeight w:val="490" w:hRule="atLeast"/>
          <w:jc w:val="center"/>
        </w:trPr>
        <w:tc>
          <w:tcPr>
            <w:tcW w:w="1736" w:type="dxa"/>
            <w:tcBorders>
              <w:top w:val="single" w:color="000000" w:sz="4" w:space="0"/>
              <w:left w:val="single" w:color="000000" w:sz="4" w:space="0"/>
              <w:bottom w:val="single" w:color="000000" w:sz="4" w:space="0"/>
              <w:right w:val="single" w:color="000000" w:sz="4" w:space="0"/>
            </w:tcBorders>
            <w:vAlign w:val="center"/>
          </w:tcPr>
          <w:p>
            <w:pPr>
              <w:snapToGrid w:val="0"/>
              <w:spacing w:after="0" w:line="240" w:lineRule="auto"/>
              <w:ind w:right="110"/>
              <w:jc w:val="center"/>
              <w:rPr>
                <w:rFonts w:ascii="宋体" w:hAnsi="宋体" w:eastAsia="宋体"/>
                <w:b/>
                <w:color w:val="000000" w:themeColor="text1"/>
                <w:sz w:val="24"/>
                <w:szCs w:val="24"/>
                <w14:textFill>
                  <w14:solidFill>
                    <w14:schemeClr w14:val="tx1"/>
                  </w14:solidFill>
                </w14:textFill>
              </w:rPr>
            </w:pPr>
            <w:r>
              <w:rPr>
                <w:rFonts w:ascii="宋体" w:hAnsi="宋体" w:eastAsia="宋体" w:cs="宋体"/>
                <w:b/>
                <w:color w:val="000000" w:themeColor="text1"/>
                <w:sz w:val="24"/>
                <w:szCs w:val="24"/>
                <w14:textFill>
                  <w14:solidFill>
                    <w14:schemeClr w14:val="tx1"/>
                  </w14:solidFill>
                </w14:textFill>
              </w:rPr>
              <w:t>接待人员</w:t>
            </w:r>
          </w:p>
        </w:tc>
        <w:tc>
          <w:tcPr>
            <w:tcW w:w="7898" w:type="dxa"/>
            <w:tcBorders>
              <w:top w:val="single" w:color="000000" w:sz="4" w:space="0"/>
              <w:left w:val="single" w:color="000000" w:sz="4" w:space="0"/>
              <w:bottom w:val="single" w:color="000000" w:sz="4" w:space="0"/>
              <w:right w:val="single" w:color="000000" w:sz="4" w:space="0"/>
            </w:tcBorders>
            <w:vAlign w:val="center"/>
          </w:tcPr>
          <w:p>
            <w:pPr>
              <w:snapToGrid w:val="0"/>
              <w:spacing w:before="120" w:beforeLines="50" w:after="120" w:afterLines="50" w:line="240" w:lineRule="auto"/>
              <w:jc w:val="both"/>
              <w:rPr>
                <w:rFonts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董事长、总经理：郜春海</w:t>
            </w:r>
          </w:p>
          <w:p>
            <w:pPr>
              <w:snapToGrid w:val="0"/>
              <w:spacing w:before="120" w:beforeLines="50" w:after="120" w:afterLines="50" w:line="240" w:lineRule="auto"/>
              <w:jc w:val="both"/>
              <w:rPr>
                <w:rFonts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财务总监：曹润林</w:t>
            </w:r>
          </w:p>
          <w:p>
            <w:pPr>
              <w:snapToGrid w:val="0"/>
              <w:spacing w:before="120" w:beforeLines="50" w:after="120" w:afterLines="50" w:line="240" w:lineRule="auto"/>
              <w:jc w:val="both"/>
              <w:rPr>
                <w:rFonts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董事会秘书：毕危危</w:t>
            </w:r>
          </w:p>
          <w:p>
            <w:pPr>
              <w:snapToGrid w:val="0"/>
              <w:spacing w:before="120" w:beforeLines="50" w:after="120" w:afterLines="50" w:line="240" w:lineRule="auto"/>
              <w:jc w:val="both"/>
              <w:rPr>
                <w:rFonts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董事会办公室：张瑾</w:t>
            </w:r>
          </w:p>
          <w:p>
            <w:pPr>
              <w:snapToGrid w:val="0"/>
              <w:spacing w:before="120" w:beforeLines="50" w:after="120" w:afterLines="50" w:line="240" w:lineRule="auto"/>
              <w:jc w:val="both"/>
              <w:rPr>
                <w:rFonts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财务部：张帅</w:t>
            </w:r>
          </w:p>
        </w:tc>
      </w:tr>
      <w:tr>
        <w:tblPrEx>
          <w:tblCellMar>
            <w:top w:w="0" w:type="dxa"/>
            <w:left w:w="108" w:type="dxa"/>
            <w:bottom w:w="41" w:type="dxa"/>
            <w:right w:w="0" w:type="dxa"/>
          </w:tblCellMar>
        </w:tblPrEx>
        <w:trPr>
          <w:trHeight w:val="490" w:hRule="atLeast"/>
          <w:jc w:val="center"/>
        </w:trPr>
        <w:tc>
          <w:tcPr>
            <w:tcW w:w="1736" w:type="dxa"/>
            <w:tcBorders>
              <w:top w:val="single" w:color="000000" w:sz="4" w:space="0"/>
              <w:left w:val="single" w:color="000000" w:sz="4" w:space="0"/>
              <w:bottom w:val="single" w:color="000000" w:sz="4" w:space="0"/>
              <w:right w:val="single" w:color="000000" w:sz="4" w:space="0"/>
            </w:tcBorders>
            <w:vAlign w:val="center"/>
          </w:tcPr>
          <w:p>
            <w:pPr>
              <w:snapToGrid w:val="0"/>
              <w:spacing w:after="0" w:line="240" w:lineRule="auto"/>
              <w:ind w:right="110"/>
              <w:jc w:val="center"/>
              <w:rPr>
                <w:rFonts w:ascii="宋体" w:hAnsi="宋体" w:eastAsia="宋体" w:cs="宋体"/>
                <w:b/>
                <w:color w:val="000000" w:themeColor="text1"/>
                <w:sz w:val="24"/>
                <w:szCs w:val="24"/>
                <w14:textFill>
                  <w14:solidFill>
                    <w14:schemeClr w14:val="tx1"/>
                  </w14:solidFill>
                </w14:textFill>
              </w:rPr>
            </w:pPr>
            <w:r>
              <w:rPr>
                <w:rFonts w:ascii="宋体" w:hAnsi="宋体" w:eastAsia="宋体" w:cs="宋体"/>
                <w:b/>
                <w:color w:val="000000" w:themeColor="text1"/>
                <w:sz w:val="24"/>
                <w:szCs w:val="24"/>
                <w14:textFill>
                  <w14:solidFill>
                    <w14:schemeClr w14:val="tx1"/>
                  </w14:solidFill>
                </w14:textFill>
              </w:rPr>
              <w:t>投资者关系活动主要内容介绍</w:t>
            </w:r>
          </w:p>
        </w:tc>
        <w:tc>
          <w:tcPr>
            <w:tcW w:w="7898" w:type="dxa"/>
            <w:tcBorders>
              <w:top w:val="single" w:color="000000" w:sz="4" w:space="0"/>
              <w:left w:val="single" w:color="000000" w:sz="4" w:space="0"/>
              <w:bottom w:val="single" w:color="000000" w:sz="4" w:space="0"/>
              <w:right w:val="single" w:color="000000" w:sz="4" w:space="0"/>
            </w:tcBorders>
            <w:vAlign w:val="center"/>
          </w:tcPr>
          <w:p>
            <w:pPr>
              <w:pStyle w:val="18"/>
              <w:adjustRightInd w:val="0"/>
              <w:snapToGrid w:val="0"/>
              <w:spacing w:beforeLines="50" w:after="120" w:afterLines="50" w:line="240" w:lineRule="auto"/>
              <w:jc w:val="both"/>
              <w:rPr>
                <w:rFonts w:ascii="宋体" w:hAnsi="宋体" w:cs="宋体"/>
                <w:b w:val="0"/>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 xml:space="preserve">第一部分 </w:t>
            </w:r>
            <w:r>
              <w:rPr>
                <w:rFonts w:hint="eastAsia" w:ascii="宋体" w:hAnsi="宋体" w:cs="宋体"/>
                <w:color w:val="000000" w:themeColor="text1"/>
                <w14:textFill>
                  <w14:solidFill>
                    <w14:schemeClr w14:val="tx1"/>
                  </w14:solidFill>
                </w14:textFill>
              </w:rPr>
              <w:t xml:space="preserve"> 行业情况、经营成果、核心竞争力以及财务情况介绍</w:t>
            </w:r>
          </w:p>
          <w:p>
            <w:pPr>
              <w:pStyle w:val="18"/>
              <w:adjustRightInd w:val="0"/>
              <w:snapToGrid w:val="0"/>
              <w:spacing w:beforeLines="50" w:after="120" w:afterLines="50"/>
              <w:ind w:firstLine="480" w:firstLineChars="200"/>
              <w:jc w:val="both"/>
              <w:rPr>
                <w:rFonts w:ascii="宋体" w:hAnsi="宋体" w:cs="宋体"/>
                <w:b w:val="0"/>
                <w:color w:val="000000" w:themeColor="text1"/>
                <w14:textFill>
                  <w14:solidFill>
                    <w14:schemeClr w14:val="tx1"/>
                  </w14:solidFill>
                </w14:textFill>
              </w:rPr>
            </w:pPr>
            <w:r>
              <w:rPr>
                <w:rFonts w:hint="eastAsia" w:ascii="宋体" w:hAnsi="宋体" w:cs="宋体"/>
                <w:b w:val="0"/>
                <w:color w:val="000000" w:themeColor="text1"/>
                <w14:textFill>
                  <w14:solidFill>
                    <w14:schemeClr w14:val="tx1"/>
                  </w14:solidFill>
                </w14:textFill>
              </w:rPr>
              <w:t>一、公司行业介绍</w:t>
            </w:r>
          </w:p>
          <w:p>
            <w:pPr>
              <w:pStyle w:val="18"/>
              <w:adjustRightInd w:val="0"/>
              <w:snapToGrid w:val="0"/>
              <w:spacing w:beforeLines="50" w:after="120" w:afterLines="50"/>
              <w:ind w:firstLine="480" w:firstLineChars="200"/>
              <w:jc w:val="both"/>
              <w:rPr>
                <w:rFonts w:ascii="宋体" w:hAnsi="宋体" w:cs="宋体"/>
                <w:b w:val="0"/>
                <w:color w:val="000000" w:themeColor="text1"/>
                <w14:textFill>
                  <w14:solidFill>
                    <w14:schemeClr w14:val="tx1"/>
                  </w14:solidFill>
                </w14:textFill>
              </w:rPr>
            </w:pPr>
            <w:r>
              <w:rPr>
                <w:rFonts w:hint="eastAsia" w:ascii="宋体" w:hAnsi="宋体" w:cs="宋体"/>
                <w:b w:val="0"/>
                <w:color w:val="000000" w:themeColor="text1"/>
                <w14:textFill>
                  <w14:solidFill>
                    <w14:schemeClr w14:val="tx1"/>
                  </w14:solidFill>
                </w14:textFill>
              </w:rPr>
              <w:t>交控科技自2</w:t>
            </w:r>
            <w:r>
              <w:rPr>
                <w:rFonts w:ascii="宋体" w:hAnsi="宋体" w:cs="宋体"/>
                <w:b w:val="0"/>
                <w:color w:val="000000" w:themeColor="text1"/>
                <w14:textFill>
                  <w14:solidFill>
                    <w14:schemeClr w14:val="tx1"/>
                  </w14:solidFill>
                </w14:textFill>
              </w:rPr>
              <w:t>009</w:t>
            </w:r>
            <w:r>
              <w:rPr>
                <w:rFonts w:hint="eastAsia" w:ascii="宋体" w:hAnsi="宋体" w:cs="宋体"/>
                <w:b w:val="0"/>
                <w:color w:val="000000" w:themeColor="text1"/>
                <w14:textFill>
                  <w14:solidFill>
                    <w14:schemeClr w14:val="tx1"/>
                  </w14:solidFill>
                </w14:textFill>
              </w:rPr>
              <w:t>年成立以来一直以具有自主知识产权的CBTC技术为核心，专业从事城市轨道交通信号系统的研发、关键设备的研制、系统集成以及信号系统总承包、维保维护服务及其他相关技术服务等业务。信号系统旨在确保列车运行全过程高效、安全，是轨道交通的“大脑和神经”，具有较高的安全等级。经过10年的努力，我国成功攻克国外巨头几十年才研制出的第三代信号系统CBTC核心技术。在此之前，城市轨道交通信号系统均来自国外厂商。在此基础上，交控科技进一步攻克了第四代F</w:t>
            </w:r>
            <w:r>
              <w:rPr>
                <w:rFonts w:ascii="宋体" w:hAnsi="宋体" w:cs="宋体"/>
                <w:b w:val="0"/>
                <w:color w:val="000000" w:themeColor="text1"/>
                <w14:textFill>
                  <w14:solidFill>
                    <w14:schemeClr w14:val="tx1"/>
                  </w14:solidFill>
                </w14:textFill>
              </w:rPr>
              <w:t>AO</w:t>
            </w:r>
            <w:r>
              <w:rPr>
                <w:rFonts w:hint="eastAsia" w:ascii="宋体" w:hAnsi="宋体" w:cs="宋体"/>
                <w:b w:val="0"/>
                <w:color w:val="000000" w:themeColor="text1"/>
                <w14:textFill>
                  <w14:solidFill>
                    <w14:schemeClr w14:val="tx1"/>
                  </w14:solidFill>
                </w14:textFill>
              </w:rPr>
              <w:t>（无人驾驶）系统、第五代V</w:t>
            </w:r>
            <w:r>
              <w:rPr>
                <w:rFonts w:ascii="宋体" w:hAnsi="宋体" w:cs="宋体"/>
                <w:b w:val="0"/>
                <w:color w:val="000000" w:themeColor="text1"/>
                <w14:textFill>
                  <w14:solidFill>
                    <w14:schemeClr w14:val="tx1"/>
                  </w14:solidFill>
                </w14:textFill>
              </w:rPr>
              <w:t>BTC</w:t>
            </w:r>
            <w:r>
              <w:rPr>
                <w:rFonts w:hint="eastAsia" w:ascii="宋体" w:hAnsi="宋体" w:cs="宋体"/>
                <w:b w:val="0"/>
                <w:color w:val="000000" w:themeColor="text1"/>
                <w14:textFill>
                  <w14:solidFill>
                    <w14:schemeClr w14:val="tx1"/>
                  </w14:solidFill>
                </w14:textFill>
              </w:rPr>
              <w:t>（车车通信）系统技术，并正在研发第六代A</w:t>
            </w:r>
            <w:r>
              <w:rPr>
                <w:rFonts w:ascii="宋体" w:hAnsi="宋体" w:cs="宋体"/>
                <w:b w:val="0"/>
                <w:color w:val="000000" w:themeColor="text1"/>
                <w14:textFill>
                  <w14:solidFill>
                    <w14:schemeClr w14:val="tx1"/>
                  </w14:solidFill>
                </w14:textFill>
              </w:rPr>
              <w:t>VCOS</w:t>
            </w:r>
            <w:r>
              <w:rPr>
                <w:rFonts w:hint="eastAsia" w:ascii="宋体" w:hAnsi="宋体" w:cs="宋体"/>
                <w:b w:val="0"/>
                <w:color w:val="000000" w:themeColor="text1"/>
                <w14:textFill>
                  <w14:solidFill>
                    <w14:schemeClr w14:val="tx1"/>
                  </w14:solidFill>
                </w14:textFill>
              </w:rPr>
              <w:t>（自主虚拟编组）系统。交控科技在1</w:t>
            </w:r>
            <w:r>
              <w:rPr>
                <w:rFonts w:ascii="宋体" w:hAnsi="宋体" w:cs="宋体"/>
                <w:b w:val="0"/>
                <w:color w:val="000000" w:themeColor="text1"/>
                <w14:textFill>
                  <w14:solidFill>
                    <w14:schemeClr w14:val="tx1"/>
                  </w14:solidFill>
                </w14:textFill>
              </w:rPr>
              <w:t>3</w:t>
            </w:r>
            <w:r>
              <w:rPr>
                <w:rFonts w:hint="eastAsia" w:ascii="宋体" w:hAnsi="宋体" w:cs="宋体"/>
                <w:b w:val="0"/>
                <w:color w:val="000000" w:themeColor="text1"/>
                <w14:textFill>
                  <w14:solidFill>
                    <w14:schemeClr w14:val="tx1"/>
                  </w14:solidFill>
                </w14:textFill>
              </w:rPr>
              <w:t>年间深耕轨道交通信号系统领域，实现由“跟跑”转为“并跑”、“领跑”，极大地提升了我国整体技术装备水平及在国际上的影响力。</w:t>
            </w:r>
          </w:p>
          <w:p>
            <w:pPr>
              <w:pStyle w:val="18"/>
              <w:adjustRightInd w:val="0"/>
              <w:snapToGrid w:val="0"/>
              <w:spacing w:beforeLines="50" w:after="120" w:afterLines="50"/>
              <w:ind w:firstLine="480" w:firstLineChars="200"/>
              <w:jc w:val="both"/>
              <w:rPr>
                <w:rFonts w:ascii="宋体" w:hAnsi="宋体" w:cs="宋体"/>
                <w:b w:val="0"/>
                <w:color w:val="000000" w:themeColor="text1"/>
                <w14:textFill>
                  <w14:solidFill>
                    <w14:schemeClr w14:val="tx1"/>
                  </w14:solidFill>
                </w14:textFill>
              </w:rPr>
            </w:pPr>
            <w:r>
              <w:rPr>
                <w:rFonts w:hint="eastAsia" w:ascii="宋体" w:hAnsi="宋体" w:cs="宋体"/>
                <w:b w:val="0"/>
                <w:color w:val="000000" w:themeColor="text1"/>
                <w14:textFill>
                  <w14:solidFill>
                    <w14:schemeClr w14:val="tx1"/>
                  </w14:solidFill>
                </w14:textFill>
              </w:rPr>
              <w:t>从市场规模看，中国城轨交通经过近年的快速发展，已经具备了较好的基础。未来将以网络化运营、构建一小时都市圈、四网融合为发展目标，组成城市内部以及城市间的完整城轨交通网络。这也将为整个城轨装备市场的增长带来新的机遇。</w:t>
            </w:r>
          </w:p>
          <w:p>
            <w:pPr>
              <w:pStyle w:val="18"/>
              <w:adjustRightInd w:val="0"/>
              <w:snapToGrid w:val="0"/>
              <w:spacing w:beforeLines="50" w:after="120" w:afterLines="50"/>
              <w:ind w:firstLine="480" w:firstLineChars="200"/>
              <w:jc w:val="both"/>
              <w:rPr>
                <w:rFonts w:ascii="宋体" w:hAnsi="宋体" w:cs="宋体"/>
                <w:b w:val="0"/>
                <w:color w:val="000000" w:themeColor="text1"/>
                <w14:textFill>
                  <w14:solidFill>
                    <w14:schemeClr w14:val="tx1"/>
                  </w14:solidFill>
                </w14:textFill>
              </w:rPr>
            </w:pPr>
            <w:r>
              <w:rPr>
                <w:rFonts w:hint="eastAsia" w:ascii="宋体" w:hAnsi="宋体" w:cs="宋体"/>
                <w:b w:val="0"/>
                <w:color w:val="000000" w:themeColor="text1"/>
                <w14:textFill>
                  <w14:solidFill>
                    <w14:schemeClr w14:val="tx1"/>
                  </w14:solidFill>
                </w14:textFill>
              </w:rPr>
              <w:t>公司的业务目前主要聚焦在新线建设、旧线改造、重载铁路和市域铁路方向，并持续海外业务市场开拓。</w:t>
            </w:r>
          </w:p>
          <w:p>
            <w:pPr>
              <w:pStyle w:val="18"/>
              <w:adjustRightInd w:val="0"/>
              <w:snapToGrid w:val="0"/>
              <w:spacing w:beforeLines="50" w:after="120" w:afterLines="50"/>
              <w:ind w:firstLine="480" w:firstLineChars="200"/>
              <w:jc w:val="both"/>
              <w:rPr>
                <w:rFonts w:ascii="宋体" w:hAnsi="宋体" w:cs="宋体"/>
                <w:b w:val="0"/>
                <w:color w:val="000000" w:themeColor="text1"/>
                <w14:textFill>
                  <w14:solidFill>
                    <w14:schemeClr w14:val="tx1"/>
                  </w14:solidFill>
                </w14:textFill>
              </w:rPr>
            </w:pPr>
            <w:r>
              <w:rPr>
                <w:rFonts w:hint="eastAsia" w:ascii="宋体" w:hAnsi="宋体" w:cs="宋体"/>
                <w:b w:val="0"/>
                <w:color w:val="000000" w:themeColor="text1"/>
                <w14:textFill>
                  <w14:solidFill>
                    <w14:schemeClr w14:val="tx1"/>
                  </w14:solidFill>
                </w14:textFill>
              </w:rPr>
              <w:t>在新建线路上，截止2</w:t>
            </w:r>
            <w:r>
              <w:rPr>
                <w:rFonts w:ascii="宋体" w:hAnsi="宋体" w:cs="宋体"/>
                <w:b w:val="0"/>
                <w:color w:val="000000" w:themeColor="text1"/>
                <w14:textFill>
                  <w14:solidFill>
                    <w14:schemeClr w14:val="tx1"/>
                  </w14:solidFill>
                </w14:textFill>
              </w:rPr>
              <w:t>022</w:t>
            </w:r>
            <w:r>
              <w:rPr>
                <w:rFonts w:hint="eastAsia" w:ascii="宋体" w:hAnsi="宋体" w:cs="宋体"/>
                <w:b w:val="0"/>
                <w:color w:val="000000" w:themeColor="text1"/>
                <w14:textFill>
                  <w14:solidFill>
                    <w14:schemeClr w14:val="tx1"/>
                  </w14:solidFill>
                </w14:textFill>
              </w:rPr>
              <w:t>年6月底，根据已经规划批复线路测算，五年内将新建线路3</w:t>
            </w:r>
            <w:r>
              <w:rPr>
                <w:rFonts w:ascii="宋体" w:hAnsi="宋体" w:cs="宋体"/>
                <w:b w:val="0"/>
                <w:color w:val="000000" w:themeColor="text1"/>
                <w14:textFill>
                  <w14:solidFill>
                    <w14:schemeClr w14:val="tx1"/>
                  </w14:solidFill>
                </w14:textFill>
              </w:rPr>
              <w:t>000</w:t>
            </w:r>
            <w:r>
              <w:rPr>
                <w:rFonts w:hint="eastAsia" w:ascii="宋体" w:hAnsi="宋体" w:cs="宋体"/>
                <w:b w:val="0"/>
                <w:color w:val="000000" w:themeColor="text1"/>
                <w14:textFill>
                  <w14:solidFill>
                    <w14:schemeClr w14:val="tx1"/>
                  </w14:solidFill>
                </w14:textFill>
              </w:rPr>
              <w:t>公里左右，总投资达4</w:t>
            </w:r>
            <w:r>
              <w:rPr>
                <w:rFonts w:ascii="宋体" w:hAnsi="宋体" w:cs="宋体"/>
                <w:b w:val="0"/>
                <w:color w:val="000000" w:themeColor="text1"/>
                <w14:textFill>
                  <w14:solidFill>
                    <w14:schemeClr w14:val="tx1"/>
                  </w14:solidFill>
                </w14:textFill>
              </w:rPr>
              <w:t>.4</w:t>
            </w:r>
            <w:r>
              <w:rPr>
                <w:rFonts w:hint="eastAsia" w:ascii="宋体" w:hAnsi="宋体" w:cs="宋体"/>
                <w:b w:val="0"/>
                <w:color w:val="000000" w:themeColor="text1"/>
                <w14:textFill>
                  <w14:solidFill>
                    <w14:schemeClr w14:val="tx1"/>
                  </w14:solidFill>
                </w14:textFill>
              </w:rPr>
              <w:t>万亿元。</w:t>
            </w:r>
          </w:p>
          <w:p>
            <w:pPr>
              <w:pStyle w:val="18"/>
              <w:adjustRightInd w:val="0"/>
              <w:snapToGrid w:val="0"/>
              <w:spacing w:beforeLines="50" w:after="120" w:afterLines="50"/>
              <w:ind w:firstLine="480" w:firstLineChars="200"/>
              <w:jc w:val="both"/>
              <w:rPr>
                <w:rFonts w:ascii="宋体" w:hAnsi="宋体" w:cs="宋体"/>
                <w:b w:val="0"/>
                <w:color w:val="000000" w:themeColor="text1"/>
                <w14:textFill>
                  <w14:solidFill>
                    <w14:schemeClr w14:val="tx1"/>
                  </w14:solidFill>
                </w14:textFill>
              </w:rPr>
            </w:pPr>
            <w:r>
              <w:rPr>
                <w:rFonts w:hint="eastAsia" w:ascii="宋体" w:hAnsi="宋体" w:cs="宋体"/>
                <w:b w:val="0"/>
                <w:color w:val="000000" w:themeColor="text1"/>
                <w14:textFill>
                  <w14:solidFill>
                    <w14:schemeClr w14:val="tx1"/>
                  </w14:solidFill>
                </w14:textFill>
              </w:rPr>
              <w:t>在改造线路方面，预测到2</w:t>
            </w:r>
            <w:r>
              <w:rPr>
                <w:rFonts w:ascii="宋体" w:hAnsi="宋体" w:cs="宋体"/>
                <w:b w:val="0"/>
                <w:color w:val="000000" w:themeColor="text1"/>
                <w14:textFill>
                  <w14:solidFill>
                    <w14:schemeClr w14:val="tx1"/>
                  </w14:solidFill>
                </w14:textFill>
              </w:rPr>
              <w:t>030</w:t>
            </w:r>
            <w:r>
              <w:rPr>
                <w:rFonts w:hint="eastAsia" w:ascii="宋体" w:hAnsi="宋体" w:cs="宋体"/>
                <w:b w:val="0"/>
                <w:color w:val="000000" w:themeColor="text1"/>
                <w14:textFill>
                  <w14:solidFill>
                    <w14:schemeClr w14:val="tx1"/>
                  </w14:solidFill>
                </w14:textFill>
              </w:rPr>
              <w:t>年将有超过8</w:t>
            </w:r>
            <w:r>
              <w:rPr>
                <w:rFonts w:ascii="宋体" w:hAnsi="宋体" w:cs="宋体"/>
                <w:b w:val="0"/>
                <w:color w:val="000000" w:themeColor="text1"/>
                <w14:textFill>
                  <w14:solidFill>
                    <w14:schemeClr w14:val="tx1"/>
                  </w14:solidFill>
                </w14:textFill>
              </w:rPr>
              <w:t>5</w:t>
            </w:r>
            <w:r>
              <w:rPr>
                <w:rFonts w:hint="eastAsia" w:ascii="宋体" w:hAnsi="宋体" w:cs="宋体"/>
                <w:b w:val="0"/>
                <w:color w:val="000000" w:themeColor="text1"/>
                <w14:textFill>
                  <w14:solidFill>
                    <w14:schemeClr w14:val="tx1"/>
                  </w14:solidFill>
                </w14:textFill>
              </w:rPr>
              <w:t>条轨道交通线路即将进入改造周期，线路总长度超过2</w:t>
            </w:r>
            <w:r>
              <w:rPr>
                <w:rFonts w:ascii="宋体" w:hAnsi="宋体" w:cs="宋体"/>
                <w:b w:val="0"/>
                <w:color w:val="000000" w:themeColor="text1"/>
                <w14:textFill>
                  <w14:solidFill>
                    <w14:schemeClr w14:val="tx1"/>
                  </w14:solidFill>
                </w14:textFill>
              </w:rPr>
              <w:t>800</w:t>
            </w:r>
            <w:r>
              <w:rPr>
                <w:rFonts w:hint="eastAsia" w:ascii="宋体" w:hAnsi="宋体" w:cs="宋体"/>
                <w:b w:val="0"/>
                <w:color w:val="000000" w:themeColor="text1"/>
                <w14:textFill>
                  <w14:solidFill>
                    <w14:schemeClr w14:val="tx1"/>
                  </w14:solidFill>
                </w14:textFill>
              </w:rPr>
              <w:t>公里，改造市场空间将超过4</w:t>
            </w:r>
            <w:r>
              <w:rPr>
                <w:rFonts w:ascii="宋体" w:hAnsi="宋体" w:cs="宋体"/>
                <w:b w:val="0"/>
                <w:color w:val="000000" w:themeColor="text1"/>
                <w14:textFill>
                  <w14:solidFill>
                    <w14:schemeClr w14:val="tx1"/>
                  </w14:solidFill>
                </w14:textFill>
              </w:rPr>
              <w:t>40</w:t>
            </w:r>
            <w:r>
              <w:rPr>
                <w:rFonts w:hint="eastAsia" w:ascii="宋体" w:hAnsi="宋体" w:cs="宋体"/>
                <w:b w:val="0"/>
                <w:color w:val="000000" w:themeColor="text1"/>
                <w14:textFill>
                  <w14:solidFill>
                    <w14:schemeClr w14:val="tx1"/>
                  </w14:solidFill>
                </w14:textFill>
              </w:rPr>
              <w:t>亿元。</w:t>
            </w:r>
          </w:p>
          <w:p>
            <w:pPr>
              <w:pStyle w:val="18"/>
              <w:adjustRightInd w:val="0"/>
              <w:snapToGrid w:val="0"/>
              <w:spacing w:beforeLines="50" w:after="120" w:afterLines="50"/>
              <w:ind w:firstLine="480" w:firstLineChars="200"/>
              <w:jc w:val="both"/>
              <w:rPr>
                <w:rFonts w:ascii="宋体" w:hAnsi="宋体" w:cs="宋体"/>
                <w:b w:val="0"/>
                <w:color w:val="000000" w:themeColor="text1"/>
                <w14:textFill>
                  <w14:solidFill>
                    <w14:schemeClr w14:val="tx1"/>
                  </w14:solidFill>
                </w14:textFill>
              </w:rPr>
            </w:pPr>
            <w:r>
              <w:rPr>
                <w:rFonts w:hint="eastAsia" w:ascii="宋体" w:hAnsi="宋体" w:cs="宋体"/>
                <w:b w:val="0"/>
                <w:color w:val="000000" w:themeColor="text1"/>
                <w14:textFill>
                  <w14:solidFill>
                    <w14:schemeClr w14:val="tx1"/>
                  </w14:solidFill>
                </w14:textFill>
              </w:rPr>
              <w:t>在《关于推动都市圈市域（郊）铁路加快发展的意见》的推动下，按照目前国家已经批复的近期建设规划，预计到</w:t>
            </w:r>
            <w:r>
              <w:rPr>
                <w:rFonts w:ascii="宋体" w:hAnsi="宋体" w:cs="宋体"/>
                <w:b w:val="0"/>
                <w:color w:val="000000" w:themeColor="text1"/>
                <w14:textFill>
                  <w14:solidFill>
                    <w14:schemeClr w14:val="tx1"/>
                  </w14:solidFill>
                </w14:textFill>
              </w:rPr>
              <w:t>2030</w:t>
            </w:r>
            <w:r>
              <w:rPr>
                <w:rFonts w:hint="eastAsia" w:ascii="宋体" w:hAnsi="宋体" w:cs="宋体"/>
                <w:b w:val="0"/>
                <w:color w:val="000000" w:themeColor="text1"/>
                <w14:textFill>
                  <w14:solidFill>
                    <w14:schemeClr w14:val="tx1"/>
                  </w14:solidFill>
                </w14:textFill>
              </w:rPr>
              <w:t>年将建设</w:t>
            </w:r>
            <w:r>
              <w:rPr>
                <w:rFonts w:ascii="宋体" w:hAnsi="宋体" w:cs="宋体"/>
                <w:b w:val="0"/>
                <w:color w:val="000000" w:themeColor="text1"/>
                <w14:textFill>
                  <w14:solidFill>
                    <w14:schemeClr w14:val="tx1"/>
                  </w14:solidFill>
                </w14:textFill>
              </w:rPr>
              <w:t>2,000</w:t>
            </w:r>
            <w:r>
              <w:rPr>
                <w:rFonts w:hint="eastAsia" w:ascii="宋体" w:hAnsi="宋体" w:cs="宋体"/>
                <w:b w:val="0"/>
                <w:color w:val="000000" w:themeColor="text1"/>
                <w14:textFill>
                  <w14:solidFill>
                    <w14:schemeClr w14:val="tx1"/>
                  </w14:solidFill>
                </w14:textFill>
              </w:rPr>
              <w:t>公里以上的市域铁路，全国城际、市域铁路的投资规模将超万亿元。</w:t>
            </w:r>
          </w:p>
          <w:p>
            <w:pPr>
              <w:pStyle w:val="18"/>
              <w:adjustRightInd w:val="0"/>
              <w:snapToGrid w:val="0"/>
              <w:spacing w:beforeLines="50" w:after="120" w:afterLines="50"/>
              <w:ind w:firstLine="480" w:firstLineChars="200"/>
              <w:jc w:val="both"/>
              <w:rPr>
                <w:rFonts w:ascii="宋体" w:hAnsi="宋体" w:cs="宋体"/>
                <w:b w:val="0"/>
                <w:color w:val="000000" w:themeColor="text1"/>
                <w14:textFill>
                  <w14:solidFill>
                    <w14:schemeClr w14:val="tx1"/>
                  </w14:solidFill>
                </w14:textFill>
              </w:rPr>
            </w:pPr>
            <w:r>
              <w:rPr>
                <w:rFonts w:hint="eastAsia" w:ascii="宋体" w:hAnsi="宋体" w:cs="宋体"/>
                <w:b w:val="0"/>
                <w:color w:val="000000" w:themeColor="text1"/>
                <w14:textFill>
                  <w14:solidFill>
                    <w14:schemeClr w14:val="tx1"/>
                  </w14:solidFill>
                </w14:textFill>
              </w:rPr>
              <w:t>随着重载铁路逐渐接近大修期，具有较大升级改造需求，约有2</w:t>
            </w:r>
            <w:r>
              <w:rPr>
                <w:rFonts w:ascii="宋体" w:hAnsi="宋体" w:cs="宋体"/>
                <w:b w:val="0"/>
                <w:color w:val="000000" w:themeColor="text1"/>
                <w14:textFill>
                  <w14:solidFill>
                    <w14:schemeClr w14:val="tx1"/>
                  </w14:solidFill>
                </w14:textFill>
              </w:rPr>
              <w:t>14</w:t>
            </w:r>
            <w:r>
              <w:rPr>
                <w:rFonts w:hint="eastAsia" w:ascii="宋体" w:hAnsi="宋体" w:cs="宋体"/>
                <w:b w:val="0"/>
                <w:color w:val="000000" w:themeColor="text1"/>
                <w14:textFill>
                  <w14:solidFill>
                    <w14:schemeClr w14:val="tx1"/>
                  </w14:solidFill>
                </w14:textFill>
              </w:rPr>
              <w:t>亿的重载铁路市场待改造。</w:t>
            </w:r>
          </w:p>
          <w:p>
            <w:pPr>
              <w:widowControl w:val="0"/>
              <w:spacing w:before="120" w:beforeLines="50" w:after="120" w:afterLines="50" w:line="360" w:lineRule="auto"/>
              <w:ind w:firstLine="480" w:firstLineChars="200"/>
              <w:jc w:val="both"/>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公司不仅在核心技术研发上独具优势，在新产品、新技术产业化方面也有丰富的经验。</w:t>
            </w:r>
          </w:p>
          <w:p>
            <w:pPr>
              <w:pStyle w:val="18"/>
              <w:adjustRightInd w:val="0"/>
              <w:snapToGrid w:val="0"/>
              <w:spacing w:beforeLines="50" w:after="120" w:afterLines="50" w:line="240" w:lineRule="auto"/>
              <w:jc w:val="both"/>
              <w:rPr>
                <w:rFonts w:ascii="宋体" w:hAnsi="宋体" w:cs="宋体"/>
                <w:b w:val="0"/>
                <w:bCs w:val="0"/>
                <w:color w:val="000000" w:themeColor="text1"/>
                <w14:textFill>
                  <w14:solidFill>
                    <w14:schemeClr w14:val="tx1"/>
                  </w14:solidFill>
                </w14:textFill>
              </w:rPr>
            </w:pPr>
            <w:r>
              <w:rPr>
                <w:rFonts w:hint="eastAsia" w:ascii="宋体" w:hAnsi="宋体" w:cs="宋体"/>
                <w:b w:val="0"/>
                <w:bCs w:val="0"/>
                <w:color w:val="000000" w:themeColor="text1"/>
                <w14:textFill>
                  <w14:solidFill>
                    <w14:schemeClr w14:val="tx1"/>
                  </w14:solidFill>
                </w14:textFill>
              </w:rPr>
              <w:t>二、公司经营情况</w:t>
            </w:r>
          </w:p>
          <w:p>
            <w:pPr>
              <w:widowControl w:val="0"/>
              <w:spacing w:before="120" w:beforeLines="50" w:after="120" w:afterLines="50" w:line="360" w:lineRule="auto"/>
              <w:ind w:firstLine="480" w:firstLineChars="200"/>
              <w:jc w:val="both"/>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公司秉承“应用一代、开发一代、研究一代”的创新路径，依托一系列国家级研究平台开展持续创新。公司致力于解决城轨信号系统“卡脖子”问题，实现了多项信号系统技术首个国产自主可控。</w:t>
            </w:r>
          </w:p>
          <w:p>
            <w:pPr>
              <w:widowControl w:val="0"/>
              <w:spacing w:before="120" w:beforeLines="50" w:after="120" w:afterLines="50" w:line="360" w:lineRule="auto"/>
              <w:ind w:firstLine="480" w:firstLineChars="200"/>
              <w:jc w:val="both"/>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“应用一代”方面，公司</w:t>
            </w:r>
            <w:r>
              <w:rPr>
                <w:rFonts w:ascii="宋体" w:hAnsi="宋体" w:eastAsia="宋体" w:cs="宋体"/>
                <w:color w:val="000000" w:themeColor="text1"/>
                <w:sz w:val="24"/>
                <w:szCs w:val="24"/>
                <w14:textFill>
                  <w14:solidFill>
                    <w14:schemeClr w14:val="tx1"/>
                  </w14:solidFill>
                </w14:textFill>
              </w:rPr>
              <w:t>继续完善升级既有</w:t>
            </w:r>
            <w:r>
              <w:rPr>
                <w:rFonts w:hint="eastAsia" w:ascii="宋体" w:hAnsi="宋体" w:eastAsia="宋体" w:cs="宋体"/>
                <w:color w:val="000000" w:themeColor="text1"/>
                <w:sz w:val="24"/>
                <w:szCs w:val="24"/>
                <w14:textFill>
                  <w14:solidFill>
                    <w14:schemeClr w14:val="tx1"/>
                  </w14:solidFill>
                </w14:textFill>
              </w:rPr>
              <w:t>CBTC</w:t>
            </w:r>
            <w:r>
              <w:rPr>
                <w:rFonts w:ascii="宋体" w:hAnsi="宋体" w:eastAsia="宋体" w:cs="宋体"/>
                <w:color w:val="000000" w:themeColor="text1"/>
                <w:sz w:val="24"/>
                <w:szCs w:val="24"/>
                <w14:textFill>
                  <w14:solidFill>
                    <w14:schemeClr w14:val="tx1"/>
                  </w14:solidFill>
                </w14:textFill>
              </w:rPr>
              <w:t>和</w:t>
            </w:r>
            <w:r>
              <w:rPr>
                <w:rFonts w:hint="eastAsia" w:ascii="宋体" w:hAnsi="宋体" w:eastAsia="宋体" w:cs="宋体"/>
                <w:color w:val="000000" w:themeColor="text1"/>
                <w:sz w:val="24"/>
                <w:szCs w:val="24"/>
                <w14:textFill>
                  <w14:solidFill>
                    <w14:schemeClr w14:val="tx1"/>
                  </w14:solidFill>
                </w14:textFill>
              </w:rPr>
              <w:t>FAO系统</w:t>
            </w:r>
            <w:r>
              <w:rPr>
                <w:rFonts w:ascii="宋体" w:hAnsi="宋体" w:eastAsia="宋体" w:cs="宋体"/>
                <w:color w:val="000000" w:themeColor="text1"/>
                <w:sz w:val="24"/>
                <w:szCs w:val="24"/>
                <w14:textFill>
                  <w14:solidFill>
                    <w14:schemeClr w14:val="tx1"/>
                  </w14:solidFill>
                </w14:textFill>
              </w:rPr>
              <w:t>技术</w:t>
            </w:r>
            <w:r>
              <w:rPr>
                <w:rFonts w:hint="eastAsia" w:ascii="宋体" w:hAnsi="宋体" w:eastAsia="宋体" w:cs="宋体"/>
                <w:color w:val="000000" w:themeColor="text1"/>
                <w:sz w:val="24"/>
                <w:szCs w:val="24"/>
                <w14:textFill>
                  <w14:solidFill>
                    <w14:schemeClr w14:val="tx1"/>
                  </w14:solidFill>
                </w14:textFill>
              </w:rPr>
              <w:t>以</w:t>
            </w:r>
            <w:r>
              <w:rPr>
                <w:rFonts w:ascii="宋体" w:hAnsi="宋体" w:eastAsia="宋体" w:cs="宋体"/>
                <w:color w:val="000000" w:themeColor="text1"/>
                <w:sz w:val="24"/>
                <w:szCs w:val="24"/>
                <w14:textFill>
                  <w14:solidFill>
                    <w14:schemeClr w14:val="tx1"/>
                  </w14:solidFill>
                </w14:textFill>
              </w:rPr>
              <w:t>巩固市场，</w:t>
            </w:r>
            <w:r>
              <w:rPr>
                <w:rFonts w:hint="eastAsia" w:ascii="宋体" w:hAnsi="宋体" w:eastAsia="宋体" w:cs="宋体"/>
                <w:color w:val="000000" w:themeColor="text1"/>
                <w:sz w:val="24"/>
                <w:szCs w:val="24"/>
                <w14:textFill>
                  <w14:solidFill>
                    <w14:schemeClr w14:val="tx1"/>
                  </w14:solidFill>
                </w14:textFill>
              </w:rPr>
              <w:t>FAO</w:t>
            </w:r>
            <w:r>
              <w:rPr>
                <w:rFonts w:ascii="宋体" w:hAnsi="宋体" w:eastAsia="宋体" w:cs="宋体"/>
                <w:color w:val="000000" w:themeColor="text1"/>
                <w:sz w:val="24"/>
                <w:szCs w:val="24"/>
                <w14:textFill>
                  <w14:solidFill>
                    <w14:schemeClr w14:val="tx1"/>
                  </w14:solidFill>
                </w14:textFill>
              </w:rPr>
              <w:t>产品</w:t>
            </w:r>
            <w:r>
              <w:rPr>
                <w:rFonts w:hint="eastAsia" w:ascii="宋体" w:hAnsi="宋体" w:eastAsia="宋体" w:cs="宋体"/>
                <w:color w:val="000000" w:themeColor="text1"/>
                <w:sz w:val="24"/>
                <w:szCs w:val="24"/>
                <w14:textFill>
                  <w14:solidFill>
                    <w14:schemeClr w14:val="tx1"/>
                  </w14:solidFill>
                </w14:textFill>
              </w:rPr>
              <w:t>是</w:t>
            </w:r>
            <w:r>
              <w:rPr>
                <w:rFonts w:ascii="宋体" w:hAnsi="宋体" w:eastAsia="宋体" w:cs="宋体"/>
                <w:color w:val="000000" w:themeColor="text1"/>
                <w:sz w:val="24"/>
                <w:szCs w:val="24"/>
                <w14:textFill>
                  <w14:solidFill>
                    <w14:schemeClr w14:val="tx1"/>
                  </w14:solidFill>
                </w14:textFill>
              </w:rPr>
              <w:t>公司针对轨道交通自动化</w:t>
            </w:r>
            <w:r>
              <w:rPr>
                <w:rFonts w:hint="eastAsia" w:ascii="宋体" w:hAnsi="宋体" w:eastAsia="宋体" w:cs="宋体"/>
                <w:color w:val="000000" w:themeColor="text1"/>
                <w:sz w:val="24"/>
                <w:szCs w:val="24"/>
                <w14:textFill>
                  <w14:solidFill>
                    <w14:schemeClr w14:val="tx1"/>
                  </w14:solidFill>
                </w14:textFill>
              </w:rPr>
              <w:t>、</w:t>
            </w:r>
            <w:r>
              <w:rPr>
                <w:rFonts w:ascii="宋体" w:hAnsi="宋体" w:eastAsia="宋体" w:cs="宋体"/>
                <w:color w:val="000000" w:themeColor="text1"/>
                <w:sz w:val="24"/>
                <w:szCs w:val="24"/>
                <w14:textFill>
                  <w14:solidFill>
                    <w14:schemeClr w14:val="tx1"/>
                  </w14:solidFill>
                </w14:textFill>
              </w:rPr>
              <w:t>智能化</w:t>
            </w:r>
            <w:r>
              <w:rPr>
                <w:rFonts w:hint="eastAsia" w:ascii="宋体" w:hAnsi="宋体" w:eastAsia="宋体" w:cs="宋体"/>
                <w:color w:val="000000" w:themeColor="text1"/>
                <w:sz w:val="24"/>
                <w:szCs w:val="24"/>
                <w14:textFill>
                  <w14:solidFill>
                    <w14:schemeClr w14:val="tx1"/>
                  </w14:solidFill>
                </w14:textFill>
              </w:rPr>
              <w:t>趋势在</w:t>
            </w:r>
            <w:r>
              <w:rPr>
                <w:rFonts w:ascii="宋体" w:hAnsi="宋体" w:eastAsia="宋体" w:cs="宋体"/>
                <w:color w:val="000000" w:themeColor="text1"/>
                <w:sz w:val="24"/>
                <w:szCs w:val="24"/>
                <w14:textFill>
                  <w14:solidFill>
                    <w14:schemeClr w14:val="tx1"/>
                  </w14:solidFill>
                </w14:textFill>
              </w:rPr>
              <w:t>2014年布局的产品，目前已经成为了市场</w:t>
            </w:r>
            <w:r>
              <w:rPr>
                <w:rFonts w:hint="eastAsia" w:ascii="宋体" w:hAnsi="宋体" w:eastAsia="宋体" w:cs="宋体"/>
                <w:color w:val="000000" w:themeColor="text1"/>
                <w:sz w:val="24"/>
                <w:szCs w:val="24"/>
                <w14:textFill>
                  <w14:solidFill>
                    <w14:schemeClr w14:val="tx1"/>
                  </w14:solidFill>
                </w14:textFill>
              </w:rPr>
              <w:t>新线</w:t>
            </w:r>
            <w:r>
              <w:rPr>
                <w:rFonts w:ascii="宋体" w:hAnsi="宋体" w:eastAsia="宋体" w:cs="宋体"/>
                <w:color w:val="000000" w:themeColor="text1"/>
                <w:sz w:val="24"/>
                <w:szCs w:val="24"/>
                <w14:textFill>
                  <w14:solidFill>
                    <w14:schemeClr w14:val="tx1"/>
                  </w14:solidFill>
                </w14:textFill>
              </w:rPr>
              <w:t>招标</w:t>
            </w:r>
            <w:r>
              <w:rPr>
                <w:rFonts w:hint="eastAsia" w:ascii="宋体" w:hAnsi="宋体" w:eastAsia="宋体" w:cs="宋体"/>
                <w:color w:val="000000" w:themeColor="text1"/>
                <w:sz w:val="24"/>
                <w:szCs w:val="24"/>
                <w14:textFill>
                  <w14:solidFill>
                    <w14:schemeClr w14:val="tx1"/>
                  </w14:solidFill>
                </w14:textFill>
              </w:rPr>
              <w:t>主流</w:t>
            </w:r>
            <w:r>
              <w:rPr>
                <w:rFonts w:ascii="宋体" w:hAnsi="宋体" w:eastAsia="宋体" w:cs="宋体"/>
                <w:color w:val="000000" w:themeColor="text1"/>
                <w:sz w:val="24"/>
                <w:szCs w:val="24"/>
                <w14:textFill>
                  <w14:solidFill>
                    <w14:schemeClr w14:val="tx1"/>
                  </w14:solidFill>
                </w14:textFill>
              </w:rPr>
              <w:t>产品，也是</w:t>
            </w:r>
            <w:r>
              <w:rPr>
                <w:rFonts w:hint="eastAsia" w:ascii="宋体" w:hAnsi="宋体" w:eastAsia="宋体" w:cs="宋体"/>
                <w:color w:val="000000" w:themeColor="text1"/>
                <w:sz w:val="24"/>
                <w:szCs w:val="24"/>
                <w14:textFill>
                  <w14:solidFill>
                    <w14:schemeClr w14:val="tx1"/>
                  </w14:solidFill>
                </w14:textFill>
              </w:rPr>
              <w:t>公司</w:t>
            </w:r>
            <w:r>
              <w:rPr>
                <w:rFonts w:ascii="宋体" w:hAnsi="宋体" w:eastAsia="宋体" w:cs="宋体"/>
                <w:color w:val="000000" w:themeColor="text1"/>
                <w:sz w:val="24"/>
                <w:szCs w:val="24"/>
                <w14:textFill>
                  <w14:solidFill>
                    <w14:schemeClr w14:val="tx1"/>
                  </w14:solidFill>
                </w14:textFill>
              </w:rPr>
              <w:t>收入</w:t>
            </w:r>
            <w:r>
              <w:rPr>
                <w:rFonts w:hint="eastAsia" w:ascii="宋体" w:hAnsi="宋体" w:eastAsia="宋体" w:cs="宋体"/>
                <w:color w:val="000000" w:themeColor="text1"/>
                <w:sz w:val="24"/>
                <w:szCs w:val="24"/>
                <w14:textFill>
                  <w14:solidFill>
                    <w14:schemeClr w14:val="tx1"/>
                  </w14:solidFill>
                </w14:textFill>
              </w:rPr>
              <w:t>占比较大的</w:t>
            </w:r>
            <w:r>
              <w:rPr>
                <w:rFonts w:ascii="宋体" w:hAnsi="宋体" w:eastAsia="宋体" w:cs="宋体"/>
                <w:color w:val="000000" w:themeColor="text1"/>
                <w:sz w:val="24"/>
                <w:szCs w:val="24"/>
                <w14:textFill>
                  <w14:solidFill>
                    <w14:schemeClr w14:val="tx1"/>
                  </w14:solidFill>
                </w14:textFill>
              </w:rPr>
              <w:t>产品。</w:t>
            </w:r>
          </w:p>
          <w:p>
            <w:pPr>
              <w:widowControl w:val="0"/>
              <w:spacing w:before="120" w:beforeLines="50" w:after="120" w:afterLines="50" w:line="360" w:lineRule="auto"/>
              <w:ind w:firstLine="480" w:firstLineChars="200"/>
              <w:jc w:val="both"/>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“开发一代”方面，</w:t>
            </w:r>
            <w:r>
              <w:rPr>
                <w:rFonts w:ascii="宋体" w:hAnsi="宋体" w:eastAsia="宋体" w:cs="宋体"/>
                <w:color w:val="000000" w:themeColor="text1"/>
                <w:sz w:val="24"/>
                <w:szCs w:val="24"/>
                <w14:textFill>
                  <w14:solidFill>
                    <w14:schemeClr w14:val="tx1"/>
                  </w14:solidFill>
                </w14:textFill>
              </w:rPr>
              <w:t>公司</w:t>
            </w:r>
            <w:r>
              <w:rPr>
                <w:rFonts w:hint="eastAsia" w:ascii="宋体" w:hAnsi="宋体" w:eastAsia="宋体" w:cs="宋体"/>
                <w:color w:val="000000" w:themeColor="text1"/>
                <w:sz w:val="24"/>
                <w:szCs w:val="24"/>
                <w14:textFill>
                  <w14:solidFill>
                    <w14:schemeClr w14:val="tx1"/>
                  </w14:solidFill>
                </w14:textFill>
              </w:rPr>
              <w:t>加速</w:t>
            </w:r>
            <w:r>
              <w:rPr>
                <w:rFonts w:ascii="宋体" w:hAnsi="宋体" w:eastAsia="宋体" w:cs="宋体"/>
                <w:color w:val="000000" w:themeColor="text1"/>
                <w:sz w:val="24"/>
                <w:szCs w:val="24"/>
                <w14:textFill>
                  <w14:solidFill>
                    <w14:schemeClr w14:val="tx1"/>
                  </w14:solidFill>
                </w14:textFill>
              </w:rPr>
              <w:t>车车通信</w:t>
            </w:r>
            <w:r>
              <w:rPr>
                <w:rFonts w:hint="eastAsia" w:ascii="宋体" w:hAnsi="宋体" w:eastAsia="宋体" w:cs="宋体"/>
                <w:color w:val="000000" w:themeColor="text1"/>
                <w:sz w:val="24"/>
                <w:szCs w:val="24"/>
                <w14:textFill>
                  <w14:solidFill>
                    <w14:schemeClr w14:val="tx1"/>
                  </w14:solidFill>
                </w14:textFill>
              </w:rPr>
              <w:t>VBTC技术的研发、转化和工</w:t>
            </w:r>
            <w:r>
              <w:rPr>
                <w:rFonts w:ascii="宋体" w:hAnsi="宋体" w:eastAsia="宋体" w:cs="宋体"/>
                <w:color w:val="000000" w:themeColor="text1"/>
                <w:sz w:val="24"/>
                <w:szCs w:val="24"/>
                <w14:textFill>
                  <w14:solidFill>
                    <w14:schemeClr w14:val="tx1"/>
                  </w14:solidFill>
                </w14:textFill>
              </w:rPr>
              <w:t>程化应用。</w:t>
            </w:r>
            <w:r>
              <w:rPr>
                <w:rFonts w:hint="eastAsia" w:ascii="宋体" w:hAnsi="宋体" w:eastAsia="宋体" w:cs="宋体"/>
                <w:color w:val="000000" w:themeColor="text1"/>
                <w:sz w:val="24"/>
                <w:szCs w:val="24"/>
                <w14:textFill>
                  <w14:solidFill>
                    <w14:schemeClr w14:val="tx1"/>
                  </w14:solidFill>
                </w14:textFill>
              </w:rPr>
              <w:t>VBTC系统是</w:t>
            </w:r>
            <w:r>
              <w:rPr>
                <w:rFonts w:ascii="宋体" w:hAnsi="宋体" w:eastAsia="宋体" w:cs="宋体"/>
                <w:color w:val="000000" w:themeColor="text1"/>
                <w:sz w:val="24"/>
                <w:szCs w:val="24"/>
                <w14:textFill>
                  <w14:solidFill>
                    <w14:schemeClr w14:val="tx1"/>
                  </w14:solidFill>
                </w14:textFill>
              </w:rPr>
              <w:t>以列车为中心的一个新技术，</w:t>
            </w:r>
            <w:r>
              <w:rPr>
                <w:rFonts w:hint="eastAsia" w:ascii="宋体" w:hAnsi="宋体" w:eastAsia="宋体" w:cs="宋体"/>
                <w:color w:val="000000" w:themeColor="text1"/>
                <w:sz w:val="24"/>
                <w:szCs w:val="24"/>
                <w14:textFill>
                  <w14:solidFill>
                    <w14:schemeClr w14:val="tx1"/>
                  </w14:solidFill>
                </w14:textFill>
              </w:rPr>
              <w:t>该技术大量简化轨旁设备，</w:t>
            </w:r>
            <w:r>
              <w:rPr>
                <w:rFonts w:ascii="宋体" w:hAnsi="宋体" w:eastAsia="宋体" w:cs="宋体"/>
                <w:color w:val="000000" w:themeColor="text1"/>
                <w:sz w:val="24"/>
                <w:szCs w:val="24"/>
                <w14:textFill>
                  <w14:solidFill>
                    <w14:schemeClr w14:val="tx1"/>
                  </w14:solidFill>
                </w14:textFill>
              </w:rPr>
              <w:t>降低了系统的复杂度</w:t>
            </w:r>
            <w:r>
              <w:rPr>
                <w:rFonts w:hint="eastAsia" w:ascii="宋体" w:hAnsi="宋体" w:eastAsia="宋体" w:cs="宋体"/>
                <w:color w:val="000000" w:themeColor="text1"/>
                <w:sz w:val="24"/>
                <w:szCs w:val="24"/>
                <w14:textFill>
                  <w14:solidFill>
                    <w14:schemeClr w14:val="tx1"/>
                  </w14:solidFill>
                </w14:textFill>
              </w:rPr>
              <w:t>，减少了</w:t>
            </w:r>
            <w:r>
              <w:rPr>
                <w:rFonts w:ascii="宋体" w:hAnsi="宋体" w:eastAsia="宋体" w:cs="宋体"/>
                <w:color w:val="000000" w:themeColor="text1"/>
                <w:sz w:val="24"/>
                <w:szCs w:val="24"/>
                <w14:textFill>
                  <w14:solidFill>
                    <w14:schemeClr w14:val="tx1"/>
                  </w14:solidFill>
                </w14:textFill>
              </w:rPr>
              <w:t>现场的调试工作量，</w:t>
            </w:r>
            <w:r>
              <w:rPr>
                <w:rFonts w:hint="eastAsia" w:ascii="宋体" w:hAnsi="宋体" w:eastAsia="宋体" w:cs="宋体"/>
                <w:color w:val="000000" w:themeColor="text1"/>
                <w:sz w:val="24"/>
                <w:szCs w:val="24"/>
                <w14:textFill>
                  <w14:solidFill>
                    <w14:schemeClr w14:val="tx1"/>
                  </w14:solidFill>
                </w14:textFill>
              </w:rPr>
              <w:t>在</w:t>
            </w:r>
            <w:r>
              <w:rPr>
                <w:rFonts w:ascii="宋体" w:hAnsi="宋体" w:eastAsia="宋体" w:cs="宋体"/>
                <w:color w:val="000000" w:themeColor="text1"/>
                <w:sz w:val="24"/>
                <w:szCs w:val="24"/>
                <w14:textFill>
                  <w14:solidFill>
                    <w14:schemeClr w14:val="tx1"/>
                  </w14:solidFill>
                </w14:textFill>
              </w:rPr>
              <w:t>改造项目</w:t>
            </w:r>
            <w:r>
              <w:rPr>
                <w:rFonts w:hint="eastAsia" w:ascii="宋体" w:hAnsi="宋体" w:eastAsia="宋体" w:cs="宋体"/>
                <w:color w:val="000000" w:themeColor="text1"/>
                <w:sz w:val="24"/>
                <w:szCs w:val="24"/>
                <w14:textFill>
                  <w14:solidFill>
                    <w14:schemeClr w14:val="tx1"/>
                  </w14:solidFill>
                </w14:textFill>
              </w:rPr>
              <w:t>上</w:t>
            </w:r>
            <w:r>
              <w:rPr>
                <w:rFonts w:ascii="宋体" w:hAnsi="宋体" w:eastAsia="宋体" w:cs="宋体"/>
                <w:color w:val="000000" w:themeColor="text1"/>
                <w:sz w:val="24"/>
                <w:szCs w:val="24"/>
                <w14:textFill>
                  <w14:solidFill>
                    <w14:schemeClr w14:val="tx1"/>
                  </w14:solidFill>
                </w14:textFill>
              </w:rPr>
              <w:t>具有很明显的优势</w:t>
            </w:r>
            <w:r>
              <w:rPr>
                <w:rFonts w:hint="eastAsia" w:ascii="宋体" w:hAnsi="宋体" w:eastAsia="宋体" w:cs="宋体"/>
                <w:color w:val="000000" w:themeColor="text1"/>
                <w:sz w:val="24"/>
                <w:szCs w:val="24"/>
                <w14:textFill>
                  <w14:solidFill>
                    <w14:schemeClr w14:val="tx1"/>
                  </w14:solidFill>
                </w14:textFill>
              </w:rPr>
              <w:t>。目前公司</w:t>
            </w:r>
            <w:r>
              <w:rPr>
                <w:rFonts w:ascii="宋体" w:hAnsi="宋体" w:eastAsia="宋体" w:cs="宋体"/>
                <w:color w:val="000000" w:themeColor="text1"/>
                <w:sz w:val="24"/>
                <w:szCs w:val="24"/>
                <w14:textFill>
                  <w14:solidFill>
                    <w14:schemeClr w14:val="tx1"/>
                  </w14:solidFill>
                </w14:textFill>
              </w:rPr>
              <w:t>自主化的车车通信的产品</w:t>
            </w:r>
            <w:r>
              <w:rPr>
                <w:rFonts w:hint="eastAsia" w:ascii="宋体" w:hAnsi="宋体" w:eastAsia="宋体" w:cs="宋体"/>
                <w:color w:val="000000" w:themeColor="text1"/>
                <w:sz w:val="24"/>
                <w:szCs w:val="24"/>
                <w14:textFill>
                  <w14:solidFill>
                    <w14:schemeClr w14:val="tx1"/>
                  </w14:solidFill>
                </w14:textFill>
              </w:rPr>
              <w:t>正</w:t>
            </w:r>
            <w:r>
              <w:rPr>
                <w:rFonts w:ascii="宋体" w:hAnsi="宋体" w:eastAsia="宋体" w:cs="宋体"/>
                <w:color w:val="000000" w:themeColor="text1"/>
                <w:sz w:val="24"/>
                <w:szCs w:val="24"/>
                <w14:textFill>
                  <w14:solidFill>
                    <w14:schemeClr w14:val="tx1"/>
                  </w14:solidFill>
                </w14:textFill>
              </w:rPr>
              <w:t>在香港迪士尼展开现场验证</w:t>
            </w:r>
            <w:r>
              <w:rPr>
                <w:rFonts w:hint="eastAsia" w:ascii="宋体" w:hAnsi="宋体" w:eastAsia="宋体" w:cs="宋体"/>
                <w:color w:val="000000" w:themeColor="text1"/>
                <w:sz w:val="24"/>
                <w:szCs w:val="24"/>
                <w14:textFill>
                  <w14:solidFill>
                    <w14:schemeClr w14:val="tx1"/>
                  </w14:solidFill>
                </w14:textFill>
              </w:rPr>
              <w:t>，也</w:t>
            </w:r>
            <w:r>
              <w:rPr>
                <w:rFonts w:ascii="宋体" w:hAnsi="宋体" w:eastAsia="宋体" w:cs="宋体"/>
                <w:color w:val="000000" w:themeColor="text1"/>
                <w:sz w:val="24"/>
                <w:szCs w:val="24"/>
                <w14:textFill>
                  <w14:solidFill>
                    <w14:schemeClr w14:val="tx1"/>
                  </w14:solidFill>
                </w14:textFill>
              </w:rPr>
              <w:t>已经成功中标</w:t>
            </w:r>
            <w:r>
              <w:rPr>
                <w:rFonts w:hint="eastAsia" w:ascii="宋体" w:hAnsi="宋体" w:eastAsia="宋体" w:cs="宋体"/>
                <w:color w:val="000000" w:themeColor="text1"/>
                <w:sz w:val="24"/>
                <w:szCs w:val="24"/>
                <w14:textFill>
                  <w14:solidFill>
                    <w14:schemeClr w14:val="tx1"/>
                  </w14:solidFill>
                </w14:textFill>
              </w:rPr>
              <w:t>成都</w:t>
            </w:r>
            <w:r>
              <w:rPr>
                <w:rFonts w:ascii="宋体" w:hAnsi="宋体" w:eastAsia="宋体" w:cs="宋体"/>
                <w:color w:val="000000" w:themeColor="text1"/>
                <w:sz w:val="24"/>
                <w:szCs w:val="24"/>
                <w14:textFill>
                  <w14:solidFill>
                    <w14:schemeClr w14:val="tx1"/>
                  </w14:solidFill>
                </w14:textFill>
              </w:rPr>
              <w:t>地铁30号线</w:t>
            </w:r>
            <w:r>
              <w:rPr>
                <w:rFonts w:hint="eastAsia" w:ascii="宋体" w:hAnsi="宋体" w:eastAsia="宋体" w:cs="宋体"/>
                <w:color w:val="000000" w:themeColor="text1"/>
                <w:sz w:val="24"/>
                <w:szCs w:val="24"/>
                <w14:textFill>
                  <w14:solidFill>
                    <w14:schemeClr w14:val="tx1"/>
                  </w14:solidFill>
                </w14:textFill>
              </w:rPr>
              <w:t>，预计在2</w:t>
            </w:r>
            <w:r>
              <w:rPr>
                <w:rFonts w:ascii="宋体" w:hAnsi="宋体" w:eastAsia="宋体" w:cs="宋体"/>
                <w:color w:val="000000" w:themeColor="text1"/>
                <w:sz w:val="24"/>
                <w:szCs w:val="24"/>
                <w14:textFill>
                  <w14:solidFill>
                    <w14:schemeClr w14:val="tx1"/>
                  </w14:solidFill>
                </w14:textFill>
              </w:rPr>
              <w:t>024</w:t>
            </w:r>
            <w:r>
              <w:rPr>
                <w:rFonts w:hint="eastAsia" w:ascii="宋体" w:hAnsi="宋体" w:eastAsia="宋体" w:cs="宋体"/>
                <w:color w:val="000000" w:themeColor="text1"/>
                <w:sz w:val="24"/>
                <w:szCs w:val="24"/>
                <w14:textFill>
                  <w14:solidFill>
                    <w14:schemeClr w14:val="tx1"/>
                  </w14:solidFill>
                </w14:textFill>
              </w:rPr>
              <w:t>年</w:t>
            </w:r>
            <w:r>
              <w:rPr>
                <w:rFonts w:ascii="宋体" w:hAnsi="宋体" w:eastAsia="宋体" w:cs="宋体"/>
                <w:color w:val="000000" w:themeColor="text1"/>
                <w:sz w:val="24"/>
                <w:szCs w:val="24"/>
                <w14:textFill>
                  <w14:solidFill>
                    <w14:schemeClr w14:val="tx1"/>
                  </w14:solidFill>
                </w14:textFill>
              </w:rPr>
              <w:t>开通运营。</w:t>
            </w:r>
          </w:p>
          <w:p>
            <w:pPr>
              <w:widowControl w:val="0"/>
              <w:spacing w:before="120" w:beforeLines="50" w:after="120" w:afterLines="50" w:line="360" w:lineRule="auto"/>
              <w:ind w:firstLine="480" w:firstLineChars="200"/>
              <w:jc w:val="both"/>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“研究一代”方面，公司</w:t>
            </w:r>
            <w:r>
              <w:rPr>
                <w:rFonts w:ascii="宋体" w:hAnsi="宋体" w:eastAsia="宋体" w:cs="宋体"/>
                <w:color w:val="000000" w:themeColor="text1"/>
                <w:sz w:val="24"/>
                <w:szCs w:val="24"/>
                <w14:textFill>
                  <w14:solidFill>
                    <w14:schemeClr w14:val="tx1"/>
                  </w14:solidFill>
                </w14:textFill>
              </w:rPr>
              <w:t>主要推动</w:t>
            </w:r>
            <w:r>
              <w:rPr>
                <w:rFonts w:hint="eastAsia" w:ascii="宋体" w:hAnsi="宋体" w:eastAsia="宋体" w:cs="宋体"/>
                <w:color w:val="000000" w:themeColor="text1"/>
                <w:sz w:val="24"/>
                <w:szCs w:val="24"/>
                <w14:textFill>
                  <w14:solidFill>
                    <w14:schemeClr w14:val="tx1"/>
                  </w14:solidFill>
                </w14:textFill>
              </w:rPr>
              <w:t>自主</w:t>
            </w:r>
            <w:r>
              <w:rPr>
                <w:rFonts w:ascii="宋体" w:hAnsi="宋体" w:eastAsia="宋体" w:cs="宋体"/>
                <w:color w:val="000000" w:themeColor="text1"/>
                <w:sz w:val="24"/>
                <w:szCs w:val="24"/>
                <w14:textFill>
                  <w14:solidFill>
                    <w14:schemeClr w14:val="tx1"/>
                  </w14:solidFill>
                </w14:textFill>
              </w:rPr>
              <w:t>虚拟</w:t>
            </w:r>
            <w:r>
              <w:rPr>
                <w:rFonts w:hint="eastAsia" w:ascii="宋体" w:hAnsi="宋体" w:eastAsia="宋体" w:cs="宋体"/>
                <w:color w:val="000000" w:themeColor="text1"/>
                <w:sz w:val="24"/>
                <w:szCs w:val="24"/>
                <w14:textFill>
                  <w14:solidFill>
                    <w14:schemeClr w14:val="tx1"/>
                  </w14:solidFill>
                </w14:textFill>
              </w:rPr>
              <w:t>编组</w:t>
            </w:r>
            <w:r>
              <w:rPr>
                <w:rFonts w:ascii="宋体" w:hAnsi="宋体" w:eastAsia="宋体" w:cs="宋体"/>
                <w:color w:val="000000" w:themeColor="text1"/>
                <w:sz w:val="24"/>
                <w:szCs w:val="24"/>
                <w14:textFill>
                  <w14:solidFill>
                    <w14:schemeClr w14:val="tx1"/>
                  </w14:solidFill>
                </w14:textFill>
              </w:rPr>
              <w:t>技术</w:t>
            </w:r>
            <w:r>
              <w:rPr>
                <w:rFonts w:hint="eastAsia" w:ascii="宋体" w:hAnsi="宋体" w:eastAsia="宋体" w:cs="宋体"/>
                <w:color w:val="000000" w:themeColor="text1"/>
                <w:sz w:val="24"/>
                <w:szCs w:val="24"/>
                <w14:textFill>
                  <w14:solidFill>
                    <w14:schemeClr w14:val="tx1"/>
                  </w14:solidFill>
                </w14:textFill>
              </w:rPr>
              <w:t>AVCOS系统</w:t>
            </w:r>
            <w:r>
              <w:rPr>
                <w:rFonts w:ascii="宋体" w:hAnsi="宋体" w:eastAsia="宋体" w:cs="宋体"/>
                <w:color w:val="000000" w:themeColor="text1"/>
                <w:sz w:val="24"/>
                <w:szCs w:val="24"/>
                <w14:textFill>
                  <w14:solidFill>
                    <w14:schemeClr w14:val="tx1"/>
                  </w14:solidFill>
                </w14:textFill>
              </w:rPr>
              <w:t>关键技术突破，确保公司技术领先，占据未来市场竞争制高点。</w:t>
            </w:r>
            <w:r>
              <w:rPr>
                <w:rFonts w:hint="eastAsia" w:ascii="宋体" w:hAnsi="宋体" w:eastAsia="宋体" w:cs="宋体"/>
                <w:color w:val="000000" w:themeColor="text1"/>
                <w:sz w:val="24"/>
                <w:szCs w:val="24"/>
                <w14:textFill>
                  <w14:solidFill>
                    <w14:schemeClr w14:val="tx1"/>
                  </w14:solidFill>
                </w14:textFill>
              </w:rPr>
              <w:t>自主虚拟编组</w:t>
            </w:r>
            <w:r>
              <w:rPr>
                <w:rFonts w:ascii="宋体" w:hAnsi="宋体" w:eastAsia="宋体" w:cs="宋体"/>
                <w:color w:val="000000" w:themeColor="text1"/>
                <w:sz w:val="24"/>
                <w:szCs w:val="24"/>
                <w14:textFill>
                  <w14:solidFill>
                    <w14:schemeClr w14:val="tx1"/>
                  </w14:solidFill>
                </w14:textFill>
              </w:rPr>
              <w:t>AVCOS</w:t>
            </w:r>
            <w:r>
              <w:rPr>
                <w:rFonts w:hint="eastAsia" w:ascii="宋体" w:hAnsi="宋体" w:eastAsia="宋体" w:cs="宋体"/>
                <w:color w:val="000000" w:themeColor="text1"/>
                <w:sz w:val="24"/>
                <w:szCs w:val="24"/>
                <w14:textFill>
                  <w14:solidFill>
                    <w14:schemeClr w14:val="tx1"/>
                  </w14:solidFill>
                </w14:textFill>
              </w:rPr>
              <w:t>中的列车主动感知技术相关产品也将在北京地铁</w:t>
            </w:r>
            <w:r>
              <w:rPr>
                <w:rFonts w:ascii="宋体" w:hAnsi="宋体" w:eastAsia="宋体" w:cs="宋体"/>
                <w:color w:val="000000" w:themeColor="text1"/>
                <w:sz w:val="24"/>
                <w:szCs w:val="24"/>
                <w14:textFill>
                  <w14:solidFill>
                    <w14:schemeClr w14:val="tx1"/>
                  </w14:solidFill>
                </w14:textFill>
              </w:rPr>
              <w:t>13</w:t>
            </w:r>
            <w:r>
              <w:rPr>
                <w:rFonts w:hint="eastAsia" w:ascii="宋体" w:hAnsi="宋体" w:eastAsia="宋体" w:cs="宋体"/>
                <w:color w:val="000000" w:themeColor="text1"/>
                <w:sz w:val="24"/>
                <w:szCs w:val="24"/>
                <w14:textFill>
                  <w14:solidFill>
                    <w14:schemeClr w14:val="tx1"/>
                  </w14:solidFill>
                </w14:textFill>
              </w:rPr>
              <w:t>号线改造项目、成都轨道交通</w:t>
            </w:r>
            <w:r>
              <w:rPr>
                <w:rFonts w:ascii="宋体" w:hAnsi="宋体" w:eastAsia="宋体" w:cs="宋体"/>
                <w:color w:val="000000" w:themeColor="text1"/>
                <w:sz w:val="24"/>
                <w:szCs w:val="24"/>
                <w14:textFill>
                  <w14:solidFill>
                    <w14:schemeClr w14:val="tx1"/>
                  </w14:solidFill>
                </w14:textFill>
              </w:rPr>
              <w:t>13</w:t>
            </w:r>
            <w:r>
              <w:rPr>
                <w:rFonts w:hint="eastAsia" w:ascii="宋体" w:hAnsi="宋体" w:eastAsia="宋体" w:cs="宋体"/>
                <w:color w:val="000000" w:themeColor="text1"/>
                <w:sz w:val="24"/>
                <w:szCs w:val="24"/>
                <w14:textFill>
                  <w14:solidFill>
                    <w14:schemeClr w14:val="tx1"/>
                  </w14:solidFill>
                </w14:textFill>
              </w:rPr>
              <w:t>号线、</w:t>
            </w:r>
            <w:r>
              <w:rPr>
                <w:rFonts w:ascii="宋体" w:hAnsi="宋体" w:eastAsia="宋体" w:cs="宋体"/>
                <w:color w:val="000000" w:themeColor="text1"/>
                <w:sz w:val="24"/>
                <w:szCs w:val="24"/>
                <w14:textFill>
                  <w14:solidFill>
                    <w14:schemeClr w14:val="tx1"/>
                  </w14:solidFill>
                </w14:textFill>
              </w:rPr>
              <w:t>27</w:t>
            </w:r>
            <w:r>
              <w:rPr>
                <w:rFonts w:hint="eastAsia" w:ascii="宋体" w:hAnsi="宋体" w:eastAsia="宋体" w:cs="宋体"/>
                <w:color w:val="000000" w:themeColor="text1"/>
                <w:sz w:val="24"/>
                <w:szCs w:val="24"/>
                <w14:textFill>
                  <w14:solidFill>
                    <w14:schemeClr w14:val="tx1"/>
                  </w14:solidFill>
                </w14:textFill>
              </w:rPr>
              <w:t>号线、</w:t>
            </w:r>
            <w:r>
              <w:rPr>
                <w:rFonts w:ascii="宋体" w:hAnsi="宋体" w:eastAsia="宋体" w:cs="宋体"/>
                <w:color w:val="000000" w:themeColor="text1"/>
                <w:sz w:val="24"/>
                <w:szCs w:val="24"/>
                <w14:textFill>
                  <w14:solidFill>
                    <w14:schemeClr w14:val="tx1"/>
                  </w14:solidFill>
                </w14:textFill>
              </w:rPr>
              <w:t>30</w:t>
            </w:r>
            <w:r>
              <w:rPr>
                <w:rFonts w:hint="eastAsia" w:ascii="宋体" w:hAnsi="宋体" w:eastAsia="宋体" w:cs="宋体"/>
                <w:color w:val="000000" w:themeColor="text1"/>
                <w:sz w:val="24"/>
                <w:szCs w:val="24"/>
                <w14:textFill>
                  <w14:solidFill>
                    <w14:schemeClr w14:val="tx1"/>
                  </w14:solidFill>
                </w14:textFill>
              </w:rPr>
              <w:t>号线及市域线路轨道交通资阳线上实现工程应用。</w:t>
            </w:r>
          </w:p>
          <w:p>
            <w:pPr>
              <w:widowControl w:val="0"/>
              <w:spacing w:before="120" w:beforeLines="50" w:after="120" w:afterLines="50" w:line="360" w:lineRule="auto"/>
              <w:ind w:firstLine="480" w:firstLineChars="200"/>
              <w:jc w:val="both"/>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公司拥有多个国家级研究平台包括：轨道交通运行控制系统国家工程研究中心、城市轨道交通列车通信与运行控制工业强基工程公共服务平台、轨道交通控制与安全国际联合研究中心、国家国际科技合作基地，拥有多个省部级平台，还获得过国家科学技术进步二等奖、北京市科学技术进步一等奖、城市轨道交通科技进步特等奖等多项奖项。</w:t>
            </w:r>
          </w:p>
          <w:p>
            <w:pPr>
              <w:widowControl w:val="0"/>
              <w:spacing w:before="120" w:beforeLines="50" w:after="120" w:afterLines="50" w:line="360" w:lineRule="auto"/>
              <w:ind w:firstLine="480" w:firstLineChars="200"/>
              <w:jc w:val="both"/>
              <w:rPr>
                <w:rFonts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2022年上半年</w:t>
            </w:r>
            <w:r>
              <w:rPr>
                <w:rFonts w:hint="eastAsia" w:ascii="宋体" w:hAnsi="宋体" w:eastAsia="宋体" w:cs="宋体"/>
                <w:color w:val="000000" w:themeColor="text1"/>
                <w:sz w:val="24"/>
                <w:szCs w:val="24"/>
                <w14:textFill>
                  <w14:solidFill>
                    <w14:schemeClr w14:val="tx1"/>
                  </w14:solidFill>
                </w14:textFill>
              </w:rPr>
              <w:t>公司研发工作取得重大进展，</w:t>
            </w:r>
            <w:r>
              <w:rPr>
                <w:rFonts w:ascii="宋体" w:hAnsi="宋体" w:eastAsia="宋体" w:cs="宋体"/>
                <w:color w:val="000000" w:themeColor="text1"/>
                <w:sz w:val="24"/>
                <w:szCs w:val="24"/>
                <w14:textFill>
                  <w14:solidFill>
                    <w14:schemeClr w14:val="tx1"/>
                  </w14:solidFill>
                </w14:textFill>
              </w:rPr>
              <w:t>获得北京市科技进步一等奖，城市轨道交通科技</w:t>
            </w:r>
            <w:r>
              <w:rPr>
                <w:rFonts w:hint="eastAsia" w:ascii="宋体" w:hAnsi="宋体" w:eastAsia="宋体" w:cs="宋体"/>
                <w:color w:val="000000" w:themeColor="text1"/>
                <w:sz w:val="24"/>
                <w:szCs w:val="24"/>
                <w14:textFill>
                  <w14:solidFill>
                    <w14:schemeClr w14:val="tx1"/>
                  </w14:solidFill>
                </w14:textFill>
              </w:rPr>
              <w:t>奖等奖项，申请专利9</w:t>
            </w:r>
            <w:r>
              <w:rPr>
                <w:rFonts w:ascii="宋体" w:hAnsi="宋体" w:eastAsia="宋体" w:cs="宋体"/>
                <w:color w:val="000000" w:themeColor="text1"/>
                <w:sz w:val="24"/>
                <w:szCs w:val="24"/>
                <w14:textFill>
                  <w14:solidFill>
                    <w14:schemeClr w14:val="tx1"/>
                  </w14:solidFill>
                </w14:textFill>
              </w:rPr>
              <w:t>1</w:t>
            </w:r>
            <w:r>
              <w:rPr>
                <w:rFonts w:hint="eastAsia" w:ascii="宋体" w:hAnsi="宋体" w:eastAsia="宋体" w:cs="宋体"/>
                <w:color w:val="000000" w:themeColor="text1"/>
                <w:sz w:val="24"/>
                <w:szCs w:val="24"/>
                <w14:textFill>
                  <w14:solidFill>
                    <w14:schemeClr w14:val="tx1"/>
                  </w14:solidFill>
                </w14:textFill>
              </w:rPr>
              <w:t>项，授权专利1</w:t>
            </w:r>
            <w:r>
              <w:rPr>
                <w:rFonts w:ascii="宋体" w:hAnsi="宋体" w:eastAsia="宋体" w:cs="宋体"/>
                <w:color w:val="000000" w:themeColor="text1"/>
                <w:sz w:val="24"/>
                <w:szCs w:val="24"/>
                <w14:textFill>
                  <w14:solidFill>
                    <w14:schemeClr w14:val="tx1"/>
                  </w14:solidFill>
                </w14:textFill>
              </w:rPr>
              <w:t>16</w:t>
            </w:r>
            <w:r>
              <w:rPr>
                <w:rFonts w:hint="eastAsia" w:ascii="宋体" w:hAnsi="宋体" w:eastAsia="宋体" w:cs="宋体"/>
                <w:color w:val="000000" w:themeColor="text1"/>
                <w:sz w:val="24"/>
                <w:szCs w:val="24"/>
                <w14:textFill>
                  <w14:solidFill>
                    <w14:schemeClr w14:val="tx1"/>
                  </w14:solidFill>
                </w14:textFill>
              </w:rPr>
              <w:t>件，截止2</w:t>
            </w:r>
            <w:r>
              <w:rPr>
                <w:rFonts w:ascii="宋体" w:hAnsi="宋体" w:eastAsia="宋体" w:cs="宋体"/>
                <w:color w:val="000000" w:themeColor="text1"/>
                <w:sz w:val="24"/>
                <w:szCs w:val="24"/>
                <w14:textFill>
                  <w14:solidFill>
                    <w14:schemeClr w14:val="tx1"/>
                  </w14:solidFill>
                </w14:textFill>
              </w:rPr>
              <w:t>2</w:t>
            </w:r>
            <w:r>
              <w:rPr>
                <w:rFonts w:hint="eastAsia" w:ascii="宋体" w:hAnsi="宋体" w:eastAsia="宋体" w:cs="宋体"/>
                <w:color w:val="000000" w:themeColor="text1"/>
                <w:sz w:val="24"/>
                <w:szCs w:val="24"/>
                <w14:textFill>
                  <w14:solidFill>
                    <w14:schemeClr w14:val="tx1"/>
                  </w14:solidFill>
                </w14:textFill>
              </w:rPr>
              <w:t>年6月底，公司累计拥有授权专利7</w:t>
            </w:r>
            <w:r>
              <w:rPr>
                <w:rFonts w:ascii="宋体" w:hAnsi="宋体" w:eastAsia="宋体" w:cs="宋体"/>
                <w:color w:val="000000" w:themeColor="text1"/>
                <w:sz w:val="24"/>
                <w:szCs w:val="24"/>
                <w14:textFill>
                  <w14:solidFill>
                    <w14:schemeClr w14:val="tx1"/>
                  </w14:solidFill>
                </w14:textFill>
              </w:rPr>
              <w:t>32</w:t>
            </w:r>
            <w:r>
              <w:rPr>
                <w:rFonts w:hint="eastAsia" w:ascii="宋体" w:hAnsi="宋体" w:eastAsia="宋体" w:cs="宋体"/>
                <w:color w:val="000000" w:themeColor="text1"/>
                <w:sz w:val="24"/>
                <w:szCs w:val="24"/>
                <w14:textFill>
                  <w14:solidFill>
                    <w14:schemeClr w14:val="tx1"/>
                  </w14:solidFill>
                </w14:textFill>
              </w:rPr>
              <w:t>件。</w:t>
            </w:r>
          </w:p>
          <w:p>
            <w:pPr>
              <w:widowControl w:val="0"/>
              <w:spacing w:before="120" w:beforeLines="50" w:after="120" w:afterLines="50" w:line="360" w:lineRule="auto"/>
              <w:ind w:firstLine="480" w:firstLineChars="200"/>
              <w:jc w:val="both"/>
              <w:rPr>
                <w:rFonts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公司实现了全国区域的布局和本地化的运营，</w:t>
            </w:r>
            <w:r>
              <w:rPr>
                <w:rFonts w:hint="eastAsia" w:ascii="宋体" w:hAnsi="宋体" w:eastAsia="宋体" w:cs="宋体"/>
                <w:color w:val="000000" w:themeColor="text1"/>
                <w:sz w:val="24"/>
                <w:szCs w:val="24"/>
                <w14:textFill>
                  <w14:solidFill>
                    <w14:schemeClr w14:val="tx1"/>
                  </w14:solidFill>
                </w14:textFill>
              </w:rPr>
              <w:t>在</w:t>
            </w:r>
            <w:r>
              <w:rPr>
                <w:rFonts w:ascii="宋体" w:hAnsi="宋体" w:eastAsia="宋体" w:cs="宋体"/>
                <w:color w:val="000000" w:themeColor="text1"/>
                <w:sz w:val="24"/>
                <w:szCs w:val="24"/>
                <w14:textFill>
                  <w14:solidFill>
                    <w14:schemeClr w14:val="tx1"/>
                  </w14:solidFill>
                </w14:textFill>
              </w:rPr>
              <w:t>中西部、华南、华东区域均设立了子公司或合资公司，贴近一线及时响应客户的需求，更好</w:t>
            </w:r>
            <w:r>
              <w:rPr>
                <w:rFonts w:hint="eastAsia" w:ascii="宋体" w:hAnsi="宋体" w:eastAsia="宋体" w:cs="宋体"/>
                <w:color w:val="000000" w:themeColor="text1"/>
                <w:sz w:val="24"/>
                <w:szCs w:val="24"/>
                <w14:textFill>
                  <w14:solidFill>
                    <w14:schemeClr w14:val="tx1"/>
                  </w14:solidFill>
                </w14:textFill>
              </w:rPr>
              <w:t>地</w:t>
            </w:r>
            <w:r>
              <w:rPr>
                <w:rFonts w:ascii="宋体" w:hAnsi="宋体" w:eastAsia="宋体" w:cs="宋体"/>
                <w:color w:val="000000" w:themeColor="text1"/>
                <w:sz w:val="24"/>
                <w:szCs w:val="24"/>
                <w14:textFill>
                  <w14:solidFill>
                    <w14:schemeClr w14:val="tx1"/>
                  </w14:solidFill>
                </w14:textFill>
              </w:rPr>
              <w:t>了解市场。截至2022年的上半年</w:t>
            </w:r>
            <w:r>
              <w:rPr>
                <w:rFonts w:hint="eastAsia" w:ascii="宋体" w:hAnsi="宋体" w:eastAsia="宋体" w:cs="宋体"/>
                <w:color w:val="000000" w:themeColor="text1"/>
                <w:sz w:val="24"/>
                <w:szCs w:val="24"/>
                <w14:textFill>
                  <w14:solidFill>
                    <w14:schemeClr w14:val="tx1"/>
                  </w14:solidFill>
                </w14:textFill>
              </w:rPr>
              <w:t>，公司共承担</w:t>
            </w:r>
            <w:r>
              <w:rPr>
                <w:rFonts w:ascii="宋体" w:hAnsi="宋体" w:eastAsia="宋体" w:cs="宋体"/>
                <w:color w:val="000000" w:themeColor="text1"/>
                <w:sz w:val="24"/>
                <w:szCs w:val="24"/>
                <w14:textFill>
                  <w14:solidFill>
                    <w14:schemeClr w14:val="tx1"/>
                  </w14:solidFill>
                </w14:textFill>
              </w:rPr>
              <w:t>29</w:t>
            </w:r>
            <w:r>
              <w:rPr>
                <w:rFonts w:hint="eastAsia" w:ascii="宋体" w:hAnsi="宋体" w:eastAsia="宋体" w:cs="宋体"/>
                <w:color w:val="000000" w:themeColor="text1"/>
                <w:sz w:val="24"/>
                <w:szCs w:val="24"/>
                <w14:textFill>
                  <w14:solidFill>
                    <w14:schemeClr w14:val="tx1"/>
                  </w14:solidFill>
                </w14:textFill>
              </w:rPr>
              <w:t>个城市，累计</w:t>
            </w:r>
            <w:r>
              <w:rPr>
                <w:rFonts w:ascii="宋体" w:hAnsi="宋体" w:eastAsia="宋体" w:cs="宋体"/>
                <w:color w:val="000000" w:themeColor="text1"/>
                <w:sz w:val="24"/>
                <w:szCs w:val="24"/>
                <w14:textFill>
                  <w14:solidFill>
                    <w14:schemeClr w14:val="tx1"/>
                  </w14:solidFill>
                </w14:textFill>
              </w:rPr>
              <w:t>2,252</w:t>
            </w:r>
            <w:r>
              <w:rPr>
                <w:rFonts w:hint="eastAsia" w:ascii="宋体" w:hAnsi="宋体" w:eastAsia="宋体" w:cs="宋体"/>
                <w:color w:val="000000" w:themeColor="text1"/>
                <w:sz w:val="24"/>
                <w:szCs w:val="24"/>
                <w14:textFill>
                  <w14:solidFill>
                    <w14:schemeClr w14:val="tx1"/>
                  </w14:solidFill>
                </w14:textFill>
              </w:rPr>
              <w:t>公里的信号系统项目建设，业务覆盖了全国大部分区域，至今</w:t>
            </w:r>
            <w:r>
              <w:rPr>
                <w:rFonts w:ascii="宋体" w:hAnsi="宋体" w:eastAsia="宋体" w:cs="宋体"/>
                <w:color w:val="000000" w:themeColor="text1"/>
                <w:sz w:val="24"/>
                <w:szCs w:val="24"/>
                <w14:textFill>
                  <w14:solidFill>
                    <w14:schemeClr w14:val="tx1"/>
                  </w14:solidFill>
                </w14:textFill>
              </w:rPr>
              <w:t>保持</w:t>
            </w:r>
            <w:r>
              <w:rPr>
                <w:rFonts w:hint="eastAsia" w:ascii="宋体" w:hAnsi="宋体" w:eastAsia="宋体" w:cs="宋体"/>
                <w:color w:val="000000" w:themeColor="text1"/>
                <w:sz w:val="24"/>
                <w:szCs w:val="24"/>
                <w14:textFill>
                  <w14:solidFill>
                    <w14:schemeClr w14:val="tx1"/>
                  </w14:solidFill>
                </w14:textFill>
              </w:rPr>
              <w:t>着</w:t>
            </w:r>
            <w:r>
              <w:rPr>
                <w:rFonts w:ascii="宋体" w:hAnsi="宋体" w:eastAsia="宋体" w:cs="宋体"/>
                <w:color w:val="000000" w:themeColor="text1"/>
                <w:sz w:val="24"/>
                <w:szCs w:val="24"/>
                <w14:textFill>
                  <w14:solidFill>
                    <w14:schemeClr w14:val="tx1"/>
                  </w14:solidFill>
                </w14:textFill>
              </w:rPr>
              <w:t>安全和高效的</w:t>
            </w:r>
            <w:r>
              <w:rPr>
                <w:rFonts w:hint="eastAsia" w:ascii="宋体" w:hAnsi="宋体" w:eastAsia="宋体" w:cs="宋体"/>
                <w:color w:val="000000" w:themeColor="text1"/>
                <w:sz w:val="24"/>
                <w:szCs w:val="24"/>
                <w14:textFill>
                  <w14:solidFill>
                    <w14:schemeClr w14:val="tx1"/>
                  </w14:solidFill>
                </w14:textFill>
              </w:rPr>
              <w:t>运营记录</w:t>
            </w:r>
            <w:r>
              <w:rPr>
                <w:rFonts w:ascii="宋体" w:hAnsi="宋体" w:eastAsia="宋体" w:cs="宋体"/>
                <w:color w:val="000000" w:themeColor="text1"/>
                <w:sz w:val="24"/>
                <w:szCs w:val="24"/>
                <w14:textFill>
                  <w14:solidFill>
                    <w14:schemeClr w14:val="tx1"/>
                  </w14:solidFill>
                </w14:textFill>
              </w:rPr>
              <w:t>。在工程交付方面，截</w:t>
            </w:r>
            <w:r>
              <w:rPr>
                <w:rFonts w:hint="eastAsia" w:ascii="宋体" w:hAnsi="宋体" w:eastAsia="宋体" w:cs="宋体"/>
                <w:color w:val="000000" w:themeColor="text1"/>
                <w:sz w:val="24"/>
                <w:szCs w:val="24"/>
                <w14:textFill>
                  <w14:solidFill>
                    <w14:schemeClr w14:val="tx1"/>
                  </w14:solidFill>
                </w14:textFill>
              </w:rPr>
              <w:t>至</w:t>
            </w:r>
            <w:r>
              <w:rPr>
                <w:rFonts w:ascii="宋体" w:hAnsi="宋体" w:eastAsia="宋体" w:cs="宋体"/>
                <w:color w:val="000000" w:themeColor="text1"/>
                <w:sz w:val="24"/>
                <w:szCs w:val="24"/>
                <w14:textFill>
                  <w14:solidFill>
                    <w14:schemeClr w14:val="tx1"/>
                  </w14:solidFill>
                </w14:textFill>
              </w:rPr>
              <w:t>2022年6月，公司全功能开通的</w:t>
            </w:r>
            <w:r>
              <w:rPr>
                <w:rFonts w:hint="eastAsia" w:ascii="宋体" w:hAnsi="宋体" w:eastAsia="宋体" w:cs="宋体"/>
                <w:color w:val="000000" w:themeColor="text1"/>
                <w:sz w:val="24"/>
                <w:szCs w:val="24"/>
                <w14:textFill>
                  <w14:solidFill>
                    <w14:schemeClr w14:val="tx1"/>
                  </w14:solidFill>
                </w14:textFill>
              </w:rPr>
              <w:t>FAO</w:t>
            </w:r>
            <w:r>
              <w:rPr>
                <w:rFonts w:ascii="宋体" w:hAnsi="宋体" w:eastAsia="宋体" w:cs="宋体"/>
                <w:color w:val="000000" w:themeColor="text1"/>
                <w:sz w:val="24"/>
                <w:szCs w:val="24"/>
                <w14:textFill>
                  <w14:solidFill>
                    <w14:schemeClr w14:val="tx1"/>
                  </w14:solidFill>
                </w14:textFill>
              </w:rPr>
              <w:t>项目已经达到160</w:t>
            </w:r>
            <w:r>
              <w:rPr>
                <w:rFonts w:hint="eastAsia" w:ascii="宋体" w:hAnsi="宋体" w:eastAsia="宋体" w:cs="宋体"/>
                <w:color w:val="000000" w:themeColor="text1"/>
                <w:sz w:val="24"/>
                <w:szCs w:val="24"/>
                <w14:textFill>
                  <w14:solidFill>
                    <w14:schemeClr w14:val="tx1"/>
                  </w14:solidFill>
                </w14:textFill>
              </w:rPr>
              <w:t>公里</w:t>
            </w:r>
            <w:r>
              <w:rPr>
                <w:rFonts w:ascii="宋体" w:hAnsi="宋体" w:eastAsia="宋体" w:cs="宋体"/>
                <w:color w:val="000000" w:themeColor="text1"/>
                <w:sz w:val="24"/>
                <w:szCs w:val="24"/>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位居</w:t>
            </w:r>
            <w:r>
              <w:rPr>
                <w:rFonts w:ascii="宋体" w:hAnsi="宋体" w:eastAsia="宋体" w:cs="宋体"/>
                <w:color w:val="000000" w:themeColor="text1"/>
                <w:sz w:val="24"/>
                <w:szCs w:val="24"/>
                <w14:textFill>
                  <w14:solidFill>
                    <w14:schemeClr w14:val="tx1"/>
                  </w14:solidFill>
                </w14:textFill>
              </w:rPr>
              <w:t>行业领先水平。今年上半年的公司还先后8次获得了</w:t>
            </w:r>
            <w:r>
              <w:rPr>
                <w:rFonts w:hint="eastAsia" w:ascii="宋体" w:hAnsi="宋体" w:cs="宋体"/>
                <w:color w:val="000000" w:themeColor="text1"/>
                <w14:textFill>
                  <w14:solidFill>
                    <w14:schemeClr w14:val="tx1"/>
                  </w14:solidFill>
                </w14:textFill>
              </w:rPr>
              <w:t>业主及相关单位的表彰与嘉奖</w:t>
            </w:r>
            <w:r>
              <w:rPr>
                <w:rFonts w:ascii="宋体" w:hAnsi="宋体" w:eastAsia="宋体" w:cs="宋体"/>
                <w:color w:val="000000" w:themeColor="text1"/>
                <w:sz w:val="24"/>
                <w:szCs w:val="24"/>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这</w:t>
            </w:r>
            <w:r>
              <w:rPr>
                <w:rFonts w:ascii="宋体" w:hAnsi="宋体" w:eastAsia="宋体" w:cs="宋体"/>
                <w:color w:val="000000" w:themeColor="text1"/>
                <w:sz w:val="24"/>
                <w:szCs w:val="24"/>
                <w14:textFill>
                  <w14:solidFill>
                    <w14:schemeClr w14:val="tx1"/>
                  </w14:solidFill>
                </w14:textFill>
              </w:rPr>
              <w:t>也是业主对交控产品质量和交付能力的认可</w:t>
            </w:r>
            <w:r>
              <w:rPr>
                <w:rFonts w:hint="eastAsia" w:ascii="宋体" w:hAnsi="宋体" w:eastAsia="宋体" w:cs="宋体"/>
                <w:color w:val="000000" w:themeColor="text1"/>
                <w:sz w:val="24"/>
                <w:szCs w:val="24"/>
                <w14:textFill>
                  <w14:solidFill>
                    <w14:schemeClr w14:val="tx1"/>
                  </w14:solidFill>
                </w14:textFill>
              </w:rPr>
              <w:t>体现</w:t>
            </w:r>
            <w:r>
              <w:rPr>
                <w:rFonts w:ascii="宋体" w:hAnsi="宋体" w:eastAsia="宋体" w:cs="宋体"/>
                <w:color w:val="000000" w:themeColor="text1"/>
                <w:sz w:val="24"/>
                <w:szCs w:val="24"/>
                <w14:textFill>
                  <w14:solidFill>
                    <w14:schemeClr w14:val="tx1"/>
                  </w14:solidFill>
                </w14:textFill>
              </w:rPr>
              <w:t>。</w:t>
            </w:r>
          </w:p>
          <w:p>
            <w:pPr>
              <w:widowControl w:val="0"/>
              <w:spacing w:before="120" w:beforeLines="50" w:after="120" w:afterLines="50" w:line="360" w:lineRule="auto"/>
              <w:ind w:firstLine="480" w:firstLineChars="200"/>
              <w:jc w:val="both"/>
              <w:rPr>
                <w:rFonts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在市场方面，从</w:t>
            </w:r>
            <w:r>
              <w:rPr>
                <w:rFonts w:hint="eastAsia" w:ascii="宋体" w:hAnsi="宋体" w:eastAsia="宋体" w:cs="宋体"/>
                <w:color w:val="000000" w:themeColor="text1"/>
                <w:sz w:val="24"/>
                <w:szCs w:val="24"/>
                <w14:textFill>
                  <w14:solidFill>
                    <w14:schemeClr w14:val="tx1"/>
                  </w14:solidFill>
                </w14:textFill>
              </w:rPr>
              <w:t>2</w:t>
            </w:r>
            <w:r>
              <w:rPr>
                <w:rFonts w:ascii="宋体" w:hAnsi="宋体" w:eastAsia="宋体" w:cs="宋体"/>
                <w:color w:val="000000" w:themeColor="text1"/>
                <w:sz w:val="24"/>
                <w:szCs w:val="24"/>
                <w14:textFill>
                  <w14:solidFill>
                    <w14:schemeClr w14:val="tx1"/>
                  </w14:solidFill>
                </w14:textFill>
              </w:rPr>
              <w:t>019年到</w:t>
            </w:r>
            <w:r>
              <w:rPr>
                <w:rFonts w:hint="eastAsia" w:ascii="宋体" w:hAnsi="宋体" w:eastAsia="宋体" w:cs="宋体"/>
                <w:color w:val="000000" w:themeColor="text1"/>
                <w:sz w:val="24"/>
                <w:szCs w:val="24"/>
                <w14:textFill>
                  <w14:solidFill>
                    <w14:schemeClr w14:val="tx1"/>
                  </w14:solidFill>
                </w14:textFill>
              </w:rPr>
              <w:t>2</w:t>
            </w:r>
            <w:r>
              <w:rPr>
                <w:rFonts w:ascii="宋体" w:hAnsi="宋体" w:eastAsia="宋体" w:cs="宋体"/>
                <w:color w:val="000000" w:themeColor="text1"/>
                <w:sz w:val="24"/>
                <w:szCs w:val="24"/>
                <w14:textFill>
                  <w14:solidFill>
                    <w14:schemeClr w14:val="tx1"/>
                  </w14:solidFill>
                </w14:textFill>
              </w:rPr>
              <w:t>021年交控的市场占有率</w:t>
            </w:r>
            <w:r>
              <w:rPr>
                <w:rFonts w:hint="eastAsia" w:ascii="宋体" w:hAnsi="宋体" w:eastAsia="宋体" w:cs="宋体"/>
                <w:color w:val="000000" w:themeColor="text1"/>
                <w:sz w:val="24"/>
                <w:szCs w:val="24"/>
                <w14:textFill>
                  <w14:solidFill>
                    <w14:schemeClr w14:val="tx1"/>
                  </w14:solidFill>
                </w14:textFill>
              </w:rPr>
              <w:t>均</w:t>
            </w:r>
            <w:r>
              <w:rPr>
                <w:rFonts w:ascii="宋体" w:hAnsi="宋体" w:eastAsia="宋体" w:cs="宋体"/>
                <w:color w:val="000000" w:themeColor="text1"/>
                <w:sz w:val="24"/>
                <w:szCs w:val="24"/>
                <w14:textFill>
                  <w14:solidFill>
                    <w14:schemeClr w14:val="tx1"/>
                  </w14:solidFill>
                </w14:textFill>
              </w:rPr>
              <w:t>处于行业的前两名，截止到2022年的7月</w:t>
            </w:r>
            <w:r>
              <w:rPr>
                <w:rFonts w:hint="eastAsia" w:ascii="宋体" w:hAnsi="宋体" w:eastAsia="宋体" w:cs="宋体"/>
                <w:color w:val="000000" w:themeColor="text1"/>
                <w:sz w:val="24"/>
                <w:szCs w:val="24"/>
                <w14:textFill>
                  <w14:solidFill>
                    <w14:schemeClr w14:val="tx1"/>
                  </w14:solidFill>
                </w14:textFill>
              </w:rPr>
              <w:t>底</w:t>
            </w:r>
            <w:r>
              <w:rPr>
                <w:rFonts w:ascii="宋体" w:hAnsi="宋体" w:eastAsia="宋体" w:cs="宋体"/>
                <w:color w:val="000000" w:themeColor="text1"/>
                <w:sz w:val="24"/>
                <w:szCs w:val="24"/>
                <w14:textFill>
                  <w14:solidFill>
                    <w14:schemeClr w14:val="tx1"/>
                  </w14:solidFill>
                </w14:textFill>
              </w:rPr>
              <w:t>，公司</w:t>
            </w:r>
            <w:r>
              <w:rPr>
                <w:rFonts w:hint="eastAsia" w:ascii="宋体" w:hAnsi="宋体" w:eastAsia="宋体" w:cs="宋体"/>
                <w:color w:val="000000" w:themeColor="text1"/>
                <w:sz w:val="24"/>
                <w:szCs w:val="24"/>
                <w14:textFill>
                  <w14:solidFill>
                    <w14:schemeClr w14:val="tx1"/>
                  </w14:solidFill>
                </w14:textFill>
              </w:rPr>
              <w:t>全年累计</w:t>
            </w:r>
            <w:r>
              <w:rPr>
                <w:rFonts w:ascii="宋体" w:hAnsi="宋体" w:eastAsia="宋体" w:cs="宋体"/>
                <w:color w:val="000000" w:themeColor="text1"/>
                <w:sz w:val="24"/>
                <w:szCs w:val="24"/>
                <w14:textFill>
                  <w14:solidFill>
                    <w14:schemeClr w14:val="tx1"/>
                  </w14:solidFill>
                </w14:textFill>
              </w:rPr>
              <w:t>中标额约20亿，含4条新线和3条一个</w:t>
            </w:r>
            <w:r>
              <w:rPr>
                <w:rFonts w:hint="eastAsia" w:ascii="宋体" w:hAnsi="宋体" w:eastAsia="宋体" w:cs="宋体"/>
                <w:color w:val="000000" w:themeColor="text1"/>
                <w:sz w:val="24"/>
                <w:szCs w:val="24"/>
                <w14:textFill>
                  <w14:solidFill>
                    <w14:schemeClr w14:val="tx1"/>
                  </w14:solidFill>
                </w14:textFill>
              </w:rPr>
              <w:t>延伸</w:t>
            </w:r>
            <w:r>
              <w:rPr>
                <w:rFonts w:ascii="宋体" w:hAnsi="宋体" w:eastAsia="宋体" w:cs="宋体"/>
                <w:color w:val="000000" w:themeColor="text1"/>
                <w:sz w:val="24"/>
                <w:szCs w:val="24"/>
                <w14:textFill>
                  <w14:solidFill>
                    <w14:schemeClr w14:val="tx1"/>
                  </w14:solidFill>
                </w14:textFill>
              </w:rPr>
              <w:t>线。截</w:t>
            </w:r>
            <w:r>
              <w:rPr>
                <w:rFonts w:hint="eastAsia" w:ascii="宋体" w:hAnsi="宋体" w:eastAsia="宋体" w:cs="宋体"/>
                <w:color w:val="000000" w:themeColor="text1"/>
                <w:sz w:val="24"/>
                <w:szCs w:val="24"/>
                <w14:textFill>
                  <w14:solidFill>
                    <w14:schemeClr w14:val="tx1"/>
                  </w14:solidFill>
                </w14:textFill>
              </w:rPr>
              <w:t>至</w:t>
            </w:r>
            <w:r>
              <w:rPr>
                <w:rFonts w:ascii="宋体" w:hAnsi="宋体" w:eastAsia="宋体" w:cs="宋体"/>
                <w:color w:val="000000" w:themeColor="text1"/>
                <w:sz w:val="24"/>
                <w:szCs w:val="24"/>
                <w14:textFill>
                  <w14:solidFill>
                    <w14:schemeClr w14:val="tx1"/>
                  </w14:solidFill>
                </w14:textFill>
              </w:rPr>
              <w:t>2022年</w:t>
            </w:r>
            <w:r>
              <w:rPr>
                <w:rFonts w:hint="eastAsia" w:ascii="宋体" w:hAnsi="宋体" w:eastAsia="宋体" w:cs="宋体"/>
                <w:color w:val="000000" w:themeColor="text1"/>
                <w:sz w:val="24"/>
                <w:szCs w:val="24"/>
                <w14:textFill>
                  <w14:solidFill>
                    <w14:schemeClr w14:val="tx1"/>
                  </w14:solidFill>
                </w14:textFill>
              </w:rPr>
              <w:t>6</w:t>
            </w:r>
            <w:r>
              <w:rPr>
                <w:rFonts w:ascii="宋体" w:hAnsi="宋体" w:eastAsia="宋体" w:cs="宋体"/>
                <w:color w:val="000000" w:themeColor="text1"/>
                <w:sz w:val="24"/>
                <w:szCs w:val="24"/>
                <w14:textFill>
                  <w14:solidFill>
                    <w14:schemeClr w14:val="tx1"/>
                  </w14:solidFill>
                </w14:textFill>
              </w:rPr>
              <w:t>月30日，公司在手订单金额合计54.32 亿元（不含税，不含截至 2022年7月31日已中标尚未在报告期内签订合同的订单17.31亿元）。</w:t>
            </w:r>
          </w:p>
          <w:p>
            <w:pPr>
              <w:pStyle w:val="18"/>
              <w:adjustRightInd w:val="0"/>
              <w:snapToGrid w:val="0"/>
              <w:spacing w:beforeLines="50" w:after="120" w:afterLines="50" w:line="240" w:lineRule="auto"/>
              <w:jc w:val="both"/>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第二部分 </w:t>
            </w:r>
            <w:r>
              <w:rPr>
                <w:rFonts w:ascii="宋体" w:hAnsi="宋体" w:cs="宋体"/>
                <w:color w:val="000000" w:themeColor="text1"/>
                <w14:textFill>
                  <w14:solidFill>
                    <w14:schemeClr w14:val="tx1"/>
                  </w14:solidFill>
                </w14:textFill>
              </w:rPr>
              <w:t xml:space="preserve">  </w:t>
            </w:r>
            <w:r>
              <w:rPr>
                <w:rFonts w:hint="eastAsia" w:ascii="宋体" w:hAnsi="宋体" w:cs="宋体"/>
                <w:color w:val="000000" w:themeColor="text1"/>
                <w14:textFill>
                  <w14:solidFill>
                    <w14:schemeClr w14:val="tx1"/>
                  </w14:solidFill>
                </w14:textFill>
              </w:rPr>
              <w:t>问答交流</w:t>
            </w:r>
          </w:p>
          <w:p>
            <w:pPr>
              <w:pStyle w:val="2"/>
              <w:spacing w:line="360" w:lineRule="auto"/>
              <w:ind w:firstLine="482" w:firstLineChars="200"/>
              <w:rPr>
                <w:rFonts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Q1：请</w:t>
            </w:r>
            <w:r>
              <w:rPr>
                <w:rFonts w:ascii="宋体" w:hAnsi="宋体" w:eastAsia="宋体"/>
                <w:color w:val="000000" w:themeColor="text1"/>
                <w:sz w:val="24"/>
                <w:szCs w:val="24"/>
                <w14:textFill>
                  <w14:solidFill>
                    <w14:schemeClr w14:val="tx1"/>
                  </w14:solidFill>
                </w14:textFill>
              </w:rPr>
              <w:t>董事长展望一下过我们就未来一年</w:t>
            </w:r>
            <w:r>
              <w:rPr>
                <w:rFonts w:hint="eastAsia" w:ascii="宋体" w:hAnsi="宋体" w:eastAsia="宋体"/>
                <w:color w:val="000000" w:themeColor="text1"/>
                <w:sz w:val="24"/>
                <w:szCs w:val="24"/>
                <w14:textFill>
                  <w14:solidFill>
                    <w14:schemeClr w14:val="tx1"/>
                  </w14:solidFill>
                </w14:textFill>
              </w:rPr>
              <w:t>、</w:t>
            </w:r>
            <w:r>
              <w:rPr>
                <w:rFonts w:ascii="宋体" w:hAnsi="宋体" w:eastAsia="宋体"/>
                <w:color w:val="000000" w:themeColor="text1"/>
                <w:sz w:val="24"/>
                <w:szCs w:val="24"/>
                <w14:textFill>
                  <w14:solidFill>
                    <w14:schemeClr w14:val="tx1"/>
                  </w14:solidFill>
                </w14:textFill>
              </w:rPr>
              <w:t>三年</w:t>
            </w:r>
            <w:r>
              <w:rPr>
                <w:rFonts w:hint="eastAsia" w:ascii="宋体" w:hAnsi="宋体" w:eastAsia="宋体"/>
                <w:color w:val="000000" w:themeColor="text1"/>
                <w:sz w:val="24"/>
                <w:szCs w:val="24"/>
                <w14:textFill>
                  <w14:solidFill>
                    <w14:schemeClr w14:val="tx1"/>
                  </w14:solidFill>
                </w14:textFill>
              </w:rPr>
              <w:t>、</w:t>
            </w:r>
            <w:r>
              <w:rPr>
                <w:rFonts w:ascii="宋体" w:hAnsi="宋体" w:eastAsia="宋体"/>
                <w:color w:val="000000" w:themeColor="text1"/>
                <w:sz w:val="24"/>
                <w:szCs w:val="24"/>
                <w14:textFill>
                  <w14:solidFill>
                    <w14:schemeClr w14:val="tx1"/>
                  </w14:solidFill>
                </w14:textFill>
              </w:rPr>
              <w:t>长期5~10年公司的整个的一个战略目标的发展愿景。</w:t>
            </w:r>
          </w:p>
          <w:p>
            <w:pPr>
              <w:spacing w:line="360" w:lineRule="auto"/>
              <w:ind w:firstLine="482" w:firstLineChars="200"/>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b/>
                <w:bCs/>
                <w:color w:val="000000" w:themeColor="text1"/>
                <w:kern w:val="0"/>
                <w:sz w:val="24"/>
                <w:szCs w:val="24"/>
                <w14:textFill>
                  <w14:solidFill>
                    <w14:schemeClr w14:val="tx1"/>
                  </w14:solidFill>
                </w14:textFill>
              </w:rPr>
              <w:t>A：</w:t>
            </w:r>
            <w:r>
              <w:rPr>
                <w:rFonts w:hint="eastAsia" w:ascii="宋体" w:hAnsi="宋体" w:eastAsia="宋体" w:cs="宋体"/>
                <w:color w:val="000000" w:themeColor="text1"/>
                <w:kern w:val="0"/>
                <w:sz w:val="24"/>
                <w:szCs w:val="24"/>
                <w14:textFill>
                  <w14:solidFill>
                    <w14:schemeClr w14:val="tx1"/>
                  </w14:solidFill>
                </w14:textFill>
              </w:rPr>
              <w:t>首先，从大环境上来看，我认为国家的基础设施投资是稳定增加的。虽然长期来看城轨新建线路批复收紧，但是因为从规划批复到信号系统建设还有一段时间，现阶段已经批复的存量市场空间将逐步释放，短期来看，城轨信号系统会继续保持增长，前两年因为疫情影响轨交建设规模速度下降，后续会将因为疫情积压的市场存量释放，因此明年、后年城轨投资规模会逐步增加。</w:t>
            </w:r>
          </w:p>
          <w:p>
            <w:pPr>
              <w:spacing w:line="360" w:lineRule="auto"/>
              <w:ind w:firstLine="480" w:firstLineChars="200"/>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随着既有线路逐步进入更新改造期，预测到2</w:t>
            </w:r>
            <w:r>
              <w:rPr>
                <w:rFonts w:ascii="宋体" w:hAnsi="宋体" w:eastAsia="宋体" w:cs="宋体"/>
                <w:color w:val="000000" w:themeColor="text1"/>
                <w:kern w:val="0"/>
                <w:sz w:val="24"/>
                <w:szCs w:val="24"/>
                <w14:textFill>
                  <w14:solidFill>
                    <w14:schemeClr w14:val="tx1"/>
                  </w14:solidFill>
                </w14:textFill>
              </w:rPr>
              <w:t>030</w:t>
            </w:r>
            <w:r>
              <w:rPr>
                <w:rFonts w:hint="eastAsia" w:ascii="宋体" w:hAnsi="宋体" w:eastAsia="宋体" w:cs="宋体"/>
                <w:color w:val="000000" w:themeColor="text1"/>
                <w:kern w:val="0"/>
                <w:sz w:val="24"/>
                <w:szCs w:val="24"/>
                <w14:textFill>
                  <w14:solidFill>
                    <w14:schemeClr w14:val="tx1"/>
                  </w14:solidFill>
                </w14:textFill>
              </w:rPr>
              <w:t>年，改造市场将迎来比较大的增长。同时，随着运营中的线路的增加，运营维护也逐渐变得越来越重要。随着轨道交通信号系统技术的迭代升级，维护成本以及对于维保人员的技术要求也越来越高，公司更加关注通过智能化装备以及智能化技术提升维保维护效率，降低维保维护成本。交控作为行业内掌握自主核心技术领先的企业，在当前国家要求国内企业自立自强的背景下，公司也已经在旧线改造、智能运维、新一代信号系统上提前进行了布局，研发和产业化落地进程均处在行业领先的地位，相信抓住这次的机遇，未来公司</w:t>
            </w:r>
            <w:r>
              <w:rPr>
                <w:rFonts w:ascii="宋体" w:hAnsi="宋体" w:eastAsia="宋体" w:cs="宋体"/>
                <w:color w:val="000000" w:themeColor="text1"/>
                <w:kern w:val="0"/>
                <w:sz w:val="24"/>
                <w:szCs w:val="24"/>
                <w14:textFill>
                  <w14:solidFill>
                    <w14:schemeClr w14:val="tx1"/>
                  </w14:solidFill>
                </w14:textFill>
              </w:rPr>
              <w:t>整体</w:t>
            </w:r>
            <w:r>
              <w:rPr>
                <w:rFonts w:hint="eastAsia" w:ascii="宋体" w:hAnsi="宋体" w:eastAsia="宋体" w:cs="宋体"/>
                <w:color w:val="000000" w:themeColor="text1"/>
                <w:kern w:val="0"/>
                <w:sz w:val="24"/>
                <w:szCs w:val="24"/>
                <w14:textFill>
                  <w14:solidFill>
                    <w14:schemeClr w14:val="tx1"/>
                  </w14:solidFill>
                </w14:textFill>
              </w:rPr>
              <w:t>是向好的</w:t>
            </w:r>
            <w:r>
              <w:rPr>
                <w:rFonts w:ascii="宋体" w:hAnsi="宋体" w:eastAsia="宋体" w:cs="宋体"/>
                <w:color w:val="000000" w:themeColor="text1"/>
                <w:kern w:val="0"/>
                <w:sz w:val="24"/>
                <w:szCs w:val="24"/>
                <w14:textFill>
                  <w14:solidFill>
                    <w14:schemeClr w14:val="tx1"/>
                  </w14:solidFill>
                </w14:textFill>
              </w:rPr>
              <w:t>。</w:t>
            </w:r>
          </w:p>
          <w:p>
            <w:pPr>
              <w:pStyle w:val="2"/>
              <w:spacing w:line="360" w:lineRule="auto"/>
              <w:ind w:firstLine="482" w:firstLineChars="200"/>
              <w:rPr>
                <w:rFonts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Q2：改造市场是否依然会沿用之前的信号系统厂商，交控有机会取得其他厂商的改造线路吗？</w:t>
            </w:r>
          </w:p>
          <w:p>
            <w:pPr>
              <w:spacing w:line="360" w:lineRule="auto"/>
              <w:ind w:firstLine="480" w:firstLineChars="200"/>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A：我们认为未来我们在改造线路上具有更大的优势，原因有三个。1）改造技术的更新依赖于市场支撑和业主需求。早期在我国参与信号系统项目建设的国外厂商现在市场占有率比较低，从需求端对于改造技术的推动比较小；随着我国城轨系统快速发展，国内的城轨信号技术已经完成了第三代CBTC，第四代FAO等的工程落地，目前正在开展VBTC等新一代技术，强大的市场空间推动了轨道交通信号系统的快速发展和技术迭代，相比之下国内厂商更具优势；2）受国际环境的影响，疫情影响下跨国厂商技术和服务难以及时反馈的问题等，目前我国也在积极解决“卡脖子”问题，国内具有自主技术的厂商更具优势；</w:t>
            </w:r>
            <w:r>
              <w:rPr>
                <w:rFonts w:ascii="宋体" w:hAnsi="宋体" w:eastAsia="宋体" w:cs="宋体"/>
                <w:color w:val="000000" w:themeColor="text1"/>
                <w:kern w:val="0"/>
                <w:sz w:val="24"/>
                <w:szCs w:val="24"/>
                <w14:textFill>
                  <w14:solidFill>
                    <w14:schemeClr w14:val="tx1"/>
                  </w14:solidFill>
                </w14:textFill>
              </w:rPr>
              <w:t>3</w:t>
            </w:r>
            <w:r>
              <w:rPr>
                <w:rFonts w:hint="eastAsia" w:ascii="宋体" w:hAnsi="宋体" w:eastAsia="宋体" w:cs="宋体"/>
                <w:color w:val="000000" w:themeColor="text1"/>
                <w:kern w:val="0"/>
                <w:sz w:val="24"/>
                <w:szCs w:val="24"/>
                <w14:textFill>
                  <w14:solidFill>
                    <w14:schemeClr w14:val="tx1"/>
                  </w14:solidFill>
                </w14:textFill>
              </w:rPr>
              <w:t>）旧线改造要求既不影响运营，又能高效安全完成项目改造。既有线</w:t>
            </w:r>
            <w:r>
              <w:rPr>
                <w:rFonts w:ascii="宋体" w:hAnsi="宋体" w:eastAsia="宋体" w:cs="宋体"/>
                <w:color w:val="000000" w:themeColor="text1"/>
                <w:kern w:val="0"/>
                <w:sz w:val="24"/>
                <w:szCs w:val="24"/>
                <w14:textFill>
                  <w14:solidFill>
                    <w14:schemeClr w14:val="tx1"/>
                  </w14:solidFill>
                </w14:textFill>
              </w:rPr>
              <w:t>改造</w:t>
            </w:r>
            <w:r>
              <w:rPr>
                <w:rFonts w:hint="eastAsia" w:ascii="宋体" w:hAnsi="宋体" w:eastAsia="宋体" w:cs="宋体"/>
                <w:color w:val="000000" w:themeColor="text1"/>
                <w:kern w:val="0"/>
                <w:sz w:val="24"/>
                <w:szCs w:val="24"/>
                <w14:textFill>
                  <w14:solidFill>
                    <w14:schemeClr w14:val="tx1"/>
                  </w14:solidFill>
                </w14:textFill>
              </w:rPr>
              <w:t>考虑的因素主要是对运营</w:t>
            </w:r>
            <w:r>
              <w:rPr>
                <w:rFonts w:ascii="宋体" w:hAnsi="宋体" w:eastAsia="宋体" w:cs="宋体"/>
                <w:color w:val="000000" w:themeColor="text1"/>
                <w:kern w:val="0"/>
                <w:sz w:val="24"/>
                <w:szCs w:val="24"/>
                <w14:textFill>
                  <w14:solidFill>
                    <w14:schemeClr w14:val="tx1"/>
                  </w14:solidFill>
                </w14:textFill>
              </w:rPr>
              <w:t>影响最小，效率最高，成本</w:t>
            </w:r>
            <w:r>
              <w:rPr>
                <w:rFonts w:hint="eastAsia" w:ascii="宋体" w:hAnsi="宋体" w:eastAsia="宋体" w:cs="宋体"/>
                <w:color w:val="000000" w:themeColor="text1"/>
                <w:kern w:val="0"/>
                <w:sz w:val="24"/>
                <w:szCs w:val="24"/>
                <w14:textFill>
                  <w14:solidFill>
                    <w14:schemeClr w14:val="tx1"/>
                  </w14:solidFill>
                </w14:textFill>
              </w:rPr>
              <w:t>更</w:t>
            </w:r>
            <w:r>
              <w:rPr>
                <w:rFonts w:ascii="宋体" w:hAnsi="宋体" w:eastAsia="宋体" w:cs="宋体"/>
                <w:color w:val="000000" w:themeColor="text1"/>
                <w:kern w:val="0"/>
                <w:sz w:val="24"/>
                <w:szCs w:val="24"/>
                <w14:textFill>
                  <w14:solidFill>
                    <w14:schemeClr w14:val="tx1"/>
                  </w14:solidFill>
                </w14:textFill>
              </w:rPr>
              <w:t>合理</w:t>
            </w:r>
            <w:r>
              <w:rPr>
                <w:rFonts w:hint="eastAsia" w:ascii="宋体" w:hAnsi="宋体" w:eastAsia="宋体" w:cs="宋体"/>
                <w:color w:val="000000" w:themeColor="text1"/>
                <w:kern w:val="0"/>
                <w:sz w:val="24"/>
                <w:szCs w:val="24"/>
                <w14:textFill>
                  <w14:solidFill>
                    <w14:schemeClr w14:val="tx1"/>
                  </w14:solidFill>
                </w14:textFill>
              </w:rPr>
              <w:t>，这几个方面交控具有很大的优势。</w:t>
            </w:r>
          </w:p>
          <w:p>
            <w:pPr>
              <w:pStyle w:val="2"/>
              <w:spacing w:line="360" w:lineRule="auto"/>
              <w:ind w:firstLine="482" w:firstLineChars="200"/>
              <w:rPr>
                <w:rFonts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Q3：公司对于海外布局和规划是怎样的？</w:t>
            </w:r>
          </w:p>
          <w:p>
            <w:pPr>
              <w:spacing w:line="360" w:lineRule="auto"/>
              <w:ind w:firstLine="480" w:firstLineChars="200"/>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A：新线建设上，2016年公司已中标越南河内线，并在2</w:t>
            </w:r>
            <w:r>
              <w:rPr>
                <w:rFonts w:ascii="宋体" w:hAnsi="宋体" w:eastAsia="宋体" w:cs="宋体"/>
                <w:color w:val="000000" w:themeColor="text1"/>
                <w:kern w:val="0"/>
                <w:sz w:val="24"/>
                <w:szCs w:val="24"/>
                <w14:textFill>
                  <w14:solidFill>
                    <w14:schemeClr w14:val="tx1"/>
                  </w14:solidFill>
                </w14:textFill>
              </w:rPr>
              <w:t>021</w:t>
            </w:r>
            <w:r>
              <w:rPr>
                <w:rFonts w:hint="eastAsia" w:ascii="宋体" w:hAnsi="宋体" w:eastAsia="宋体" w:cs="宋体"/>
                <w:color w:val="000000" w:themeColor="text1"/>
                <w:kern w:val="0"/>
                <w:sz w:val="24"/>
                <w:szCs w:val="24"/>
                <w14:textFill>
                  <w14:solidFill>
                    <w14:schemeClr w14:val="tx1"/>
                  </w14:solidFill>
                </w14:textFill>
              </w:rPr>
              <w:t>年实现了开通运营，成功开拓了海外市场。2019年，公司新签订香港荃湾线项目，未来公司将把握“一带一路”带来的海外市场机遇，借助于香港地铁的合作契机，持续开拓海外市场，努力将公司的产品推广到海外。在改造线路上，海外市场存量很大， 2</w:t>
            </w:r>
            <w:r>
              <w:rPr>
                <w:rFonts w:ascii="宋体" w:hAnsi="宋体" w:eastAsia="宋体" w:cs="宋体"/>
                <w:color w:val="000000" w:themeColor="text1"/>
                <w:kern w:val="0"/>
                <w:sz w:val="24"/>
                <w:szCs w:val="24"/>
                <w14:textFill>
                  <w14:solidFill>
                    <w14:schemeClr w14:val="tx1"/>
                  </w14:solidFill>
                </w14:textFill>
              </w:rPr>
              <w:t>017</w:t>
            </w:r>
            <w:r>
              <w:rPr>
                <w:rFonts w:hint="eastAsia" w:ascii="宋体" w:hAnsi="宋体" w:eastAsia="宋体" w:cs="宋体"/>
                <w:color w:val="000000" w:themeColor="text1"/>
                <w:kern w:val="0"/>
                <w:sz w:val="24"/>
                <w:szCs w:val="24"/>
                <w14:textFill>
                  <w14:solidFill>
                    <w14:schemeClr w14:val="tx1"/>
                  </w14:solidFill>
                </w14:textFill>
              </w:rPr>
              <w:t>年公司曾参与美国旧金山湾地铁由固定闭塞改造为CBTC的项目，这既是公司积极迈出海外市场开拓的重要的一步，也为公司提供了更多的信息。我们认为海外既有线路改造上使用传统技术，效率相对低，采用如车车通信VBTC新技术对于改造线路更具有优势。公司具备多项信号系统核心技术、工程项目实施经验，改造线路业绩，这些都会为未来的海外市场开拓奠定基础。</w:t>
            </w:r>
          </w:p>
          <w:p>
            <w:pPr>
              <w:pStyle w:val="2"/>
              <w:spacing w:line="360" w:lineRule="auto"/>
              <w:ind w:firstLine="482" w:firstLineChars="200"/>
              <w:rPr>
                <w:rFonts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Q4：股权激励目标能否实现？应对未来的市场，有什么举措？</w:t>
            </w:r>
          </w:p>
          <w:p>
            <w:pPr>
              <w:spacing w:line="360" w:lineRule="auto"/>
              <w:ind w:firstLine="480" w:firstLineChars="200"/>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A：</w:t>
            </w:r>
            <w:r>
              <w:rPr>
                <w:rFonts w:ascii="宋体" w:hAnsi="宋体" w:eastAsia="宋体" w:cs="宋体"/>
                <w:color w:val="000000" w:themeColor="text1"/>
                <w:kern w:val="0"/>
                <w:sz w:val="24"/>
                <w:szCs w:val="24"/>
                <w14:textFill>
                  <w14:solidFill>
                    <w14:schemeClr w14:val="tx1"/>
                  </w14:solidFill>
                </w14:textFill>
              </w:rPr>
              <w:t>公司在2020</w:t>
            </w:r>
            <w:r>
              <w:rPr>
                <w:rFonts w:hint="eastAsia" w:ascii="宋体" w:hAnsi="宋体" w:eastAsia="宋体" w:cs="宋体"/>
                <w:color w:val="000000" w:themeColor="text1"/>
                <w:kern w:val="0"/>
                <w:sz w:val="24"/>
                <w:szCs w:val="24"/>
                <w14:textFill>
                  <w14:solidFill>
                    <w14:schemeClr w14:val="tx1"/>
                  </w14:solidFill>
                </w14:textFill>
              </w:rPr>
              <w:t>年和2</w:t>
            </w:r>
            <w:r>
              <w:rPr>
                <w:rFonts w:ascii="宋体" w:hAnsi="宋体" w:eastAsia="宋体" w:cs="宋体"/>
                <w:color w:val="000000" w:themeColor="text1"/>
                <w:kern w:val="0"/>
                <w:sz w:val="24"/>
                <w:szCs w:val="24"/>
                <w14:textFill>
                  <w14:solidFill>
                    <w14:schemeClr w14:val="tx1"/>
                  </w14:solidFill>
                </w14:textFill>
              </w:rPr>
              <w:t>021</w:t>
            </w:r>
            <w:r>
              <w:rPr>
                <w:rFonts w:hint="eastAsia" w:ascii="宋体" w:hAnsi="宋体" w:eastAsia="宋体" w:cs="宋体"/>
                <w:color w:val="000000" w:themeColor="text1"/>
                <w:kern w:val="0"/>
                <w:sz w:val="24"/>
                <w:szCs w:val="24"/>
                <w14:textFill>
                  <w14:solidFill>
                    <w14:schemeClr w14:val="tx1"/>
                  </w14:solidFill>
                </w14:textFill>
              </w:rPr>
              <w:t>年分别</w:t>
            </w:r>
            <w:r>
              <w:rPr>
                <w:rFonts w:ascii="宋体" w:hAnsi="宋体" w:eastAsia="宋体" w:cs="宋体"/>
                <w:color w:val="000000" w:themeColor="text1"/>
                <w:kern w:val="0"/>
                <w:sz w:val="24"/>
                <w:szCs w:val="24"/>
                <w14:textFill>
                  <w14:solidFill>
                    <w14:schemeClr w14:val="tx1"/>
                  </w14:solidFill>
                </w14:textFill>
              </w:rPr>
              <w:t>做了两期股权激励，保持核心经营团队和技术团队</w:t>
            </w:r>
            <w:r>
              <w:rPr>
                <w:rFonts w:hint="eastAsia" w:ascii="宋体" w:hAnsi="宋体" w:eastAsia="宋体" w:cs="宋体"/>
                <w:color w:val="000000" w:themeColor="text1"/>
                <w:kern w:val="0"/>
                <w:sz w:val="24"/>
                <w:szCs w:val="24"/>
                <w14:textFill>
                  <w14:solidFill>
                    <w14:schemeClr w14:val="tx1"/>
                  </w14:solidFill>
                </w14:textFill>
              </w:rPr>
              <w:t>稳定性。2</w:t>
            </w:r>
            <w:r>
              <w:rPr>
                <w:rFonts w:ascii="宋体" w:hAnsi="宋体" w:eastAsia="宋体" w:cs="宋体"/>
                <w:color w:val="000000" w:themeColor="text1"/>
                <w:kern w:val="0"/>
                <w:sz w:val="24"/>
                <w:szCs w:val="24"/>
                <w14:textFill>
                  <w14:solidFill>
                    <w14:schemeClr w14:val="tx1"/>
                  </w14:solidFill>
                </w14:textFill>
              </w:rPr>
              <w:t>020</w:t>
            </w:r>
            <w:r>
              <w:rPr>
                <w:rFonts w:hint="eastAsia" w:ascii="宋体" w:hAnsi="宋体" w:eastAsia="宋体" w:cs="宋体"/>
                <w:color w:val="000000" w:themeColor="text1"/>
                <w:kern w:val="0"/>
                <w:sz w:val="24"/>
                <w:szCs w:val="24"/>
                <w14:textFill>
                  <w14:solidFill>
                    <w14:schemeClr w14:val="tx1"/>
                  </w14:solidFill>
                </w14:textFill>
              </w:rPr>
              <w:t>年的股权激励公司级考核指标以营业收入累计值增长率和毛利累计值增长率作为考核依据，第二期股权激励以净利润累计增长率和毛利润累计增长率作为考核指标。2</w:t>
            </w:r>
            <w:r>
              <w:rPr>
                <w:rFonts w:ascii="宋体" w:hAnsi="宋体" w:eastAsia="宋体" w:cs="宋体"/>
                <w:color w:val="000000" w:themeColor="text1"/>
                <w:kern w:val="0"/>
                <w:sz w:val="24"/>
                <w:szCs w:val="24"/>
                <w14:textFill>
                  <w14:solidFill>
                    <w14:schemeClr w14:val="tx1"/>
                  </w14:solidFill>
                </w14:textFill>
              </w:rPr>
              <w:t>020</w:t>
            </w:r>
            <w:r>
              <w:rPr>
                <w:rFonts w:hint="eastAsia" w:ascii="宋体" w:hAnsi="宋体" w:eastAsia="宋体" w:cs="宋体"/>
                <w:color w:val="000000" w:themeColor="text1"/>
                <w:kern w:val="0"/>
                <w:sz w:val="24"/>
                <w:szCs w:val="24"/>
                <w14:textFill>
                  <w14:solidFill>
                    <w14:schemeClr w14:val="tx1"/>
                  </w14:solidFill>
                </w14:textFill>
              </w:rPr>
              <w:t>年和2</w:t>
            </w:r>
            <w:r>
              <w:rPr>
                <w:rFonts w:ascii="宋体" w:hAnsi="宋体" w:eastAsia="宋体" w:cs="宋体"/>
                <w:color w:val="000000" w:themeColor="text1"/>
                <w:kern w:val="0"/>
                <w:sz w:val="24"/>
                <w:szCs w:val="24"/>
                <w14:textFill>
                  <w14:solidFill>
                    <w14:schemeClr w14:val="tx1"/>
                  </w14:solidFill>
                </w14:textFill>
              </w:rPr>
              <w:t>021</w:t>
            </w:r>
            <w:r>
              <w:rPr>
                <w:rFonts w:hint="eastAsia" w:ascii="宋体" w:hAnsi="宋体" w:eastAsia="宋体" w:cs="宋体"/>
                <w:color w:val="000000" w:themeColor="text1"/>
                <w:kern w:val="0"/>
                <w:sz w:val="24"/>
                <w:szCs w:val="24"/>
                <w14:textFill>
                  <w14:solidFill>
                    <w14:schemeClr w14:val="tx1"/>
                  </w14:solidFill>
                </w14:textFill>
              </w:rPr>
              <w:t>年公司均达成了业绩考核指标，实现了2</w:t>
            </w:r>
            <w:r>
              <w:rPr>
                <w:rFonts w:ascii="宋体" w:hAnsi="宋体" w:eastAsia="宋体" w:cs="宋体"/>
                <w:color w:val="000000" w:themeColor="text1"/>
                <w:kern w:val="0"/>
                <w:sz w:val="24"/>
                <w:szCs w:val="24"/>
                <w14:textFill>
                  <w14:solidFill>
                    <w14:schemeClr w14:val="tx1"/>
                  </w14:solidFill>
                </w14:textFill>
              </w:rPr>
              <w:t>020</w:t>
            </w:r>
            <w:r>
              <w:rPr>
                <w:rFonts w:hint="eastAsia" w:ascii="宋体" w:hAnsi="宋体" w:eastAsia="宋体" w:cs="宋体"/>
                <w:color w:val="000000" w:themeColor="text1"/>
                <w:kern w:val="0"/>
                <w:sz w:val="24"/>
                <w:szCs w:val="24"/>
                <w14:textFill>
                  <w14:solidFill>
                    <w14:schemeClr w14:val="tx1"/>
                  </w14:solidFill>
                </w14:textFill>
              </w:rPr>
              <w:t>年第一期股权激励的第一批、第二批归属和2</w:t>
            </w:r>
            <w:r>
              <w:rPr>
                <w:rFonts w:ascii="宋体" w:hAnsi="宋体" w:eastAsia="宋体" w:cs="宋体"/>
                <w:color w:val="000000" w:themeColor="text1"/>
                <w:kern w:val="0"/>
                <w:sz w:val="24"/>
                <w:szCs w:val="24"/>
                <w14:textFill>
                  <w14:solidFill>
                    <w14:schemeClr w14:val="tx1"/>
                  </w14:solidFill>
                </w14:textFill>
              </w:rPr>
              <w:t>021</w:t>
            </w:r>
            <w:r>
              <w:rPr>
                <w:rFonts w:hint="eastAsia" w:ascii="宋体" w:hAnsi="宋体" w:eastAsia="宋体" w:cs="宋体"/>
                <w:color w:val="000000" w:themeColor="text1"/>
                <w:kern w:val="0"/>
                <w:sz w:val="24"/>
                <w:szCs w:val="24"/>
                <w14:textFill>
                  <w14:solidFill>
                    <w14:schemeClr w14:val="tx1"/>
                  </w14:solidFill>
                </w14:textFill>
              </w:rPr>
              <w:t>年股权激励的第一批归属。</w:t>
            </w:r>
            <w:r>
              <w:rPr>
                <w:rFonts w:ascii="宋体" w:hAnsi="宋体" w:eastAsia="宋体" w:cs="宋体"/>
                <w:color w:val="000000" w:themeColor="text1"/>
                <w:kern w:val="0"/>
                <w:sz w:val="24"/>
                <w:szCs w:val="24"/>
                <w14:textFill>
                  <w14:solidFill>
                    <w14:schemeClr w14:val="tx1"/>
                  </w14:solidFill>
                </w14:textFill>
              </w:rPr>
              <w:t>2022</w:t>
            </w:r>
            <w:r>
              <w:rPr>
                <w:rFonts w:hint="eastAsia" w:ascii="宋体" w:hAnsi="宋体" w:eastAsia="宋体" w:cs="宋体"/>
                <w:color w:val="000000" w:themeColor="text1"/>
                <w:kern w:val="0"/>
                <w:sz w:val="24"/>
                <w:szCs w:val="24"/>
                <w14:textFill>
                  <w14:solidFill>
                    <w14:schemeClr w14:val="tx1"/>
                  </w14:solidFill>
                </w14:textFill>
              </w:rPr>
              <w:t>年</w:t>
            </w:r>
            <w:r>
              <w:rPr>
                <w:rFonts w:ascii="宋体" w:hAnsi="宋体" w:eastAsia="宋体" w:cs="宋体"/>
                <w:color w:val="000000" w:themeColor="text1"/>
                <w:kern w:val="0"/>
                <w:sz w:val="24"/>
                <w:szCs w:val="24"/>
                <w14:textFill>
                  <w14:solidFill>
                    <w14:schemeClr w14:val="tx1"/>
                  </w14:solidFill>
                </w14:textFill>
              </w:rPr>
              <w:t>因为受到</w:t>
            </w:r>
            <w:r>
              <w:rPr>
                <w:rFonts w:hint="eastAsia" w:ascii="宋体" w:hAnsi="宋体" w:eastAsia="宋体" w:cs="宋体"/>
                <w:color w:val="000000" w:themeColor="text1"/>
                <w:kern w:val="0"/>
                <w:sz w:val="24"/>
                <w:szCs w:val="24"/>
                <w14:textFill>
                  <w14:solidFill>
                    <w14:schemeClr w14:val="tx1"/>
                  </w14:solidFill>
                </w14:textFill>
              </w:rPr>
              <w:t>疫情</w:t>
            </w:r>
            <w:r>
              <w:rPr>
                <w:rFonts w:ascii="宋体" w:hAnsi="宋体" w:eastAsia="宋体" w:cs="宋体"/>
                <w:color w:val="000000" w:themeColor="text1"/>
                <w:kern w:val="0"/>
                <w:sz w:val="24"/>
                <w:szCs w:val="24"/>
                <w14:textFill>
                  <w14:solidFill>
                    <w14:schemeClr w14:val="tx1"/>
                  </w14:solidFill>
                </w14:textFill>
              </w:rPr>
              <w:t>影响，</w:t>
            </w:r>
            <w:r>
              <w:rPr>
                <w:rFonts w:hint="eastAsia" w:ascii="宋体" w:hAnsi="宋体" w:eastAsia="宋体" w:cs="宋体"/>
                <w:color w:val="000000" w:themeColor="text1"/>
                <w:kern w:val="0"/>
                <w:sz w:val="24"/>
                <w:szCs w:val="24"/>
                <w14:textFill>
                  <w14:solidFill>
                    <w14:schemeClr w14:val="tx1"/>
                  </w14:solidFill>
                </w14:textFill>
              </w:rPr>
              <w:t>公司</w:t>
            </w:r>
            <w:r>
              <w:rPr>
                <w:rFonts w:ascii="宋体" w:hAnsi="宋体" w:eastAsia="宋体" w:cs="宋体"/>
                <w:color w:val="000000" w:themeColor="text1"/>
                <w:kern w:val="0"/>
                <w:sz w:val="24"/>
                <w:szCs w:val="24"/>
                <w14:textFill>
                  <w14:solidFill>
                    <w14:schemeClr w14:val="tx1"/>
                  </w14:solidFill>
                </w14:textFill>
              </w:rPr>
              <w:t>收入同比有所下降，</w:t>
            </w:r>
            <w:r>
              <w:rPr>
                <w:rFonts w:hint="eastAsia" w:ascii="宋体" w:hAnsi="宋体" w:eastAsia="宋体" w:cs="宋体"/>
                <w:color w:val="000000" w:themeColor="text1"/>
                <w:kern w:val="0"/>
                <w:sz w:val="24"/>
                <w:szCs w:val="24"/>
                <w14:textFill>
                  <w14:solidFill>
                    <w14:schemeClr w14:val="tx1"/>
                  </w14:solidFill>
                </w14:textFill>
              </w:rPr>
              <w:t>实现目标有挑战和压力，</w:t>
            </w:r>
            <w:r>
              <w:rPr>
                <w:rFonts w:ascii="宋体" w:hAnsi="宋体" w:eastAsia="宋体" w:cs="宋体"/>
                <w:color w:val="000000" w:themeColor="text1"/>
                <w:kern w:val="0"/>
                <w:sz w:val="24"/>
                <w:szCs w:val="24"/>
                <w14:textFill>
                  <w14:solidFill>
                    <w14:schemeClr w14:val="tx1"/>
                  </w14:solidFill>
                </w14:textFill>
              </w:rPr>
              <w:t>我们</w:t>
            </w:r>
            <w:r>
              <w:rPr>
                <w:rFonts w:hint="eastAsia" w:ascii="宋体" w:hAnsi="宋体" w:eastAsia="宋体" w:cs="宋体"/>
                <w:color w:val="000000" w:themeColor="text1"/>
                <w:kern w:val="0"/>
                <w:sz w:val="24"/>
                <w:szCs w:val="24"/>
                <w14:textFill>
                  <w14:solidFill>
                    <w14:schemeClr w14:val="tx1"/>
                  </w14:solidFill>
                </w14:textFill>
              </w:rPr>
              <w:t>尽最大</w:t>
            </w:r>
            <w:r>
              <w:rPr>
                <w:rFonts w:ascii="宋体" w:hAnsi="宋体" w:eastAsia="宋体" w:cs="宋体"/>
                <w:color w:val="000000" w:themeColor="text1"/>
                <w:kern w:val="0"/>
                <w:sz w:val="24"/>
                <w:szCs w:val="24"/>
                <w14:textFill>
                  <w14:solidFill>
                    <w14:schemeClr w14:val="tx1"/>
                  </w14:solidFill>
                </w14:textFill>
              </w:rPr>
              <w:t>努力去减少</w:t>
            </w:r>
            <w:r>
              <w:rPr>
                <w:rFonts w:hint="eastAsia" w:ascii="宋体" w:hAnsi="宋体" w:eastAsia="宋体" w:cs="宋体"/>
                <w:color w:val="000000" w:themeColor="text1"/>
                <w:kern w:val="0"/>
                <w:sz w:val="24"/>
                <w:szCs w:val="24"/>
                <w14:textFill>
                  <w14:solidFill>
                    <w14:schemeClr w14:val="tx1"/>
                  </w14:solidFill>
                </w14:textFill>
              </w:rPr>
              <w:t>疫情的</w:t>
            </w:r>
            <w:r>
              <w:rPr>
                <w:rFonts w:ascii="宋体" w:hAnsi="宋体" w:eastAsia="宋体" w:cs="宋体"/>
                <w:color w:val="000000" w:themeColor="text1"/>
                <w:kern w:val="0"/>
                <w:sz w:val="24"/>
                <w:szCs w:val="24"/>
                <w14:textFill>
                  <w14:solidFill>
                    <w14:schemeClr w14:val="tx1"/>
                  </w14:solidFill>
                </w14:textFill>
              </w:rPr>
              <w:t>影响。</w:t>
            </w:r>
          </w:p>
          <w:p>
            <w:pPr>
              <w:spacing w:line="360" w:lineRule="auto"/>
              <w:ind w:firstLine="480" w:firstLineChars="200"/>
              <w:rPr>
                <w:rFonts w:ascii="宋体" w:hAnsi="宋体" w:eastAsia="宋体"/>
                <w:color w:val="000000" w:themeColor="text1"/>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在公司业务拓展方面，公司将在新线建设、旧线改造上持续发力。新线建设上，用公司既有技术CBTC、FAO继续巩固市场，力争做到市占率三分之一以上，在旧线改造上技术上提前布局，目前我们已经具备了北京5号线的改造业绩，正在开展北京1</w:t>
            </w:r>
            <w:r>
              <w:rPr>
                <w:rFonts w:ascii="宋体" w:hAnsi="宋体" w:eastAsia="宋体" w:cs="宋体"/>
                <w:color w:val="000000" w:themeColor="text1"/>
                <w:kern w:val="0"/>
                <w:sz w:val="24"/>
                <w:szCs w:val="24"/>
                <w14:textFill>
                  <w14:solidFill>
                    <w14:schemeClr w14:val="tx1"/>
                  </w14:solidFill>
                </w14:textFill>
              </w:rPr>
              <w:t>3</w:t>
            </w:r>
            <w:r>
              <w:rPr>
                <w:rFonts w:hint="eastAsia" w:ascii="宋体" w:hAnsi="宋体" w:eastAsia="宋体" w:cs="宋体"/>
                <w:color w:val="000000" w:themeColor="text1"/>
                <w:kern w:val="0"/>
                <w:sz w:val="24"/>
                <w:szCs w:val="24"/>
                <w14:textFill>
                  <w14:solidFill>
                    <w14:schemeClr w14:val="tx1"/>
                  </w14:solidFill>
                </w14:textFill>
              </w:rPr>
              <w:t>号线改造项目的实施。VBTC技术上也在不断的推进。</w:t>
            </w:r>
          </w:p>
          <w:p>
            <w:pPr>
              <w:pStyle w:val="2"/>
              <w:spacing w:line="360" w:lineRule="auto"/>
              <w:ind w:firstLine="482" w:firstLineChars="200"/>
              <w:rPr>
                <w:rFonts w:ascii="宋体" w:hAnsi="宋体" w:eastAsia="宋体"/>
                <w:color w:val="000000" w:themeColor="text1"/>
                <w:sz w:val="24"/>
                <w:szCs w:val="24"/>
                <w14:textFill>
                  <w14:solidFill>
                    <w14:schemeClr w14:val="tx1"/>
                  </w14:solidFill>
                </w14:textFill>
              </w:rPr>
            </w:pPr>
            <w:r>
              <w:rPr>
                <w:rFonts w:ascii="宋体" w:hAnsi="宋体" w:eastAsia="宋体"/>
                <w:color w:val="000000" w:themeColor="text1"/>
                <w:sz w:val="24"/>
                <w:szCs w:val="24"/>
                <w14:textFill>
                  <w14:solidFill>
                    <w14:schemeClr w14:val="tx1"/>
                  </w14:solidFill>
                </w14:textFill>
              </w:rPr>
              <w:t>Q5</w:t>
            </w:r>
            <w:r>
              <w:rPr>
                <w:rFonts w:hint="eastAsia" w:ascii="宋体" w:hAnsi="宋体" w:eastAsia="宋体"/>
                <w:color w:val="000000" w:themeColor="text1"/>
                <w:sz w:val="24"/>
                <w:szCs w:val="24"/>
                <w14:textFill>
                  <w14:solidFill>
                    <w14:schemeClr w14:val="tx1"/>
                  </w14:solidFill>
                </w14:textFill>
              </w:rPr>
              <w:t>：</w:t>
            </w:r>
            <w:r>
              <w:rPr>
                <w:rFonts w:ascii="宋体" w:hAnsi="宋体" w:eastAsia="宋体"/>
                <w:color w:val="000000" w:themeColor="text1"/>
                <w:sz w:val="24"/>
                <w:szCs w:val="24"/>
                <w14:textFill>
                  <w14:solidFill>
                    <w14:schemeClr w14:val="tx1"/>
                  </w14:solidFill>
                </w14:textFill>
              </w:rPr>
              <w:t>目前维保主要的业务是什么？</w:t>
            </w:r>
            <w:r>
              <w:rPr>
                <w:rFonts w:hint="eastAsia" w:ascii="宋体" w:hAnsi="宋体" w:eastAsia="宋体"/>
                <w:color w:val="000000" w:themeColor="text1"/>
                <w:sz w:val="24"/>
                <w:szCs w:val="24"/>
                <w14:textFill>
                  <w14:solidFill>
                    <w14:schemeClr w14:val="tx1"/>
                  </w14:solidFill>
                </w14:textFill>
              </w:rPr>
              <w:t>目前</w:t>
            </w:r>
            <w:r>
              <w:rPr>
                <w:rFonts w:ascii="宋体" w:hAnsi="宋体" w:eastAsia="宋体"/>
                <w:color w:val="000000" w:themeColor="text1"/>
                <w:sz w:val="24"/>
                <w:szCs w:val="24"/>
                <w14:textFill>
                  <w14:solidFill>
                    <w14:schemeClr w14:val="tx1"/>
                  </w14:solidFill>
                </w14:textFill>
              </w:rPr>
              <w:t xml:space="preserve">公司的维保业务占比约大概5%左右，长期来看公司对维保业务的比重会有多少？ </w:t>
            </w:r>
          </w:p>
          <w:p>
            <w:pPr>
              <w:spacing w:line="360" w:lineRule="auto"/>
              <w:ind w:firstLine="480" w:firstLineChars="200"/>
              <w:rPr>
                <w:rFonts w:ascii="宋体" w:hAnsi="宋体" w:eastAsia="宋体"/>
                <w:color w:val="000000" w:themeColor="text1"/>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A：</w:t>
            </w:r>
            <w:r>
              <w:rPr>
                <w:rFonts w:ascii="宋体" w:hAnsi="宋体" w:eastAsia="宋体" w:cs="宋体"/>
                <w:color w:val="000000" w:themeColor="text1"/>
                <w:kern w:val="0"/>
                <w:sz w:val="24"/>
                <w:szCs w:val="24"/>
                <w14:textFill>
                  <w14:solidFill>
                    <w14:schemeClr w14:val="tx1"/>
                  </w14:solidFill>
                </w14:textFill>
              </w:rPr>
              <w:t>公司目前维保业务主要分为两类，一类是信号系统质保期结束后的售后服务（主要包括信号系统备品销售及技术服务），另一类是包含信号系统在内的轨道交通正式运营期间的弱电系统</w:t>
            </w:r>
            <w:r>
              <w:rPr>
                <w:rFonts w:hint="eastAsia" w:ascii="宋体" w:hAnsi="宋体" w:eastAsia="宋体" w:cs="宋体"/>
                <w:color w:val="000000" w:themeColor="text1"/>
                <w:kern w:val="0"/>
                <w:sz w:val="24"/>
                <w:szCs w:val="24"/>
                <w14:textFill>
                  <w14:solidFill>
                    <w14:schemeClr w14:val="tx1"/>
                  </w14:solidFill>
                </w14:textFill>
              </w:rPr>
              <w:t>多专业的</w:t>
            </w:r>
            <w:r>
              <w:rPr>
                <w:rFonts w:ascii="宋体" w:hAnsi="宋体" w:eastAsia="宋体" w:cs="宋体"/>
                <w:color w:val="000000" w:themeColor="text1"/>
                <w:kern w:val="0"/>
                <w:sz w:val="24"/>
                <w:szCs w:val="24"/>
                <w14:textFill>
                  <w14:solidFill>
                    <w14:schemeClr w14:val="tx1"/>
                  </w14:solidFill>
                </w14:textFill>
              </w:rPr>
              <w:t>运营维护工作。</w:t>
            </w:r>
            <w:r>
              <w:rPr>
                <w:rFonts w:hint="eastAsia" w:ascii="宋体" w:hAnsi="宋体" w:eastAsia="宋体" w:cs="宋体"/>
                <w:color w:val="000000" w:themeColor="text1"/>
                <w:kern w:val="0"/>
                <w:sz w:val="24"/>
                <w:szCs w:val="24"/>
                <w14:textFill>
                  <w14:solidFill>
                    <w14:schemeClr w14:val="tx1"/>
                  </w14:solidFill>
                </w14:textFill>
              </w:rPr>
              <w:t>目前公司的维保业务占比较低主要是因为目前公司已经开通运行的线路大都还没有出质保期，因此维保业务的营收占比较低。未来随着公司开通线路的增多以及已开通线路质保到期，客户维护服务的需求不断增长，维保业务收入会随之增加。公司目前在建及开通线路数量较多，这也为公司未来维保业务的增长带来良好的发展机会。</w:t>
            </w:r>
          </w:p>
          <w:p>
            <w:pPr>
              <w:pStyle w:val="2"/>
              <w:spacing w:line="360" w:lineRule="auto"/>
              <w:ind w:firstLine="482" w:firstLineChars="200"/>
              <w:rPr>
                <w:rFonts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Q6：</w:t>
            </w:r>
            <w:r>
              <w:rPr>
                <w:rFonts w:ascii="宋体" w:hAnsi="宋体" w:eastAsia="宋体"/>
                <w:color w:val="000000" w:themeColor="text1"/>
                <w:sz w:val="24"/>
                <w:szCs w:val="24"/>
                <w14:textFill>
                  <w14:solidFill>
                    <w14:schemeClr w14:val="tx1"/>
                  </w14:solidFill>
                </w14:textFill>
              </w:rPr>
              <w:t>有没有别的公司在做</w:t>
            </w:r>
            <w:r>
              <w:rPr>
                <w:rFonts w:hint="eastAsia" w:ascii="宋体" w:hAnsi="宋体" w:eastAsia="宋体"/>
                <w:color w:val="000000" w:themeColor="text1"/>
                <w:sz w:val="24"/>
                <w:szCs w:val="24"/>
                <w14:textFill>
                  <w14:solidFill>
                    <w14:schemeClr w14:val="tx1"/>
                  </w14:solidFill>
                </w14:textFill>
              </w:rPr>
              <w:t>公司</w:t>
            </w:r>
            <w:r>
              <w:rPr>
                <w:rFonts w:ascii="宋体" w:hAnsi="宋体" w:eastAsia="宋体"/>
                <w:color w:val="000000" w:themeColor="text1"/>
                <w:sz w:val="24"/>
                <w:szCs w:val="24"/>
                <w14:textFill>
                  <w14:solidFill>
                    <w14:schemeClr w14:val="tx1"/>
                  </w14:solidFill>
                </w14:textFill>
              </w:rPr>
              <w:t>自主虚拟编组运行系统</w:t>
            </w:r>
            <w:r>
              <w:rPr>
                <w:rFonts w:hint="eastAsia" w:ascii="宋体" w:hAnsi="宋体" w:eastAsia="宋体"/>
                <w:color w:val="000000" w:themeColor="text1"/>
                <w:sz w:val="24"/>
                <w:szCs w:val="24"/>
                <w14:textFill>
                  <w14:solidFill>
                    <w14:schemeClr w14:val="tx1"/>
                  </w14:solidFill>
                </w14:textFill>
              </w:rPr>
              <w:t>类似产品</w:t>
            </w:r>
            <w:r>
              <w:rPr>
                <w:rFonts w:ascii="宋体" w:hAnsi="宋体" w:eastAsia="宋体"/>
                <w:color w:val="000000" w:themeColor="text1"/>
                <w:sz w:val="24"/>
                <w:szCs w:val="24"/>
                <w14:textFill>
                  <w14:solidFill>
                    <w14:schemeClr w14:val="tx1"/>
                  </w14:solidFill>
                </w14:textFill>
              </w:rPr>
              <w:t>？</w:t>
            </w:r>
          </w:p>
          <w:p>
            <w:pPr>
              <w:spacing w:line="360" w:lineRule="auto"/>
              <w:ind w:firstLine="480" w:firstLineChars="200"/>
              <w:rPr>
                <w:rFonts w:ascii="宋体" w:hAnsi="宋体" w:eastAsia="宋体"/>
                <w:color w:val="000000" w:themeColor="text1"/>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A：虚拟编组系统目前</w:t>
            </w:r>
            <w:r>
              <w:rPr>
                <w:rFonts w:ascii="宋体" w:hAnsi="宋体" w:eastAsia="宋体" w:cs="宋体"/>
                <w:color w:val="000000" w:themeColor="text1"/>
                <w:kern w:val="0"/>
                <w:sz w:val="24"/>
                <w:szCs w:val="24"/>
                <w14:textFill>
                  <w14:solidFill>
                    <w14:schemeClr w14:val="tx1"/>
                  </w14:solidFill>
                </w14:textFill>
              </w:rPr>
              <w:t>欧洲</w:t>
            </w:r>
            <w:r>
              <w:rPr>
                <w:rFonts w:hint="eastAsia" w:ascii="宋体" w:hAnsi="宋体" w:eastAsia="宋体" w:cs="宋体"/>
                <w:color w:val="000000" w:themeColor="text1"/>
                <w:kern w:val="0"/>
                <w:sz w:val="24"/>
                <w:szCs w:val="24"/>
                <w14:textFill>
                  <w14:solidFill>
                    <w14:schemeClr w14:val="tx1"/>
                  </w14:solidFill>
                </w14:textFill>
              </w:rPr>
              <w:t>也有厂商正</w:t>
            </w:r>
            <w:r>
              <w:rPr>
                <w:rFonts w:ascii="宋体" w:hAnsi="宋体" w:eastAsia="宋体" w:cs="宋体"/>
                <w:color w:val="000000" w:themeColor="text1"/>
                <w:kern w:val="0"/>
                <w:sz w:val="24"/>
                <w:szCs w:val="24"/>
                <w14:textFill>
                  <w14:solidFill>
                    <w14:schemeClr w14:val="tx1"/>
                  </w14:solidFill>
                </w14:textFill>
              </w:rPr>
              <w:t>在研究，但是</w:t>
            </w:r>
            <w:r>
              <w:rPr>
                <w:rFonts w:hint="eastAsia" w:ascii="宋体" w:hAnsi="宋体" w:eastAsia="宋体" w:cs="宋体"/>
                <w:color w:val="000000" w:themeColor="text1"/>
                <w:kern w:val="0"/>
                <w:sz w:val="24"/>
                <w:szCs w:val="24"/>
                <w14:textFill>
                  <w14:solidFill>
                    <w14:schemeClr w14:val="tx1"/>
                  </w14:solidFill>
                </w14:textFill>
              </w:rPr>
              <w:t>交控的研发进展相对是</w:t>
            </w:r>
            <w:r>
              <w:rPr>
                <w:rFonts w:ascii="宋体" w:hAnsi="宋体" w:eastAsia="宋体" w:cs="宋体"/>
                <w:color w:val="000000" w:themeColor="text1"/>
                <w:kern w:val="0"/>
                <w:sz w:val="24"/>
                <w:szCs w:val="24"/>
                <w14:textFill>
                  <w14:solidFill>
                    <w14:schemeClr w14:val="tx1"/>
                  </w14:solidFill>
                </w14:textFill>
              </w:rPr>
              <w:t>最快的，得益于中国的市场</w:t>
            </w:r>
            <w:r>
              <w:rPr>
                <w:rFonts w:hint="eastAsia" w:ascii="宋体" w:hAnsi="宋体" w:eastAsia="宋体" w:cs="宋体"/>
                <w:color w:val="000000" w:themeColor="text1"/>
                <w:kern w:val="0"/>
                <w:sz w:val="24"/>
                <w:szCs w:val="24"/>
                <w14:textFill>
                  <w14:solidFill>
                    <w14:schemeClr w14:val="tx1"/>
                  </w14:solidFill>
                </w14:textFill>
              </w:rPr>
              <w:t>需求的推动</w:t>
            </w:r>
            <w:r>
              <w:rPr>
                <w:rFonts w:ascii="宋体" w:hAnsi="宋体" w:eastAsia="宋体" w:cs="宋体"/>
                <w:color w:val="000000" w:themeColor="text1"/>
                <w:kern w:val="0"/>
                <w:sz w:val="24"/>
                <w:szCs w:val="24"/>
                <w14:textFill>
                  <w14:solidFill>
                    <w14:schemeClr w14:val="tx1"/>
                  </w14:solidFill>
                </w14:textFill>
              </w:rPr>
              <w:t>，</w:t>
            </w:r>
            <w:r>
              <w:rPr>
                <w:rFonts w:hint="eastAsia" w:ascii="宋体" w:hAnsi="宋体" w:eastAsia="宋体" w:cs="宋体"/>
                <w:color w:val="000000" w:themeColor="text1"/>
                <w:kern w:val="0"/>
                <w:sz w:val="24"/>
                <w:szCs w:val="24"/>
                <w14:textFill>
                  <w14:solidFill>
                    <w14:schemeClr w14:val="tx1"/>
                  </w14:solidFill>
                </w14:textFill>
              </w:rPr>
              <w:t>交控的虚拟编组的部分核心技术目前正</w:t>
            </w:r>
            <w:r>
              <w:rPr>
                <w:rFonts w:ascii="宋体" w:hAnsi="宋体" w:eastAsia="宋体" w:cs="宋体"/>
                <w:color w:val="000000" w:themeColor="text1"/>
                <w:kern w:val="0"/>
                <w:sz w:val="24"/>
                <w:szCs w:val="24"/>
                <w14:textFill>
                  <w14:solidFill>
                    <w14:schemeClr w14:val="tx1"/>
                  </w14:solidFill>
                </w14:textFill>
              </w:rPr>
              <w:t>在北京11号线做示范应用，其他家还是停留在做一些基础研究</w:t>
            </w:r>
            <w:r>
              <w:rPr>
                <w:rFonts w:hint="eastAsia" w:ascii="宋体" w:hAnsi="宋体" w:eastAsia="宋体" w:cs="宋体"/>
                <w:color w:val="000000" w:themeColor="text1"/>
                <w:kern w:val="0"/>
                <w:sz w:val="24"/>
                <w:szCs w:val="24"/>
                <w14:textFill>
                  <w14:solidFill>
                    <w14:schemeClr w14:val="tx1"/>
                  </w14:solidFill>
                </w14:textFill>
              </w:rPr>
              <w:t>阶段，我认为这个技术也是未来信号系统国际发展方向</w:t>
            </w:r>
            <w:r>
              <w:rPr>
                <w:rFonts w:ascii="宋体" w:hAnsi="宋体" w:eastAsia="宋体" w:cs="宋体"/>
                <w:color w:val="000000" w:themeColor="text1"/>
                <w:kern w:val="0"/>
                <w:sz w:val="24"/>
                <w:szCs w:val="24"/>
                <w14:textFill>
                  <w14:solidFill>
                    <w14:schemeClr w14:val="tx1"/>
                  </w14:solidFill>
                </w14:textFill>
              </w:rPr>
              <w:t>。</w:t>
            </w:r>
          </w:p>
          <w:p>
            <w:pPr>
              <w:pStyle w:val="2"/>
              <w:spacing w:line="360" w:lineRule="auto"/>
              <w:ind w:firstLine="482" w:firstLineChars="200"/>
              <w:rPr>
                <w:rFonts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Q</w:t>
            </w:r>
            <w:r>
              <w:rPr>
                <w:rFonts w:ascii="宋体" w:hAnsi="宋体" w:eastAsia="宋体"/>
                <w:color w:val="000000" w:themeColor="text1"/>
                <w:sz w:val="24"/>
                <w:szCs w:val="24"/>
                <w14:textFill>
                  <w14:solidFill>
                    <w14:schemeClr w14:val="tx1"/>
                  </w14:solidFill>
                </w14:textFill>
              </w:rPr>
              <w:t>7</w:t>
            </w:r>
            <w:r>
              <w:rPr>
                <w:rFonts w:hint="eastAsia" w:ascii="宋体" w:hAnsi="宋体" w:eastAsia="宋体"/>
                <w:color w:val="000000" w:themeColor="text1"/>
                <w:sz w:val="24"/>
                <w:szCs w:val="24"/>
                <w14:textFill>
                  <w14:solidFill>
                    <w14:schemeClr w14:val="tx1"/>
                  </w14:solidFill>
                </w14:textFill>
              </w:rPr>
              <w:t>：</w:t>
            </w:r>
            <w:r>
              <w:rPr>
                <w:rFonts w:ascii="宋体" w:hAnsi="宋体" w:eastAsia="宋体"/>
                <w:color w:val="000000" w:themeColor="text1"/>
                <w:sz w:val="24"/>
                <w:szCs w:val="24"/>
                <w14:textFill>
                  <w14:solidFill>
                    <w14:schemeClr w14:val="tx1"/>
                  </w14:solidFill>
                </w14:textFill>
              </w:rPr>
              <w:t>重载铁路市场竞争情况是怎样的？</w:t>
            </w:r>
          </w:p>
          <w:p>
            <w:pPr>
              <w:spacing w:line="360" w:lineRule="auto"/>
              <w:ind w:firstLine="480" w:firstLineChars="200"/>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A：重载因为线路较长，还需要在不耽误运营的情况下，改造期间在旧系统和新系统之间来回切换，耗时较长，改造</w:t>
            </w:r>
            <w:r>
              <w:rPr>
                <w:rFonts w:ascii="宋体" w:hAnsi="宋体" w:eastAsia="宋体" w:cs="宋体"/>
                <w:color w:val="000000" w:themeColor="text1"/>
                <w:kern w:val="0"/>
                <w:sz w:val="24"/>
                <w:szCs w:val="24"/>
                <w14:textFill>
                  <w14:solidFill>
                    <w14:schemeClr w14:val="tx1"/>
                  </w14:solidFill>
                </w14:textFill>
              </w:rPr>
              <w:t>周期也会比较长一点</w:t>
            </w:r>
            <w:r>
              <w:rPr>
                <w:rFonts w:hint="eastAsia" w:ascii="宋体" w:hAnsi="宋体" w:eastAsia="宋体" w:cs="宋体"/>
                <w:color w:val="000000" w:themeColor="text1"/>
                <w:kern w:val="0"/>
                <w:sz w:val="24"/>
                <w:szCs w:val="24"/>
                <w14:textFill>
                  <w14:solidFill>
                    <w14:schemeClr w14:val="tx1"/>
                  </w14:solidFill>
                </w14:textFill>
              </w:rPr>
              <w:t>。目前主流技术采用的是LKJ技术，但是交控提供CBTC技术是首次实现将重载铁路移动闭塞系统的工程应用，能够带来运输效率的大幅提升，目前市场认可程度较高。</w:t>
            </w:r>
            <w:r>
              <w:rPr>
                <w:rFonts w:ascii="宋体" w:hAnsi="宋体" w:eastAsia="宋体" w:cs="宋体"/>
                <w:color w:val="000000" w:themeColor="text1"/>
                <w:kern w:val="0"/>
                <w:sz w:val="24"/>
                <w:szCs w:val="24"/>
                <w14:textFill>
                  <w14:solidFill>
                    <w14:schemeClr w14:val="tx1"/>
                  </w14:solidFill>
                </w14:textFill>
              </w:rPr>
              <w:t xml:space="preserve"> </w:t>
            </w:r>
          </w:p>
          <w:p>
            <w:pPr>
              <w:pStyle w:val="2"/>
              <w:spacing w:line="360" w:lineRule="auto"/>
              <w:ind w:firstLine="482" w:firstLineChars="200"/>
              <w:rPr>
                <w:rFonts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Q8：</w:t>
            </w:r>
            <w:r>
              <w:rPr>
                <w:rFonts w:ascii="宋体" w:hAnsi="宋体" w:eastAsia="宋体"/>
                <w:color w:val="000000" w:themeColor="text1"/>
                <w:sz w:val="24"/>
                <w:szCs w:val="24"/>
                <w14:textFill>
                  <w14:solidFill>
                    <w14:schemeClr w14:val="tx1"/>
                  </w14:solidFill>
                </w14:textFill>
              </w:rPr>
              <w:t>公司收入确认</w:t>
            </w:r>
            <w:r>
              <w:rPr>
                <w:rFonts w:hint="eastAsia" w:ascii="宋体" w:hAnsi="宋体" w:eastAsia="宋体"/>
                <w:color w:val="000000" w:themeColor="text1"/>
                <w:sz w:val="24"/>
                <w:szCs w:val="24"/>
                <w14:textFill>
                  <w14:solidFill>
                    <w14:schemeClr w14:val="tx1"/>
                  </w14:solidFill>
                </w14:textFill>
              </w:rPr>
              <w:t>、</w:t>
            </w:r>
            <w:r>
              <w:rPr>
                <w:rFonts w:ascii="宋体" w:hAnsi="宋体" w:eastAsia="宋体"/>
                <w:color w:val="000000" w:themeColor="text1"/>
                <w:sz w:val="24"/>
                <w:szCs w:val="24"/>
                <w14:textFill>
                  <w14:solidFill>
                    <w14:schemeClr w14:val="tx1"/>
                  </w14:solidFill>
                </w14:textFill>
              </w:rPr>
              <w:t>回款的节奏</w:t>
            </w:r>
            <w:r>
              <w:rPr>
                <w:rFonts w:hint="eastAsia" w:ascii="宋体" w:hAnsi="宋体" w:eastAsia="宋体"/>
                <w:color w:val="000000" w:themeColor="text1"/>
                <w:sz w:val="24"/>
                <w:szCs w:val="24"/>
                <w14:textFill>
                  <w14:solidFill>
                    <w14:schemeClr w14:val="tx1"/>
                  </w14:solidFill>
                </w14:textFill>
              </w:rPr>
              <w:t>与</w:t>
            </w:r>
            <w:r>
              <w:rPr>
                <w:rFonts w:ascii="宋体" w:hAnsi="宋体" w:eastAsia="宋体"/>
                <w:color w:val="000000" w:themeColor="text1"/>
                <w:sz w:val="24"/>
                <w:szCs w:val="24"/>
                <w14:textFill>
                  <w14:solidFill>
                    <w14:schemeClr w14:val="tx1"/>
                  </w14:solidFill>
                </w14:textFill>
              </w:rPr>
              <w:t>整个的地铁线路的建设</w:t>
            </w:r>
            <w:r>
              <w:rPr>
                <w:rFonts w:hint="eastAsia" w:ascii="宋体" w:hAnsi="宋体" w:eastAsia="宋体"/>
                <w:color w:val="000000" w:themeColor="text1"/>
                <w:sz w:val="24"/>
                <w:szCs w:val="24"/>
                <w14:textFill>
                  <w14:solidFill>
                    <w14:schemeClr w14:val="tx1"/>
                  </w14:solidFill>
                </w14:textFill>
              </w:rPr>
              <w:t>是</w:t>
            </w:r>
            <w:r>
              <w:rPr>
                <w:rFonts w:ascii="宋体" w:hAnsi="宋体" w:eastAsia="宋体"/>
                <w:color w:val="000000" w:themeColor="text1"/>
                <w:sz w:val="24"/>
                <w:szCs w:val="24"/>
                <w14:textFill>
                  <w14:solidFill>
                    <w14:schemeClr w14:val="tx1"/>
                  </w14:solidFill>
                </w14:textFill>
              </w:rPr>
              <w:t>什么关系？</w:t>
            </w:r>
          </w:p>
          <w:p>
            <w:pPr>
              <w:spacing w:line="360" w:lineRule="auto"/>
              <w:ind w:firstLine="480" w:firstLineChars="200"/>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A：公司信号系统项目合同执行期一般为2-</w:t>
            </w:r>
            <w:r>
              <w:rPr>
                <w:rFonts w:ascii="宋体" w:hAnsi="宋体" w:eastAsia="宋体" w:cs="宋体"/>
                <w:color w:val="000000" w:themeColor="text1"/>
                <w:kern w:val="0"/>
                <w:sz w:val="24"/>
                <w:szCs w:val="24"/>
                <w14:textFill>
                  <w14:solidFill>
                    <w14:schemeClr w14:val="tx1"/>
                  </w14:solidFill>
                </w14:textFill>
              </w:rPr>
              <w:t>3</w:t>
            </w:r>
            <w:r>
              <w:rPr>
                <w:rFonts w:hint="eastAsia" w:ascii="宋体" w:hAnsi="宋体" w:eastAsia="宋体" w:cs="宋体"/>
                <w:color w:val="000000" w:themeColor="text1"/>
                <w:kern w:val="0"/>
                <w:sz w:val="24"/>
                <w:szCs w:val="24"/>
                <w14:textFill>
                  <w14:solidFill>
                    <w14:schemeClr w14:val="tx1"/>
                  </w14:solidFill>
                </w14:textFill>
              </w:rPr>
              <w:t>年，</w:t>
            </w:r>
            <w:r>
              <w:rPr>
                <w:rFonts w:hint="eastAsia" w:ascii="宋体" w:hAnsi="宋体" w:eastAsia="宋体" w:cs="宋体"/>
                <w:sz w:val="24"/>
                <w:szCs w:val="24"/>
              </w:rPr>
              <w:t>根据收入准则，公司信号系统业务收入采用履约进度方式确认，按照投入法计算履约进度，项目建设初期，主要处于设计联络阶段，主要发生的是人工成本和项目管理费，因投入少，收入确认也较低，随着设备的陆续供货，公司投入的金额增加，履约进度提高，收入确认也较多，项目开通后供货逐渐减少，收入也随之降低。</w:t>
            </w:r>
          </w:p>
          <w:p>
            <w:pPr>
              <w:spacing w:line="360" w:lineRule="auto"/>
              <w:ind w:firstLine="480" w:firstLineChars="200"/>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工程项目回款进度和比例大致为：预付款10%-15%，到货款35%-50%，验收及结算款30%-40%，质保款为3%-5%，各合同回款阶段和比例会有不同。</w:t>
            </w:r>
          </w:p>
        </w:tc>
      </w:tr>
      <w:tr>
        <w:tblPrEx>
          <w:tblCellMar>
            <w:top w:w="0" w:type="dxa"/>
            <w:left w:w="108" w:type="dxa"/>
            <w:bottom w:w="41" w:type="dxa"/>
            <w:right w:w="0" w:type="dxa"/>
          </w:tblCellMar>
        </w:tblPrEx>
        <w:trPr>
          <w:trHeight w:val="490" w:hRule="atLeast"/>
          <w:jc w:val="center"/>
        </w:trPr>
        <w:tc>
          <w:tcPr>
            <w:tcW w:w="1736" w:type="dxa"/>
            <w:tcBorders>
              <w:top w:val="single" w:color="000000" w:sz="4" w:space="0"/>
              <w:left w:val="single" w:color="000000" w:sz="4" w:space="0"/>
              <w:bottom w:val="single" w:color="000000" w:sz="4" w:space="0"/>
              <w:right w:val="single" w:color="000000" w:sz="4" w:space="0"/>
            </w:tcBorders>
            <w:vAlign w:val="center"/>
          </w:tcPr>
          <w:p>
            <w:pPr>
              <w:snapToGrid w:val="0"/>
              <w:spacing w:after="0" w:line="240" w:lineRule="auto"/>
              <w:jc w:val="center"/>
              <w:rPr>
                <w:rFonts w:ascii="宋体" w:hAnsi="宋体" w:eastAsia="宋体" w:cs="宋体"/>
                <w:b/>
                <w:color w:val="000000" w:themeColor="text1"/>
                <w:sz w:val="24"/>
                <w:szCs w:val="24"/>
                <w14:textFill>
                  <w14:solidFill>
                    <w14:schemeClr w14:val="tx1"/>
                  </w14:solidFill>
                </w14:textFill>
              </w:rPr>
            </w:pPr>
            <w:r>
              <w:rPr>
                <w:rFonts w:ascii="宋体" w:hAnsi="宋体" w:eastAsia="宋体" w:cs="宋体"/>
                <w:b/>
                <w:color w:val="000000" w:themeColor="text1"/>
                <w:sz w:val="24"/>
                <w:szCs w:val="24"/>
                <w14:textFill>
                  <w14:solidFill>
                    <w14:schemeClr w14:val="tx1"/>
                  </w14:solidFill>
                </w14:textFill>
              </w:rPr>
              <w:t>附件清单</w:t>
            </w:r>
          </w:p>
          <w:p>
            <w:pPr>
              <w:snapToGrid w:val="0"/>
              <w:spacing w:after="0" w:line="240" w:lineRule="auto"/>
              <w:jc w:val="center"/>
              <w:rPr>
                <w:rFonts w:ascii="宋体" w:hAnsi="宋体" w:eastAsia="宋体" w:cs="宋体"/>
                <w:b/>
                <w:color w:val="000000" w:themeColor="text1"/>
                <w:sz w:val="24"/>
                <w:szCs w:val="24"/>
                <w14:textFill>
                  <w14:solidFill>
                    <w14:schemeClr w14:val="tx1"/>
                  </w14:solidFill>
                </w14:textFill>
              </w:rPr>
            </w:pPr>
            <w:r>
              <w:rPr>
                <w:rFonts w:ascii="宋体" w:hAnsi="宋体" w:eastAsia="宋体" w:cs="宋体"/>
                <w:b/>
                <w:color w:val="000000" w:themeColor="text1"/>
                <w:sz w:val="24"/>
                <w:szCs w:val="24"/>
                <w14:textFill>
                  <w14:solidFill>
                    <w14:schemeClr w14:val="tx1"/>
                  </w14:solidFill>
                </w14:textFill>
              </w:rPr>
              <w:t>（如有）</w:t>
            </w:r>
          </w:p>
        </w:tc>
        <w:tc>
          <w:tcPr>
            <w:tcW w:w="7898" w:type="dxa"/>
            <w:tcBorders>
              <w:top w:val="single" w:color="000000" w:sz="4" w:space="0"/>
              <w:left w:val="single" w:color="000000" w:sz="4" w:space="0"/>
              <w:bottom w:val="single" w:color="000000" w:sz="4" w:space="0"/>
              <w:right w:val="single" w:color="000000" w:sz="4" w:space="0"/>
            </w:tcBorders>
            <w:vAlign w:val="center"/>
          </w:tcPr>
          <w:p>
            <w:pPr>
              <w:snapToGrid w:val="0"/>
              <w:spacing w:after="0" w:line="240" w:lineRule="auto"/>
              <w:jc w:val="both"/>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有</w:t>
            </w:r>
          </w:p>
        </w:tc>
      </w:tr>
      <w:tr>
        <w:tblPrEx>
          <w:tblCellMar>
            <w:top w:w="0" w:type="dxa"/>
            <w:left w:w="108" w:type="dxa"/>
            <w:bottom w:w="41" w:type="dxa"/>
            <w:right w:w="0" w:type="dxa"/>
          </w:tblCellMar>
        </w:tblPrEx>
        <w:trPr>
          <w:trHeight w:val="490" w:hRule="atLeast"/>
          <w:jc w:val="center"/>
        </w:trPr>
        <w:tc>
          <w:tcPr>
            <w:tcW w:w="1736" w:type="dxa"/>
            <w:tcBorders>
              <w:top w:val="single" w:color="000000" w:sz="4" w:space="0"/>
              <w:left w:val="single" w:color="000000" w:sz="4" w:space="0"/>
              <w:bottom w:val="single" w:color="000000" w:sz="4" w:space="0"/>
              <w:right w:val="single" w:color="000000" w:sz="4" w:space="0"/>
            </w:tcBorders>
            <w:vAlign w:val="center"/>
          </w:tcPr>
          <w:p>
            <w:pPr>
              <w:snapToGrid w:val="0"/>
              <w:spacing w:after="0" w:line="240" w:lineRule="auto"/>
              <w:jc w:val="center"/>
              <w:rPr>
                <w:rFonts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备注</w:t>
            </w:r>
          </w:p>
        </w:tc>
        <w:tc>
          <w:tcPr>
            <w:tcW w:w="7898"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480" w:firstLineChars="200"/>
              <w:rPr>
                <w:rFonts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参加本次投资者接待日活动中，公司管理层积极回复投资者提出的问题，回复的内容符合公司《信息披露管理制度》等文件</w:t>
            </w:r>
            <w:r>
              <w:rPr>
                <w:rFonts w:ascii="宋体" w:hAnsi="宋体" w:eastAsia="宋体" w:cs="宋体"/>
                <w:color w:val="000000" w:themeColor="text1"/>
                <w:kern w:val="0"/>
                <w:sz w:val="24"/>
                <w:szCs w:val="24"/>
                <w14:textFill>
                  <w14:solidFill>
                    <w14:schemeClr w14:val="tx1"/>
                  </w14:solidFill>
                </w14:textFill>
              </w:rPr>
              <w:t>的</w:t>
            </w:r>
            <w:r>
              <w:rPr>
                <w:rFonts w:hint="eastAsia" w:ascii="宋体" w:hAnsi="宋体" w:eastAsia="宋体" w:cs="宋体"/>
                <w:color w:val="000000" w:themeColor="text1"/>
                <w:kern w:val="0"/>
                <w:sz w:val="24"/>
                <w:szCs w:val="24"/>
                <w14:textFill>
                  <w14:solidFill>
                    <w14:schemeClr w14:val="tx1"/>
                  </w14:solidFill>
                </w14:textFill>
              </w:rPr>
              <w:t>规定，回复的信息真实、准确。</w:t>
            </w:r>
          </w:p>
        </w:tc>
      </w:tr>
    </w:tbl>
    <w:p>
      <w:pPr>
        <w:rPr>
          <w:rFonts w:ascii="宋体" w:hAnsi="宋体" w:eastAsia="宋体"/>
          <w:color w:val="000000" w:themeColor="text1"/>
          <w14:textFill>
            <w14:solidFill>
              <w14:schemeClr w14:val="tx1"/>
            </w14:solidFill>
          </w14:textFill>
        </w:rPr>
      </w:pPr>
      <w:r>
        <w:rPr>
          <w:rFonts w:ascii="宋体" w:hAnsi="宋体" w:eastAsia="宋体"/>
          <w:color w:val="000000" w:themeColor="text1"/>
          <w14:textFill>
            <w14:solidFill>
              <w14:schemeClr w14:val="tx1"/>
            </w14:solidFill>
          </w14:textFill>
        </w:rPr>
        <w:br w:type="page"/>
      </w:r>
    </w:p>
    <w:p>
      <w:pPr>
        <w:spacing w:after="0"/>
        <w:jc w:val="both"/>
        <w:rPr>
          <w:rFonts w:ascii="宋体" w:hAnsi="宋体" w:eastAsia="宋体"/>
          <w:color w:val="000000" w:themeColor="text1"/>
          <w14:textFill>
            <w14:solidFill>
              <w14:schemeClr w14:val="tx1"/>
            </w14:solidFill>
          </w14:textFill>
        </w:rPr>
      </w:pPr>
    </w:p>
    <w:p>
      <w:pPr>
        <w:spacing w:after="0"/>
        <w:jc w:val="both"/>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附件1：</w:t>
      </w:r>
    </w:p>
    <w:p>
      <w:pPr>
        <w:spacing w:after="0" w:line="480" w:lineRule="auto"/>
        <w:jc w:val="center"/>
        <w:rPr>
          <w:rFonts w:ascii="宋体" w:hAnsi="宋体" w:eastAsia="宋体"/>
          <w:color w:val="000000" w:themeColor="text1"/>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与会人员名单</w:t>
      </w:r>
    </w:p>
    <w:tbl>
      <w:tblPr>
        <w:tblStyle w:val="9"/>
        <w:tblW w:w="7225" w:type="dxa"/>
        <w:jc w:val="center"/>
        <w:tblLayout w:type="autofit"/>
        <w:tblCellMar>
          <w:top w:w="0" w:type="dxa"/>
          <w:left w:w="108" w:type="dxa"/>
          <w:bottom w:w="0" w:type="dxa"/>
          <w:right w:w="108" w:type="dxa"/>
        </w:tblCellMar>
      </w:tblPr>
      <w:tblGrid>
        <w:gridCol w:w="940"/>
        <w:gridCol w:w="3024"/>
        <w:gridCol w:w="3261"/>
      </w:tblGrid>
      <w:tr>
        <w:tblPrEx>
          <w:tblCellMar>
            <w:top w:w="0" w:type="dxa"/>
            <w:left w:w="108" w:type="dxa"/>
            <w:bottom w:w="0" w:type="dxa"/>
            <w:right w:w="108" w:type="dxa"/>
          </w:tblCellMar>
        </w:tblPrEx>
        <w:trPr>
          <w:trHeight w:val="450" w:hRule="atLeast"/>
          <w:jc w:val="center"/>
        </w:trPr>
        <w:tc>
          <w:tcPr>
            <w:tcW w:w="940"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宋体" w:hAnsi="宋体" w:eastAsia="宋体" w:cs="Arial"/>
                <w:color w:val="000000" w:themeColor="text1"/>
                <w:kern w:val="0"/>
                <w:sz w:val="24"/>
                <w:szCs w:val="24"/>
                <w14:textFill>
                  <w14:solidFill>
                    <w14:schemeClr w14:val="tx1"/>
                  </w14:solidFill>
                </w14:textFill>
              </w:rPr>
            </w:pPr>
            <w:r>
              <w:rPr>
                <w:rFonts w:hint="eastAsia" w:ascii="宋体" w:hAnsi="宋体" w:eastAsia="宋体" w:cs="Arial"/>
                <w:color w:val="000000" w:themeColor="text1"/>
                <w:kern w:val="0"/>
                <w:sz w:val="24"/>
                <w:szCs w:val="24"/>
                <w14:textFill>
                  <w14:solidFill>
                    <w14:schemeClr w14:val="tx1"/>
                  </w14:solidFill>
                </w14:textFill>
              </w:rPr>
              <w:t>序号</w:t>
            </w:r>
          </w:p>
        </w:tc>
        <w:tc>
          <w:tcPr>
            <w:tcW w:w="3024" w:type="dxa"/>
            <w:tcBorders>
              <w:top w:val="single" w:color="auto" w:sz="4" w:space="0"/>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Arial"/>
                <w:color w:val="000000" w:themeColor="text1"/>
                <w:kern w:val="0"/>
                <w:sz w:val="24"/>
                <w:szCs w:val="24"/>
                <w14:textFill>
                  <w14:solidFill>
                    <w14:schemeClr w14:val="tx1"/>
                  </w14:solidFill>
                </w14:textFill>
              </w:rPr>
            </w:pPr>
            <w:r>
              <w:rPr>
                <w:rFonts w:hint="eastAsia" w:ascii="宋体" w:hAnsi="宋体" w:eastAsia="宋体" w:cs="Arial"/>
                <w:color w:val="000000" w:themeColor="text1"/>
                <w:kern w:val="0"/>
                <w:sz w:val="24"/>
                <w:szCs w:val="24"/>
                <w14:textFill>
                  <w14:solidFill>
                    <w14:schemeClr w14:val="tx1"/>
                  </w14:solidFill>
                </w14:textFill>
              </w:rPr>
              <w:t>参会人员姓名</w:t>
            </w:r>
          </w:p>
        </w:tc>
        <w:tc>
          <w:tcPr>
            <w:tcW w:w="3261" w:type="dxa"/>
            <w:tcBorders>
              <w:top w:val="single" w:color="auto" w:sz="4" w:space="0"/>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Arial"/>
                <w:color w:val="000000" w:themeColor="text1"/>
                <w:kern w:val="0"/>
                <w:sz w:val="24"/>
                <w:szCs w:val="24"/>
                <w14:textFill>
                  <w14:solidFill>
                    <w14:schemeClr w14:val="tx1"/>
                  </w14:solidFill>
                </w14:textFill>
              </w:rPr>
            </w:pPr>
            <w:r>
              <w:rPr>
                <w:rFonts w:hint="eastAsia" w:ascii="宋体" w:hAnsi="宋体" w:eastAsia="宋体" w:cs="Arial"/>
                <w:color w:val="000000" w:themeColor="text1"/>
                <w:kern w:val="0"/>
                <w:sz w:val="24"/>
                <w:szCs w:val="24"/>
                <w14:textFill>
                  <w14:solidFill>
                    <w14:schemeClr w14:val="tx1"/>
                  </w14:solidFill>
                </w14:textFill>
              </w:rPr>
              <w:t>机构</w:t>
            </w:r>
          </w:p>
        </w:tc>
      </w:tr>
      <w:tr>
        <w:tblPrEx>
          <w:tblCellMar>
            <w:top w:w="0" w:type="dxa"/>
            <w:left w:w="108" w:type="dxa"/>
            <w:bottom w:w="0" w:type="dxa"/>
            <w:right w:w="108" w:type="dxa"/>
          </w:tblCellMar>
        </w:tblPrEx>
        <w:trPr>
          <w:trHeight w:val="503" w:hRule="atLeast"/>
          <w:jc w:val="center"/>
        </w:trPr>
        <w:tc>
          <w:tcPr>
            <w:tcW w:w="94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宋体" w:hAnsi="宋体" w:eastAsia="宋体" w:cs="Arial"/>
                <w:color w:val="000000" w:themeColor="text1"/>
                <w:kern w:val="0"/>
                <w:sz w:val="24"/>
                <w:szCs w:val="24"/>
                <w14:textFill>
                  <w14:solidFill>
                    <w14:schemeClr w14:val="tx1"/>
                  </w14:solidFill>
                </w14:textFill>
              </w:rPr>
            </w:pPr>
            <w:r>
              <w:rPr>
                <w:rFonts w:ascii="宋体" w:hAnsi="宋体" w:eastAsia="宋体" w:cs="Arial"/>
                <w:color w:val="000000" w:themeColor="text1"/>
                <w:kern w:val="0"/>
                <w:sz w:val="24"/>
                <w:szCs w:val="24"/>
                <w14:textFill>
                  <w14:solidFill>
                    <w14:schemeClr w14:val="tx1"/>
                  </w14:solidFill>
                </w14:textFill>
              </w:rPr>
              <w:t>1</w:t>
            </w:r>
          </w:p>
        </w:tc>
        <w:tc>
          <w:tcPr>
            <w:tcW w:w="302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Arial"/>
                <w:color w:val="000000" w:themeColor="text1"/>
                <w:kern w:val="0"/>
                <w:sz w:val="24"/>
                <w:szCs w:val="24"/>
                <w14:textFill>
                  <w14:solidFill>
                    <w14:schemeClr w14:val="tx1"/>
                  </w14:solidFill>
                </w14:textFill>
              </w:rPr>
            </w:pPr>
            <w:r>
              <w:rPr>
                <w:rFonts w:ascii="宋体" w:hAnsi="宋体" w:eastAsia="宋体" w:cs="Arial"/>
                <w:color w:val="000000" w:themeColor="text1"/>
                <w:kern w:val="0"/>
                <w:sz w:val="24"/>
                <w:szCs w:val="24"/>
                <w14:textFill>
                  <w14:solidFill>
                    <w14:schemeClr w14:val="tx1"/>
                  </w14:solidFill>
                </w14:textFill>
              </w:rPr>
              <w:t>邰桂龙</w:t>
            </w:r>
          </w:p>
        </w:tc>
        <w:tc>
          <w:tcPr>
            <w:tcW w:w="3261"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宋体" w:hAnsi="宋体" w:eastAsia="宋体" w:cs="Arial"/>
                <w:color w:val="000000" w:themeColor="text1"/>
                <w:kern w:val="0"/>
                <w:sz w:val="24"/>
                <w:szCs w:val="24"/>
                <w14:textFill>
                  <w14:solidFill>
                    <w14:schemeClr w14:val="tx1"/>
                  </w14:solidFill>
                </w14:textFill>
              </w:rPr>
            </w:pPr>
            <w:r>
              <w:rPr>
                <w:rFonts w:hint="eastAsia" w:ascii="宋体" w:hAnsi="宋体" w:eastAsia="宋体" w:cs="Arial"/>
                <w:color w:val="000000" w:themeColor="text1"/>
                <w:kern w:val="0"/>
                <w:sz w:val="24"/>
                <w:szCs w:val="24"/>
                <w14:textFill>
                  <w14:solidFill>
                    <w14:schemeClr w14:val="tx1"/>
                  </w14:solidFill>
                </w14:textFill>
              </w:rPr>
              <w:t>西南证券</w:t>
            </w:r>
          </w:p>
        </w:tc>
      </w:tr>
      <w:tr>
        <w:tblPrEx>
          <w:tblCellMar>
            <w:top w:w="0" w:type="dxa"/>
            <w:left w:w="108" w:type="dxa"/>
            <w:bottom w:w="0" w:type="dxa"/>
            <w:right w:w="108" w:type="dxa"/>
          </w:tblCellMar>
        </w:tblPrEx>
        <w:trPr>
          <w:trHeight w:val="503" w:hRule="atLeast"/>
          <w:jc w:val="center"/>
        </w:trPr>
        <w:tc>
          <w:tcPr>
            <w:tcW w:w="94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宋体" w:hAnsi="宋体" w:eastAsia="宋体" w:cs="Arial"/>
                <w:color w:val="000000" w:themeColor="text1"/>
                <w:kern w:val="0"/>
                <w:sz w:val="24"/>
                <w:szCs w:val="24"/>
                <w14:textFill>
                  <w14:solidFill>
                    <w14:schemeClr w14:val="tx1"/>
                  </w14:solidFill>
                </w14:textFill>
              </w:rPr>
            </w:pPr>
            <w:r>
              <w:rPr>
                <w:rFonts w:ascii="宋体" w:hAnsi="宋体" w:eastAsia="宋体" w:cs="Arial"/>
                <w:color w:val="000000" w:themeColor="text1"/>
                <w:kern w:val="0"/>
                <w:sz w:val="24"/>
                <w:szCs w:val="24"/>
                <w14:textFill>
                  <w14:solidFill>
                    <w14:schemeClr w14:val="tx1"/>
                  </w14:solidFill>
                </w14:textFill>
              </w:rPr>
              <w:t>2</w:t>
            </w:r>
          </w:p>
        </w:tc>
        <w:tc>
          <w:tcPr>
            <w:tcW w:w="302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Arial"/>
                <w:color w:val="000000" w:themeColor="text1"/>
                <w:kern w:val="0"/>
                <w:sz w:val="24"/>
                <w:szCs w:val="24"/>
                <w14:textFill>
                  <w14:solidFill>
                    <w14:schemeClr w14:val="tx1"/>
                  </w14:solidFill>
                </w14:textFill>
              </w:rPr>
            </w:pPr>
            <w:r>
              <w:rPr>
                <w:rFonts w:ascii="宋体" w:hAnsi="宋体" w:eastAsia="宋体" w:cs="Arial"/>
                <w:color w:val="000000" w:themeColor="text1"/>
                <w:kern w:val="0"/>
                <w:sz w:val="24"/>
                <w:szCs w:val="24"/>
                <w14:textFill>
                  <w14:solidFill>
                    <w14:schemeClr w14:val="tx1"/>
                  </w14:solidFill>
                </w14:textFill>
              </w:rPr>
              <w:t>张艺蝶</w:t>
            </w:r>
          </w:p>
        </w:tc>
        <w:tc>
          <w:tcPr>
            <w:tcW w:w="3261"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宋体" w:hAnsi="宋体" w:eastAsia="宋体" w:cs="Arial"/>
                <w:color w:val="000000" w:themeColor="text1"/>
                <w:kern w:val="0"/>
                <w:sz w:val="24"/>
                <w:szCs w:val="24"/>
                <w14:textFill>
                  <w14:solidFill>
                    <w14:schemeClr w14:val="tx1"/>
                  </w14:solidFill>
                </w14:textFill>
              </w:rPr>
            </w:pPr>
            <w:r>
              <w:rPr>
                <w:rFonts w:hint="eastAsia" w:ascii="宋体" w:hAnsi="宋体" w:eastAsia="宋体" w:cs="Arial"/>
                <w:color w:val="000000" w:themeColor="text1"/>
                <w:kern w:val="0"/>
                <w:sz w:val="24"/>
                <w:szCs w:val="24"/>
                <w14:textFill>
                  <w14:solidFill>
                    <w14:schemeClr w14:val="tx1"/>
                  </w14:solidFill>
                </w14:textFill>
              </w:rPr>
              <w:t>西南证券</w:t>
            </w:r>
          </w:p>
        </w:tc>
      </w:tr>
      <w:tr>
        <w:tblPrEx>
          <w:tblCellMar>
            <w:top w:w="0" w:type="dxa"/>
            <w:left w:w="108" w:type="dxa"/>
            <w:bottom w:w="0" w:type="dxa"/>
            <w:right w:w="108" w:type="dxa"/>
          </w:tblCellMar>
        </w:tblPrEx>
        <w:trPr>
          <w:trHeight w:val="503" w:hRule="atLeast"/>
          <w:jc w:val="center"/>
        </w:trPr>
        <w:tc>
          <w:tcPr>
            <w:tcW w:w="94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宋体" w:hAnsi="宋体" w:eastAsia="宋体" w:cs="Arial"/>
                <w:color w:val="000000" w:themeColor="text1"/>
                <w:kern w:val="0"/>
                <w:sz w:val="24"/>
                <w:szCs w:val="24"/>
                <w14:textFill>
                  <w14:solidFill>
                    <w14:schemeClr w14:val="tx1"/>
                  </w14:solidFill>
                </w14:textFill>
              </w:rPr>
            </w:pPr>
            <w:r>
              <w:rPr>
                <w:rFonts w:ascii="宋体" w:hAnsi="宋体" w:eastAsia="宋体" w:cs="Arial"/>
                <w:color w:val="000000" w:themeColor="text1"/>
                <w:kern w:val="0"/>
                <w:sz w:val="24"/>
                <w:szCs w:val="24"/>
                <w14:textFill>
                  <w14:solidFill>
                    <w14:schemeClr w14:val="tx1"/>
                  </w14:solidFill>
                </w14:textFill>
              </w:rPr>
              <w:t>3</w:t>
            </w:r>
          </w:p>
        </w:tc>
        <w:tc>
          <w:tcPr>
            <w:tcW w:w="302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Arial"/>
                <w:color w:val="000000" w:themeColor="text1"/>
                <w:kern w:val="0"/>
                <w:sz w:val="24"/>
                <w:szCs w:val="24"/>
                <w14:textFill>
                  <w14:solidFill>
                    <w14:schemeClr w14:val="tx1"/>
                  </w14:solidFill>
                </w14:textFill>
              </w:rPr>
            </w:pPr>
            <w:r>
              <w:rPr>
                <w:rFonts w:ascii="宋体" w:hAnsi="宋体" w:eastAsia="宋体" w:cs="Arial"/>
                <w:color w:val="000000" w:themeColor="text1"/>
                <w:kern w:val="0"/>
                <w:sz w:val="24"/>
                <w:szCs w:val="24"/>
                <w14:textFill>
                  <w14:solidFill>
                    <w14:schemeClr w14:val="tx1"/>
                  </w14:solidFill>
                </w14:textFill>
              </w:rPr>
              <w:t>吴文成</w:t>
            </w:r>
          </w:p>
        </w:tc>
        <w:tc>
          <w:tcPr>
            <w:tcW w:w="3261"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宋体" w:hAnsi="宋体" w:eastAsia="宋体" w:cs="Arial"/>
                <w:color w:val="000000" w:themeColor="text1"/>
                <w:kern w:val="0"/>
                <w:sz w:val="24"/>
                <w:szCs w:val="24"/>
                <w14:textFill>
                  <w14:solidFill>
                    <w14:schemeClr w14:val="tx1"/>
                  </w14:solidFill>
                </w14:textFill>
              </w:rPr>
            </w:pPr>
            <w:r>
              <w:rPr>
                <w:rFonts w:ascii="宋体" w:hAnsi="宋体" w:eastAsia="宋体" w:cs="Arial"/>
                <w:color w:val="000000" w:themeColor="text1"/>
                <w:kern w:val="0"/>
                <w:sz w:val="24"/>
                <w:szCs w:val="24"/>
                <w14:textFill>
                  <w14:solidFill>
                    <w14:schemeClr w14:val="tx1"/>
                  </w14:solidFill>
                </w14:textFill>
              </w:rPr>
              <w:t>国信资管</w:t>
            </w:r>
          </w:p>
        </w:tc>
      </w:tr>
      <w:tr>
        <w:tblPrEx>
          <w:tblCellMar>
            <w:top w:w="0" w:type="dxa"/>
            <w:left w:w="108" w:type="dxa"/>
            <w:bottom w:w="0" w:type="dxa"/>
            <w:right w:w="108" w:type="dxa"/>
          </w:tblCellMar>
        </w:tblPrEx>
        <w:trPr>
          <w:trHeight w:val="503" w:hRule="atLeast"/>
          <w:jc w:val="center"/>
        </w:trPr>
        <w:tc>
          <w:tcPr>
            <w:tcW w:w="94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宋体" w:hAnsi="宋体" w:eastAsia="宋体" w:cs="Arial"/>
                <w:color w:val="000000" w:themeColor="text1"/>
                <w:kern w:val="0"/>
                <w:sz w:val="24"/>
                <w:szCs w:val="24"/>
                <w14:textFill>
                  <w14:solidFill>
                    <w14:schemeClr w14:val="tx1"/>
                  </w14:solidFill>
                </w14:textFill>
              </w:rPr>
            </w:pPr>
            <w:r>
              <w:rPr>
                <w:rFonts w:ascii="宋体" w:hAnsi="宋体" w:eastAsia="宋体" w:cs="Arial"/>
                <w:color w:val="000000" w:themeColor="text1"/>
                <w:kern w:val="0"/>
                <w:sz w:val="24"/>
                <w:szCs w:val="24"/>
                <w14:textFill>
                  <w14:solidFill>
                    <w14:schemeClr w14:val="tx1"/>
                  </w14:solidFill>
                </w14:textFill>
              </w:rPr>
              <w:t>4</w:t>
            </w:r>
          </w:p>
        </w:tc>
        <w:tc>
          <w:tcPr>
            <w:tcW w:w="302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Arial"/>
                <w:color w:val="000000" w:themeColor="text1"/>
                <w:kern w:val="0"/>
                <w:sz w:val="24"/>
                <w:szCs w:val="24"/>
                <w14:textFill>
                  <w14:solidFill>
                    <w14:schemeClr w14:val="tx1"/>
                  </w14:solidFill>
                </w14:textFill>
              </w:rPr>
            </w:pPr>
            <w:r>
              <w:rPr>
                <w:rFonts w:ascii="宋体" w:hAnsi="宋体" w:eastAsia="宋体" w:cs="Arial"/>
                <w:color w:val="000000" w:themeColor="text1"/>
                <w:kern w:val="0"/>
                <w:sz w:val="24"/>
                <w:szCs w:val="24"/>
                <w14:textFill>
                  <w14:solidFill>
                    <w14:schemeClr w14:val="tx1"/>
                  </w14:solidFill>
                </w14:textFill>
              </w:rPr>
              <w:t>薛成沛</w:t>
            </w:r>
          </w:p>
        </w:tc>
        <w:tc>
          <w:tcPr>
            <w:tcW w:w="3261"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宋体" w:hAnsi="宋体" w:eastAsia="宋体" w:cs="Arial"/>
                <w:color w:val="000000" w:themeColor="text1"/>
                <w:kern w:val="0"/>
                <w:sz w:val="24"/>
                <w:szCs w:val="24"/>
                <w14:textFill>
                  <w14:solidFill>
                    <w14:schemeClr w14:val="tx1"/>
                  </w14:solidFill>
                </w14:textFill>
              </w:rPr>
            </w:pPr>
            <w:r>
              <w:rPr>
                <w:rFonts w:ascii="宋体" w:hAnsi="宋体" w:eastAsia="宋体" w:cs="Arial"/>
                <w:color w:val="000000" w:themeColor="text1"/>
                <w:kern w:val="0"/>
                <w:sz w:val="24"/>
                <w:szCs w:val="24"/>
                <w14:textFill>
                  <w14:solidFill>
                    <w14:schemeClr w14:val="tx1"/>
                  </w14:solidFill>
                </w14:textFill>
              </w:rPr>
              <w:t>中欧基金</w:t>
            </w:r>
          </w:p>
        </w:tc>
      </w:tr>
      <w:tr>
        <w:tblPrEx>
          <w:tblCellMar>
            <w:top w:w="0" w:type="dxa"/>
            <w:left w:w="108" w:type="dxa"/>
            <w:bottom w:w="0" w:type="dxa"/>
            <w:right w:w="108" w:type="dxa"/>
          </w:tblCellMar>
        </w:tblPrEx>
        <w:trPr>
          <w:trHeight w:val="503" w:hRule="atLeast"/>
          <w:jc w:val="center"/>
        </w:trPr>
        <w:tc>
          <w:tcPr>
            <w:tcW w:w="94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宋体" w:hAnsi="宋体" w:eastAsia="宋体" w:cs="Arial"/>
                <w:color w:val="000000" w:themeColor="text1"/>
                <w:kern w:val="0"/>
                <w:sz w:val="24"/>
                <w:szCs w:val="24"/>
                <w14:textFill>
                  <w14:solidFill>
                    <w14:schemeClr w14:val="tx1"/>
                  </w14:solidFill>
                </w14:textFill>
              </w:rPr>
            </w:pPr>
            <w:r>
              <w:rPr>
                <w:rFonts w:ascii="宋体" w:hAnsi="宋体" w:eastAsia="宋体" w:cs="Arial"/>
                <w:color w:val="000000" w:themeColor="text1"/>
                <w:kern w:val="0"/>
                <w:sz w:val="24"/>
                <w:szCs w:val="24"/>
                <w14:textFill>
                  <w14:solidFill>
                    <w14:schemeClr w14:val="tx1"/>
                  </w14:solidFill>
                </w14:textFill>
              </w:rPr>
              <w:t>5</w:t>
            </w:r>
          </w:p>
        </w:tc>
        <w:tc>
          <w:tcPr>
            <w:tcW w:w="302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Arial"/>
                <w:color w:val="000000" w:themeColor="text1"/>
                <w:kern w:val="0"/>
                <w:sz w:val="24"/>
                <w:szCs w:val="24"/>
                <w14:textFill>
                  <w14:solidFill>
                    <w14:schemeClr w14:val="tx1"/>
                  </w14:solidFill>
                </w14:textFill>
              </w:rPr>
            </w:pPr>
            <w:r>
              <w:rPr>
                <w:rFonts w:ascii="宋体" w:hAnsi="宋体" w:eastAsia="宋体" w:cs="Arial"/>
                <w:color w:val="000000" w:themeColor="text1"/>
                <w:kern w:val="0"/>
                <w:sz w:val="24"/>
                <w:szCs w:val="24"/>
                <w14:textFill>
                  <w14:solidFill>
                    <w14:schemeClr w14:val="tx1"/>
                  </w14:solidFill>
                </w14:textFill>
              </w:rPr>
              <w:t>沈平虹</w:t>
            </w:r>
          </w:p>
        </w:tc>
        <w:tc>
          <w:tcPr>
            <w:tcW w:w="3261"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宋体" w:hAnsi="宋体" w:eastAsia="宋体" w:cs="Arial"/>
                <w:color w:val="000000" w:themeColor="text1"/>
                <w:kern w:val="0"/>
                <w:sz w:val="24"/>
                <w:szCs w:val="24"/>
                <w14:textFill>
                  <w14:solidFill>
                    <w14:schemeClr w14:val="tx1"/>
                  </w14:solidFill>
                </w14:textFill>
              </w:rPr>
            </w:pPr>
            <w:r>
              <w:rPr>
                <w:rFonts w:hint="eastAsia" w:ascii="宋体" w:hAnsi="宋体" w:eastAsia="宋体" w:cs="Arial"/>
                <w:color w:val="000000" w:themeColor="text1"/>
                <w:kern w:val="0"/>
                <w:sz w:val="24"/>
                <w:szCs w:val="24"/>
                <w14:textFill>
                  <w14:solidFill>
                    <w14:schemeClr w14:val="tx1"/>
                  </w14:solidFill>
                </w14:textFill>
              </w:rPr>
              <w:t>永赢基金</w:t>
            </w:r>
          </w:p>
        </w:tc>
      </w:tr>
      <w:tr>
        <w:tblPrEx>
          <w:tblCellMar>
            <w:top w:w="0" w:type="dxa"/>
            <w:left w:w="108" w:type="dxa"/>
            <w:bottom w:w="0" w:type="dxa"/>
            <w:right w:w="108" w:type="dxa"/>
          </w:tblCellMar>
        </w:tblPrEx>
        <w:trPr>
          <w:trHeight w:val="503" w:hRule="atLeast"/>
          <w:jc w:val="center"/>
        </w:trPr>
        <w:tc>
          <w:tcPr>
            <w:tcW w:w="94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宋体" w:hAnsi="宋体" w:eastAsia="宋体" w:cs="Arial"/>
                <w:color w:val="000000" w:themeColor="text1"/>
                <w:kern w:val="0"/>
                <w:sz w:val="24"/>
                <w:szCs w:val="24"/>
                <w14:textFill>
                  <w14:solidFill>
                    <w14:schemeClr w14:val="tx1"/>
                  </w14:solidFill>
                </w14:textFill>
              </w:rPr>
            </w:pPr>
            <w:r>
              <w:rPr>
                <w:rFonts w:ascii="宋体" w:hAnsi="宋体" w:eastAsia="宋体" w:cs="Arial"/>
                <w:color w:val="000000" w:themeColor="text1"/>
                <w:kern w:val="0"/>
                <w:sz w:val="24"/>
                <w:szCs w:val="24"/>
                <w14:textFill>
                  <w14:solidFill>
                    <w14:schemeClr w14:val="tx1"/>
                  </w14:solidFill>
                </w14:textFill>
              </w:rPr>
              <w:t>6</w:t>
            </w:r>
          </w:p>
        </w:tc>
        <w:tc>
          <w:tcPr>
            <w:tcW w:w="302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Arial"/>
                <w:color w:val="000000" w:themeColor="text1"/>
                <w:kern w:val="0"/>
                <w:sz w:val="24"/>
                <w:szCs w:val="24"/>
                <w14:textFill>
                  <w14:solidFill>
                    <w14:schemeClr w14:val="tx1"/>
                  </w14:solidFill>
                </w14:textFill>
              </w:rPr>
            </w:pPr>
            <w:r>
              <w:rPr>
                <w:rFonts w:ascii="宋体" w:hAnsi="宋体" w:eastAsia="宋体" w:cs="Arial"/>
                <w:color w:val="000000" w:themeColor="text1"/>
                <w:kern w:val="0"/>
                <w:sz w:val="24"/>
                <w:szCs w:val="24"/>
                <w14:textFill>
                  <w14:solidFill>
                    <w14:schemeClr w14:val="tx1"/>
                  </w14:solidFill>
                </w14:textFill>
              </w:rPr>
              <w:t>王帅</w:t>
            </w:r>
          </w:p>
        </w:tc>
        <w:tc>
          <w:tcPr>
            <w:tcW w:w="3261"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宋体" w:hAnsi="宋体" w:eastAsia="宋体" w:cs="Arial"/>
                <w:color w:val="000000" w:themeColor="text1"/>
                <w:kern w:val="0"/>
                <w:sz w:val="24"/>
                <w:szCs w:val="24"/>
                <w14:textFill>
                  <w14:solidFill>
                    <w14:schemeClr w14:val="tx1"/>
                  </w14:solidFill>
                </w14:textFill>
              </w:rPr>
            </w:pPr>
            <w:r>
              <w:rPr>
                <w:rFonts w:hint="eastAsia" w:ascii="宋体" w:hAnsi="宋体" w:eastAsia="宋体" w:cs="Arial"/>
                <w:color w:val="000000" w:themeColor="text1"/>
                <w:kern w:val="0"/>
                <w:sz w:val="24"/>
                <w:szCs w:val="24"/>
                <w14:textFill>
                  <w14:solidFill>
                    <w14:schemeClr w14:val="tx1"/>
                  </w14:solidFill>
                </w14:textFill>
              </w:rPr>
              <w:t>中银基金</w:t>
            </w:r>
          </w:p>
        </w:tc>
      </w:tr>
      <w:tr>
        <w:tblPrEx>
          <w:tblCellMar>
            <w:top w:w="0" w:type="dxa"/>
            <w:left w:w="108" w:type="dxa"/>
            <w:bottom w:w="0" w:type="dxa"/>
            <w:right w:w="108" w:type="dxa"/>
          </w:tblCellMar>
        </w:tblPrEx>
        <w:trPr>
          <w:trHeight w:val="503" w:hRule="atLeast"/>
          <w:jc w:val="center"/>
        </w:trPr>
        <w:tc>
          <w:tcPr>
            <w:tcW w:w="94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宋体" w:hAnsi="宋体" w:eastAsia="宋体" w:cs="Arial"/>
                <w:color w:val="000000" w:themeColor="text1"/>
                <w:kern w:val="0"/>
                <w:sz w:val="24"/>
                <w:szCs w:val="24"/>
                <w14:textFill>
                  <w14:solidFill>
                    <w14:schemeClr w14:val="tx1"/>
                  </w14:solidFill>
                </w14:textFill>
              </w:rPr>
            </w:pPr>
            <w:r>
              <w:rPr>
                <w:rFonts w:ascii="宋体" w:hAnsi="宋体" w:eastAsia="宋体" w:cs="Arial"/>
                <w:color w:val="000000" w:themeColor="text1"/>
                <w:kern w:val="0"/>
                <w:sz w:val="24"/>
                <w:szCs w:val="24"/>
                <w14:textFill>
                  <w14:solidFill>
                    <w14:schemeClr w14:val="tx1"/>
                  </w14:solidFill>
                </w14:textFill>
              </w:rPr>
              <w:t>7</w:t>
            </w:r>
          </w:p>
        </w:tc>
        <w:tc>
          <w:tcPr>
            <w:tcW w:w="302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Arial"/>
                <w:color w:val="000000" w:themeColor="text1"/>
                <w:kern w:val="0"/>
                <w:sz w:val="24"/>
                <w:szCs w:val="24"/>
                <w14:textFill>
                  <w14:solidFill>
                    <w14:schemeClr w14:val="tx1"/>
                  </w14:solidFill>
                </w14:textFill>
              </w:rPr>
            </w:pPr>
            <w:r>
              <w:rPr>
                <w:rFonts w:ascii="宋体" w:hAnsi="宋体" w:eastAsia="宋体" w:cs="Arial"/>
                <w:color w:val="000000" w:themeColor="text1"/>
                <w:kern w:val="0"/>
                <w:sz w:val="24"/>
                <w:szCs w:val="24"/>
                <w14:textFill>
                  <w14:solidFill>
                    <w14:schemeClr w14:val="tx1"/>
                  </w14:solidFill>
                </w14:textFill>
              </w:rPr>
              <w:t>李任翾</w:t>
            </w:r>
          </w:p>
        </w:tc>
        <w:tc>
          <w:tcPr>
            <w:tcW w:w="3261"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宋体" w:hAnsi="宋体" w:eastAsia="宋体" w:cs="Arial"/>
                <w:color w:val="000000" w:themeColor="text1"/>
                <w:kern w:val="0"/>
                <w:sz w:val="24"/>
                <w:szCs w:val="24"/>
                <w14:textFill>
                  <w14:solidFill>
                    <w14:schemeClr w14:val="tx1"/>
                  </w14:solidFill>
                </w14:textFill>
              </w:rPr>
            </w:pPr>
            <w:r>
              <w:rPr>
                <w:rFonts w:ascii="宋体" w:hAnsi="宋体" w:eastAsia="宋体" w:cs="Arial"/>
                <w:color w:val="000000" w:themeColor="text1"/>
                <w:kern w:val="0"/>
                <w:sz w:val="24"/>
                <w:szCs w:val="24"/>
                <w14:textFill>
                  <w14:solidFill>
                    <w14:schemeClr w14:val="tx1"/>
                  </w14:solidFill>
                </w14:textFill>
              </w:rPr>
              <w:t>叱云投资</w:t>
            </w:r>
          </w:p>
        </w:tc>
      </w:tr>
      <w:tr>
        <w:tblPrEx>
          <w:tblCellMar>
            <w:top w:w="0" w:type="dxa"/>
            <w:left w:w="108" w:type="dxa"/>
            <w:bottom w:w="0" w:type="dxa"/>
            <w:right w:w="108" w:type="dxa"/>
          </w:tblCellMar>
        </w:tblPrEx>
        <w:trPr>
          <w:trHeight w:val="503" w:hRule="atLeast"/>
          <w:jc w:val="center"/>
        </w:trPr>
        <w:tc>
          <w:tcPr>
            <w:tcW w:w="94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宋体" w:hAnsi="宋体" w:eastAsia="宋体" w:cs="Arial"/>
                <w:color w:val="000000" w:themeColor="text1"/>
                <w:kern w:val="0"/>
                <w:sz w:val="24"/>
                <w:szCs w:val="24"/>
                <w14:textFill>
                  <w14:solidFill>
                    <w14:schemeClr w14:val="tx1"/>
                  </w14:solidFill>
                </w14:textFill>
              </w:rPr>
            </w:pPr>
            <w:r>
              <w:rPr>
                <w:rFonts w:ascii="宋体" w:hAnsi="宋体" w:eastAsia="宋体" w:cs="Arial"/>
                <w:color w:val="000000" w:themeColor="text1"/>
                <w:kern w:val="0"/>
                <w:sz w:val="24"/>
                <w:szCs w:val="24"/>
                <w14:textFill>
                  <w14:solidFill>
                    <w14:schemeClr w14:val="tx1"/>
                  </w14:solidFill>
                </w14:textFill>
              </w:rPr>
              <w:t>8</w:t>
            </w:r>
          </w:p>
        </w:tc>
        <w:tc>
          <w:tcPr>
            <w:tcW w:w="302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Arial"/>
                <w:color w:val="000000" w:themeColor="text1"/>
                <w:kern w:val="0"/>
                <w:sz w:val="24"/>
                <w:szCs w:val="24"/>
                <w14:textFill>
                  <w14:solidFill>
                    <w14:schemeClr w14:val="tx1"/>
                  </w14:solidFill>
                </w14:textFill>
              </w:rPr>
            </w:pPr>
            <w:r>
              <w:rPr>
                <w:rFonts w:ascii="宋体" w:hAnsi="宋体" w:eastAsia="宋体" w:cs="Arial"/>
                <w:color w:val="000000" w:themeColor="text1"/>
                <w:kern w:val="0"/>
                <w:sz w:val="24"/>
                <w:szCs w:val="24"/>
                <w14:textFill>
                  <w14:solidFill>
                    <w14:schemeClr w14:val="tx1"/>
                  </w14:solidFill>
                </w14:textFill>
              </w:rPr>
              <w:t>张欣仪</w:t>
            </w:r>
          </w:p>
        </w:tc>
        <w:tc>
          <w:tcPr>
            <w:tcW w:w="3261"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宋体" w:hAnsi="宋体" w:eastAsia="宋体" w:cs="Arial"/>
                <w:color w:val="000000" w:themeColor="text1"/>
                <w:kern w:val="0"/>
                <w:sz w:val="24"/>
                <w:szCs w:val="24"/>
                <w14:textFill>
                  <w14:solidFill>
                    <w14:schemeClr w14:val="tx1"/>
                  </w14:solidFill>
                </w14:textFill>
              </w:rPr>
            </w:pPr>
            <w:r>
              <w:rPr>
                <w:rFonts w:hint="eastAsia" w:ascii="宋体" w:hAnsi="宋体" w:eastAsia="宋体" w:cs="Arial"/>
                <w:color w:val="000000" w:themeColor="text1"/>
                <w:kern w:val="0"/>
                <w:sz w:val="24"/>
                <w:szCs w:val="24"/>
                <w14:textFill>
                  <w14:solidFill>
                    <w14:schemeClr w14:val="tx1"/>
                  </w14:solidFill>
                </w14:textFill>
              </w:rPr>
              <w:t>中银基金</w:t>
            </w:r>
          </w:p>
        </w:tc>
      </w:tr>
      <w:tr>
        <w:tblPrEx>
          <w:tblCellMar>
            <w:top w:w="0" w:type="dxa"/>
            <w:left w:w="108" w:type="dxa"/>
            <w:bottom w:w="0" w:type="dxa"/>
            <w:right w:w="108" w:type="dxa"/>
          </w:tblCellMar>
        </w:tblPrEx>
        <w:trPr>
          <w:trHeight w:val="503" w:hRule="atLeast"/>
          <w:jc w:val="center"/>
        </w:trPr>
        <w:tc>
          <w:tcPr>
            <w:tcW w:w="94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宋体" w:hAnsi="宋体" w:eastAsia="宋体" w:cs="Arial"/>
                <w:color w:val="000000" w:themeColor="text1"/>
                <w:kern w:val="0"/>
                <w:sz w:val="24"/>
                <w:szCs w:val="24"/>
                <w14:textFill>
                  <w14:solidFill>
                    <w14:schemeClr w14:val="tx1"/>
                  </w14:solidFill>
                </w14:textFill>
              </w:rPr>
            </w:pPr>
            <w:r>
              <w:rPr>
                <w:rFonts w:ascii="宋体" w:hAnsi="宋体" w:eastAsia="宋体" w:cs="Arial"/>
                <w:color w:val="000000" w:themeColor="text1"/>
                <w:kern w:val="0"/>
                <w:sz w:val="24"/>
                <w:szCs w:val="24"/>
                <w14:textFill>
                  <w14:solidFill>
                    <w14:schemeClr w14:val="tx1"/>
                  </w14:solidFill>
                </w14:textFill>
              </w:rPr>
              <w:t>9</w:t>
            </w:r>
          </w:p>
        </w:tc>
        <w:tc>
          <w:tcPr>
            <w:tcW w:w="302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Arial"/>
                <w:color w:val="000000" w:themeColor="text1"/>
                <w:kern w:val="0"/>
                <w:sz w:val="24"/>
                <w:szCs w:val="24"/>
                <w14:textFill>
                  <w14:solidFill>
                    <w14:schemeClr w14:val="tx1"/>
                  </w14:solidFill>
                </w14:textFill>
              </w:rPr>
            </w:pPr>
            <w:r>
              <w:rPr>
                <w:rFonts w:ascii="宋体" w:hAnsi="宋体" w:eastAsia="宋体" w:cs="Arial"/>
                <w:color w:val="000000" w:themeColor="text1"/>
                <w:kern w:val="0"/>
                <w:sz w:val="24"/>
                <w:szCs w:val="24"/>
                <w14:textFill>
                  <w14:solidFill>
                    <w14:schemeClr w14:val="tx1"/>
                  </w14:solidFill>
                </w14:textFill>
              </w:rPr>
              <w:t>齐菲</w:t>
            </w:r>
          </w:p>
        </w:tc>
        <w:tc>
          <w:tcPr>
            <w:tcW w:w="3261"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宋体" w:hAnsi="宋体" w:eastAsia="宋体" w:cs="Arial"/>
                <w:color w:val="000000" w:themeColor="text1"/>
                <w:kern w:val="0"/>
                <w:sz w:val="24"/>
                <w:szCs w:val="24"/>
                <w14:textFill>
                  <w14:solidFill>
                    <w14:schemeClr w14:val="tx1"/>
                  </w14:solidFill>
                </w14:textFill>
              </w:rPr>
            </w:pPr>
            <w:r>
              <w:rPr>
                <w:rFonts w:hint="eastAsia" w:ascii="宋体" w:hAnsi="宋体" w:eastAsia="宋体" w:cs="Arial"/>
                <w:color w:val="000000" w:themeColor="text1"/>
                <w:kern w:val="0"/>
                <w:sz w:val="24"/>
                <w:szCs w:val="24"/>
                <w14:textFill>
                  <w14:solidFill>
                    <w14:schemeClr w14:val="tx1"/>
                  </w14:solidFill>
                </w14:textFill>
              </w:rPr>
              <w:t>长信基金</w:t>
            </w:r>
          </w:p>
        </w:tc>
      </w:tr>
      <w:tr>
        <w:tblPrEx>
          <w:tblCellMar>
            <w:top w:w="0" w:type="dxa"/>
            <w:left w:w="108" w:type="dxa"/>
            <w:bottom w:w="0" w:type="dxa"/>
            <w:right w:w="108" w:type="dxa"/>
          </w:tblCellMar>
        </w:tblPrEx>
        <w:trPr>
          <w:trHeight w:val="503" w:hRule="atLeast"/>
          <w:jc w:val="center"/>
        </w:trPr>
        <w:tc>
          <w:tcPr>
            <w:tcW w:w="94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宋体" w:hAnsi="宋体" w:eastAsia="宋体" w:cs="Arial"/>
                <w:color w:val="000000" w:themeColor="text1"/>
                <w:kern w:val="0"/>
                <w:sz w:val="24"/>
                <w:szCs w:val="24"/>
                <w14:textFill>
                  <w14:solidFill>
                    <w14:schemeClr w14:val="tx1"/>
                  </w14:solidFill>
                </w14:textFill>
              </w:rPr>
            </w:pPr>
            <w:r>
              <w:rPr>
                <w:rFonts w:ascii="宋体" w:hAnsi="宋体" w:eastAsia="宋体" w:cs="Arial"/>
                <w:color w:val="000000" w:themeColor="text1"/>
                <w:kern w:val="0"/>
                <w:sz w:val="24"/>
                <w:szCs w:val="24"/>
                <w14:textFill>
                  <w14:solidFill>
                    <w14:schemeClr w14:val="tx1"/>
                  </w14:solidFill>
                </w14:textFill>
              </w:rPr>
              <w:t>10</w:t>
            </w:r>
          </w:p>
        </w:tc>
        <w:tc>
          <w:tcPr>
            <w:tcW w:w="302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Arial"/>
                <w:color w:val="000000" w:themeColor="text1"/>
                <w:kern w:val="0"/>
                <w:sz w:val="24"/>
                <w:szCs w:val="24"/>
                <w14:textFill>
                  <w14:solidFill>
                    <w14:schemeClr w14:val="tx1"/>
                  </w14:solidFill>
                </w14:textFill>
              </w:rPr>
            </w:pPr>
            <w:r>
              <w:rPr>
                <w:rFonts w:ascii="宋体" w:hAnsi="宋体" w:eastAsia="宋体" w:cs="Arial"/>
                <w:color w:val="000000" w:themeColor="text1"/>
                <w:kern w:val="0"/>
                <w:sz w:val="24"/>
                <w:szCs w:val="24"/>
                <w14:textFill>
                  <w14:solidFill>
                    <w14:schemeClr w14:val="tx1"/>
                  </w14:solidFill>
                </w14:textFill>
              </w:rPr>
              <w:t>杨荔媛</w:t>
            </w:r>
          </w:p>
        </w:tc>
        <w:tc>
          <w:tcPr>
            <w:tcW w:w="3261"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宋体" w:hAnsi="宋体" w:eastAsia="宋体" w:cs="Arial"/>
                <w:color w:val="000000" w:themeColor="text1"/>
                <w:kern w:val="0"/>
                <w:sz w:val="24"/>
                <w:szCs w:val="24"/>
                <w14:textFill>
                  <w14:solidFill>
                    <w14:schemeClr w14:val="tx1"/>
                  </w14:solidFill>
                </w14:textFill>
              </w:rPr>
            </w:pPr>
            <w:r>
              <w:rPr>
                <w:rFonts w:hint="eastAsia" w:ascii="宋体" w:hAnsi="宋体" w:eastAsia="宋体" w:cs="Arial"/>
                <w:color w:val="000000" w:themeColor="text1"/>
                <w:kern w:val="0"/>
                <w:sz w:val="24"/>
                <w:szCs w:val="24"/>
                <w14:textFill>
                  <w14:solidFill>
                    <w14:schemeClr w14:val="tx1"/>
                  </w14:solidFill>
                </w14:textFill>
              </w:rPr>
              <w:t>建信基金</w:t>
            </w:r>
          </w:p>
        </w:tc>
      </w:tr>
      <w:tr>
        <w:tblPrEx>
          <w:tblCellMar>
            <w:top w:w="0" w:type="dxa"/>
            <w:left w:w="108" w:type="dxa"/>
            <w:bottom w:w="0" w:type="dxa"/>
            <w:right w:w="108" w:type="dxa"/>
          </w:tblCellMar>
        </w:tblPrEx>
        <w:trPr>
          <w:trHeight w:val="503" w:hRule="atLeast"/>
          <w:jc w:val="center"/>
        </w:trPr>
        <w:tc>
          <w:tcPr>
            <w:tcW w:w="94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宋体" w:hAnsi="宋体" w:eastAsia="宋体" w:cs="Arial"/>
                <w:color w:val="000000" w:themeColor="text1"/>
                <w:kern w:val="0"/>
                <w:sz w:val="24"/>
                <w:szCs w:val="24"/>
                <w14:textFill>
                  <w14:solidFill>
                    <w14:schemeClr w14:val="tx1"/>
                  </w14:solidFill>
                </w14:textFill>
              </w:rPr>
            </w:pPr>
            <w:r>
              <w:rPr>
                <w:rFonts w:ascii="宋体" w:hAnsi="宋体" w:eastAsia="宋体" w:cs="Arial"/>
                <w:color w:val="000000" w:themeColor="text1"/>
                <w:kern w:val="0"/>
                <w:sz w:val="24"/>
                <w:szCs w:val="24"/>
                <w14:textFill>
                  <w14:solidFill>
                    <w14:schemeClr w14:val="tx1"/>
                  </w14:solidFill>
                </w14:textFill>
              </w:rPr>
              <w:t>11</w:t>
            </w:r>
          </w:p>
        </w:tc>
        <w:tc>
          <w:tcPr>
            <w:tcW w:w="302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Arial"/>
                <w:color w:val="000000" w:themeColor="text1"/>
                <w:kern w:val="0"/>
                <w:sz w:val="24"/>
                <w:szCs w:val="24"/>
                <w14:textFill>
                  <w14:solidFill>
                    <w14:schemeClr w14:val="tx1"/>
                  </w14:solidFill>
                </w14:textFill>
              </w:rPr>
            </w:pPr>
            <w:r>
              <w:rPr>
                <w:rFonts w:ascii="宋体" w:hAnsi="宋体" w:eastAsia="宋体" w:cs="Arial"/>
                <w:color w:val="000000" w:themeColor="text1"/>
                <w:kern w:val="0"/>
                <w:sz w:val="24"/>
                <w:szCs w:val="24"/>
                <w14:textFill>
                  <w14:solidFill>
                    <w14:schemeClr w14:val="tx1"/>
                  </w14:solidFill>
                </w14:textFill>
              </w:rPr>
              <w:t>陆伟成</w:t>
            </w:r>
          </w:p>
        </w:tc>
        <w:tc>
          <w:tcPr>
            <w:tcW w:w="3261"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宋体" w:hAnsi="宋体" w:eastAsia="宋体" w:cs="Arial"/>
                <w:color w:val="000000" w:themeColor="text1"/>
                <w:kern w:val="0"/>
                <w:sz w:val="24"/>
                <w:szCs w:val="24"/>
                <w14:textFill>
                  <w14:solidFill>
                    <w14:schemeClr w14:val="tx1"/>
                  </w14:solidFill>
                </w14:textFill>
              </w:rPr>
            </w:pPr>
            <w:r>
              <w:rPr>
                <w:rFonts w:ascii="宋体" w:hAnsi="宋体" w:eastAsia="宋体" w:cs="Arial"/>
                <w:color w:val="000000" w:themeColor="text1"/>
                <w:kern w:val="0"/>
                <w:sz w:val="24"/>
                <w:szCs w:val="24"/>
                <w14:textFill>
                  <w14:solidFill>
                    <w14:schemeClr w14:val="tx1"/>
                  </w14:solidFill>
                </w14:textFill>
              </w:rPr>
              <w:t>诺安基金</w:t>
            </w:r>
          </w:p>
        </w:tc>
      </w:tr>
      <w:tr>
        <w:tblPrEx>
          <w:tblCellMar>
            <w:top w:w="0" w:type="dxa"/>
            <w:left w:w="108" w:type="dxa"/>
            <w:bottom w:w="0" w:type="dxa"/>
            <w:right w:w="108" w:type="dxa"/>
          </w:tblCellMar>
        </w:tblPrEx>
        <w:trPr>
          <w:trHeight w:val="503" w:hRule="atLeast"/>
          <w:jc w:val="center"/>
        </w:trPr>
        <w:tc>
          <w:tcPr>
            <w:tcW w:w="94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宋体" w:hAnsi="宋体" w:eastAsia="宋体" w:cs="Arial"/>
                <w:color w:val="000000" w:themeColor="text1"/>
                <w:kern w:val="0"/>
                <w:sz w:val="24"/>
                <w:szCs w:val="24"/>
                <w14:textFill>
                  <w14:solidFill>
                    <w14:schemeClr w14:val="tx1"/>
                  </w14:solidFill>
                </w14:textFill>
              </w:rPr>
            </w:pPr>
            <w:r>
              <w:rPr>
                <w:rFonts w:ascii="宋体" w:hAnsi="宋体" w:eastAsia="宋体" w:cs="Arial"/>
                <w:color w:val="000000" w:themeColor="text1"/>
                <w:kern w:val="0"/>
                <w:sz w:val="24"/>
                <w:szCs w:val="24"/>
                <w14:textFill>
                  <w14:solidFill>
                    <w14:schemeClr w14:val="tx1"/>
                  </w14:solidFill>
                </w14:textFill>
              </w:rPr>
              <w:t>12</w:t>
            </w:r>
          </w:p>
        </w:tc>
        <w:tc>
          <w:tcPr>
            <w:tcW w:w="302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Arial"/>
                <w:color w:val="000000" w:themeColor="text1"/>
                <w:kern w:val="0"/>
                <w:sz w:val="24"/>
                <w:szCs w:val="24"/>
                <w14:textFill>
                  <w14:solidFill>
                    <w14:schemeClr w14:val="tx1"/>
                  </w14:solidFill>
                </w14:textFill>
              </w:rPr>
            </w:pPr>
            <w:r>
              <w:rPr>
                <w:rFonts w:ascii="宋体" w:hAnsi="宋体" w:eastAsia="宋体" w:cs="Arial"/>
                <w:color w:val="000000" w:themeColor="text1"/>
                <w:kern w:val="0"/>
                <w:sz w:val="24"/>
                <w:szCs w:val="24"/>
                <w14:textFill>
                  <w14:solidFill>
                    <w14:schemeClr w14:val="tx1"/>
                  </w14:solidFill>
                </w14:textFill>
              </w:rPr>
              <w:t>蔡念恒</w:t>
            </w:r>
          </w:p>
        </w:tc>
        <w:tc>
          <w:tcPr>
            <w:tcW w:w="3261"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宋体" w:hAnsi="宋体" w:eastAsia="宋体" w:cs="Arial"/>
                <w:color w:val="000000" w:themeColor="text1"/>
                <w:kern w:val="0"/>
                <w:sz w:val="24"/>
                <w:szCs w:val="24"/>
                <w14:textFill>
                  <w14:solidFill>
                    <w14:schemeClr w14:val="tx1"/>
                  </w14:solidFill>
                </w14:textFill>
              </w:rPr>
            </w:pPr>
            <w:r>
              <w:rPr>
                <w:rFonts w:ascii="宋体" w:hAnsi="宋体" w:eastAsia="宋体" w:cs="Arial"/>
                <w:color w:val="000000" w:themeColor="text1"/>
                <w:kern w:val="0"/>
                <w:sz w:val="24"/>
                <w:szCs w:val="24"/>
                <w14:textFill>
                  <w14:solidFill>
                    <w14:schemeClr w14:val="tx1"/>
                  </w14:solidFill>
                </w14:textFill>
              </w:rPr>
              <w:t>长江自营</w:t>
            </w:r>
          </w:p>
        </w:tc>
      </w:tr>
      <w:tr>
        <w:tblPrEx>
          <w:tblCellMar>
            <w:top w:w="0" w:type="dxa"/>
            <w:left w:w="108" w:type="dxa"/>
            <w:bottom w:w="0" w:type="dxa"/>
            <w:right w:w="108" w:type="dxa"/>
          </w:tblCellMar>
        </w:tblPrEx>
        <w:trPr>
          <w:trHeight w:val="503" w:hRule="atLeast"/>
          <w:jc w:val="center"/>
        </w:trPr>
        <w:tc>
          <w:tcPr>
            <w:tcW w:w="94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宋体" w:hAnsi="宋体" w:eastAsia="宋体" w:cs="Arial"/>
                <w:color w:val="000000" w:themeColor="text1"/>
                <w:kern w:val="0"/>
                <w:sz w:val="24"/>
                <w:szCs w:val="24"/>
                <w14:textFill>
                  <w14:solidFill>
                    <w14:schemeClr w14:val="tx1"/>
                  </w14:solidFill>
                </w14:textFill>
              </w:rPr>
            </w:pPr>
            <w:r>
              <w:rPr>
                <w:rFonts w:ascii="宋体" w:hAnsi="宋体" w:eastAsia="宋体" w:cs="Arial"/>
                <w:color w:val="000000" w:themeColor="text1"/>
                <w:kern w:val="0"/>
                <w:sz w:val="24"/>
                <w:szCs w:val="24"/>
                <w14:textFill>
                  <w14:solidFill>
                    <w14:schemeClr w14:val="tx1"/>
                  </w14:solidFill>
                </w14:textFill>
              </w:rPr>
              <w:t>13</w:t>
            </w:r>
          </w:p>
        </w:tc>
        <w:tc>
          <w:tcPr>
            <w:tcW w:w="302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Arial"/>
                <w:color w:val="000000" w:themeColor="text1"/>
                <w:kern w:val="0"/>
                <w:sz w:val="24"/>
                <w:szCs w:val="24"/>
                <w14:textFill>
                  <w14:solidFill>
                    <w14:schemeClr w14:val="tx1"/>
                  </w14:solidFill>
                </w14:textFill>
              </w:rPr>
            </w:pPr>
            <w:r>
              <w:rPr>
                <w:rFonts w:ascii="宋体" w:hAnsi="宋体" w:eastAsia="宋体" w:cs="Arial"/>
                <w:color w:val="000000" w:themeColor="text1"/>
                <w:kern w:val="0"/>
                <w:sz w:val="24"/>
                <w:szCs w:val="24"/>
                <w14:textFill>
                  <w14:solidFill>
                    <w14:schemeClr w14:val="tx1"/>
                  </w14:solidFill>
                </w14:textFill>
              </w:rPr>
              <w:t>李君海</w:t>
            </w:r>
          </w:p>
        </w:tc>
        <w:tc>
          <w:tcPr>
            <w:tcW w:w="3261"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宋体" w:hAnsi="宋体" w:eastAsia="宋体" w:cs="Arial"/>
                <w:color w:val="000000" w:themeColor="text1"/>
                <w:kern w:val="0"/>
                <w:sz w:val="24"/>
                <w:szCs w:val="24"/>
                <w14:textFill>
                  <w14:solidFill>
                    <w14:schemeClr w14:val="tx1"/>
                  </w14:solidFill>
                </w14:textFill>
              </w:rPr>
            </w:pPr>
            <w:r>
              <w:rPr>
                <w:rFonts w:hint="eastAsia" w:ascii="宋体" w:hAnsi="宋体" w:eastAsia="宋体" w:cs="Arial"/>
                <w:color w:val="000000" w:themeColor="text1"/>
                <w:kern w:val="0"/>
                <w:sz w:val="24"/>
                <w:szCs w:val="24"/>
                <w14:textFill>
                  <w14:solidFill>
                    <w14:schemeClr w14:val="tx1"/>
                  </w14:solidFill>
                </w14:textFill>
              </w:rPr>
              <w:t>民生加银基金</w:t>
            </w:r>
          </w:p>
        </w:tc>
      </w:tr>
      <w:tr>
        <w:tblPrEx>
          <w:tblCellMar>
            <w:top w:w="0" w:type="dxa"/>
            <w:left w:w="108" w:type="dxa"/>
            <w:bottom w:w="0" w:type="dxa"/>
            <w:right w:w="108" w:type="dxa"/>
          </w:tblCellMar>
        </w:tblPrEx>
        <w:trPr>
          <w:trHeight w:val="503" w:hRule="atLeast"/>
          <w:jc w:val="center"/>
        </w:trPr>
        <w:tc>
          <w:tcPr>
            <w:tcW w:w="94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宋体" w:hAnsi="宋体" w:eastAsia="宋体" w:cs="Arial"/>
                <w:color w:val="000000" w:themeColor="text1"/>
                <w:kern w:val="0"/>
                <w:sz w:val="24"/>
                <w:szCs w:val="24"/>
                <w14:textFill>
                  <w14:solidFill>
                    <w14:schemeClr w14:val="tx1"/>
                  </w14:solidFill>
                </w14:textFill>
              </w:rPr>
            </w:pPr>
            <w:r>
              <w:rPr>
                <w:rFonts w:ascii="宋体" w:hAnsi="宋体" w:eastAsia="宋体" w:cs="Arial"/>
                <w:color w:val="000000" w:themeColor="text1"/>
                <w:kern w:val="0"/>
                <w:sz w:val="24"/>
                <w:szCs w:val="24"/>
                <w14:textFill>
                  <w14:solidFill>
                    <w14:schemeClr w14:val="tx1"/>
                  </w14:solidFill>
                </w14:textFill>
              </w:rPr>
              <w:t>14</w:t>
            </w:r>
          </w:p>
        </w:tc>
        <w:tc>
          <w:tcPr>
            <w:tcW w:w="302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Arial"/>
                <w:color w:val="000000" w:themeColor="text1"/>
                <w:kern w:val="0"/>
                <w:sz w:val="24"/>
                <w:szCs w:val="24"/>
                <w14:textFill>
                  <w14:solidFill>
                    <w14:schemeClr w14:val="tx1"/>
                  </w14:solidFill>
                </w14:textFill>
              </w:rPr>
            </w:pPr>
            <w:r>
              <w:rPr>
                <w:rFonts w:ascii="宋体" w:hAnsi="宋体" w:eastAsia="宋体" w:cs="Arial"/>
                <w:color w:val="000000" w:themeColor="text1"/>
                <w:kern w:val="0"/>
                <w:sz w:val="24"/>
                <w:szCs w:val="24"/>
                <w14:textFill>
                  <w14:solidFill>
                    <w14:schemeClr w14:val="tx1"/>
                  </w14:solidFill>
                </w14:textFill>
              </w:rPr>
              <w:t>陈祥</w:t>
            </w:r>
          </w:p>
        </w:tc>
        <w:tc>
          <w:tcPr>
            <w:tcW w:w="3261"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宋体" w:hAnsi="宋体" w:eastAsia="宋体" w:cs="Arial"/>
                <w:color w:val="000000" w:themeColor="text1"/>
                <w:kern w:val="0"/>
                <w:sz w:val="24"/>
                <w:szCs w:val="24"/>
                <w14:textFill>
                  <w14:solidFill>
                    <w14:schemeClr w14:val="tx1"/>
                  </w14:solidFill>
                </w14:textFill>
              </w:rPr>
            </w:pPr>
            <w:r>
              <w:rPr>
                <w:rFonts w:hint="eastAsia" w:ascii="宋体" w:hAnsi="宋体" w:eastAsia="宋体" w:cs="Arial"/>
                <w:color w:val="000000" w:themeColor="text1"/>
                <w:kern w:val="0"/>
                <w:sz w:val="24"/>
                <w:szCs w:val="24"/>
                <w14:textFill>
                  <w14:solidFill>
                    <w14:schemeClr w14:val="tx1"/>
                  </w14:solidFill>
                </w14:textFill>
              </w:rPr>
              <w:t>天弘基金</w:t>
            </w:r>
          </w:p>
        </w:tc>
      </w:tr>
      <w:tr>
        <w:tblPrEx>
          <w:tblCellMar>
            <w:top w:w="0" w:type="dxa"/>
            <w:left w:w="108" w:type="dxa"/>
            <w:bottom w:w="0" w:type="dxa"/>
            <w:right w:w="108" w:type="dxa"/>
          </w:tblCellMar>
        </w:tblPrEx>
        <w:trPr>
          <w:trHeight w:val="503" w:hRule="atLeast"/>
          <w:jc w:val="center"/>
        </w:trPr>
        <w:tc>
          <w:tcPr>
            <w:tcW w:w="94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宋体" w:hAnsi="宋体" w:eastAsia="宋体" w:cs="Arial"/>
                <w:color w:val="000000" w:themeColor="text1"/>
                <w:kern w:val="0"/>
                <w:sz w:val="24"/>
                <w:szCs w:val="24"/>
                <w14:textFill>
                  <w14:solidFill>
                    <w14:schemeClr w14:val="tx1"/>
                  </w14:solidFill>
                </w14:textFill>
              </w:rPr>
            </w:pPr>
            <w:r>
              <w:rPr>
                <w:rFonts w:ascii="宋体" w:hAnsi="宋体" w:eastAsia="宋体" w:cs="Arial"/>
                <w:color w:val="000000" w:themeColor="text1"/>
                <w:kern w:val="0"/>
                <w:sz w:val="24"/>
                <w:szCs w:val="24"/>
                <w14:textFill>
                  <w14:solidFill>
                    <w14:schemeClr w14:val="tx1"/>
                  </w14:solidFill>
                </w14:textFill>
              </w:rPr>
              <w:t>15</w:t>
            </w:r>
          </w:p>
        </w:tc>
        <w:tc>
          <w:tcPr>
            <w:tcW w:w="302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Arial"/>
                <w:color w:val="000000" w:themeColor="text1"/>
                <w:kern w:val="0"/>
                <w:sz w:val="24"/>
                <w:szCs w:val="24"/>
                <w14:textFill>
                  <w14:solidFill>
                    <w14:schemeClr w14:val="tx1"/>
                  </w14:solidFill>
                </w14:textFill>
              </w:rPr>
            </w:pPr>
            <w:r>
              <w:rPr>
                <w:rFonts w:ascii="宋体" w:hAnsi="宋体" w:eastAsia="宋体" w:cs="Arial"/>
                <w:color w:val="000000" w:themeColor="text1"/>
                <w:kern w:val="0"/>
                <w:sz w:val="24"/>
                <w:szCs w:val="24"/>
                <w14:textFill>
                  <w14:solidFill>
                    <w14:schemeClr w14:val="tx1"/>
                  </w14:solidFill>
                </w14:textFill>
              </w:rPr>
              <w:t>龚海刚</w:t>
            </w:r>
          </w:p>
        </w:tc>
        <w:tc>
          <w:tcPr>
            <w:tcW w:w="3261"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宋体" w:hAnsi="宋体" w:eastAsia="宋体" w:cs="Arial"/>
                <w:color w:val="000000" w:themeColor="text1"/>
                <w:kern w:val="0"/>
                <w:sz w:val="24"/>
                <w:szCs w:val="24"/>
                <w14:textFill>
                  <w14:solidFill>
                    <w14:schemeClr w14:val="tx1"/>
                  </w14:solidFill>
                </w14:textFill>
              </w:rPr>
            </w:pPr>
            <w:r>
              <w:rPr>
                <w:rFonts w:ascii="宋体" w:hAnsi="宋体" w:eastAsia="宋体" w:cs="Arial"/>
                <w:color w:val="000000" w:themeColor="text1"/>
                <w:kern w:val="0"/>
                <w:sz w:val="24"/>
                <w:szCs w:val="24"/>
                <w14:textFill>
                  <w14:solidFill>
                    <w14:schemeClr w14:val="tx1"/>
                  </w14:solidFill>
                </w14:textFill>
              </w:rPr>
              <w:t>丹羿投资</w:t>
            </w:r>
          </w:p>
        </w:tc>
      </w:tr>
      <w:tr>
        <w:tblPrEx>
          <w:tblCellMar>
            <w:top w:w="0" w:type="dxa"/>
            <w:left w:w="108" w:type="dxa"/>
            <w:bottom w:w="0" w:type="dxa"/>
            <w:right w:w="108" w:type="dxa"/>
          </w:tblCellMar>
        </w:tblPrEx>
        <w:trPr>
          <w:trHeight w:val="503" w:hRule="atLeast"/>
          <w:jc w:val="center"/>
        </w:trPr>
        <w:tc>
          <w:tcPr>
            <w:tcW w:w="94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宋体" w:hAnsi="宋体" w:eastAsia="宋体" w:cs="Arial"/>
                <w:color w:val="000000" w:themeColor="text1"/>
                <w:kern w:val="0"/>
                <w:sz w:val="24"/>
                <w:szCs w:val="24"/>
                <w14:textFill>
                  <w14:solidFill>
                    <w14:schemeClr w14:val="tx1"/>
                  </w14:solidFill>
                </w14:textFill>
              </w:rPr>
            </w:pPr>
            <w:r>
              <w:rPr>
                <w:rFonts w:ascii="宋体" w:hAnsi="宋体" w:eastAsia="宋体" w:cs="Arial"/>
                <w:color w:val="000000" w:themeColor="text1"/>
                <w:kern w:val="0"/>
                <w:sz w:val="24"/>
                <w:szCs w:val="24"/>
                <w14:textFill>
                  <w14:solidFill>
                    <w14:schemeClr w14:val="tx1"/>
                  </w14:solidFill>
                </w14:textFill>
              </w:rPr>
              <w:t>16</w:t>
            </w:r>
          </w:p>
        </w:tc>
        <w:tc>
          <w:tcPr>
            <w:tcW w:w="302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Arial"/>
                <w:color w:val="000000" w:themeColor="text1"/>
                <w:kern w:val="0"/>
                <w:sz w:val="24"/>
                <w:szCs w:val="24"/>
                <w14:textFill>
                  <w14:solidFill>
                    <w14:schemeClr w14:val="tx1"/>
                  </w14:solidFill>
                </w14:textFill>
              </w:rPr>
            </w:pPr>
            <w:r>
              <w:rPr>
                <w:rFonts w:ascii="宋体" w:hAnsi="宋体" w:eastAsia="宋体" w:cs="Arial"/>
                <w:color w:val="000000" w:themeColor="text1"/>
                <w:kern w:val="0"/>
                <w:sz w:val="24"/>
                <w:szCs w:val="24"/>
                <w14:textFill>
                  <w14:solidFill>
                    <w14:schemeClr w14:val="tx1"/>
                  </w14:solidFill>
                </w14:textFill>
              </w:rPr>
              <w:t>石础</w:t>
            </w:r>
          </w:p>
        </w:tc>
        <w:tc>
          <w:tcPr>
            <w:tcW w:w="3261"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宋体" w:hAnsi="宋体" w:eastAsia="宋体" w:cs="Arial"/>
                <w:color w:val="000000" w:themeColor="text1"/>
                <w:kern w:val="0"/>
                <w:sz w:val="24"/>
                <w:szCs w:val="24"/>
                <w14:textFill>
                  <w14:solidFill>
                    <w14:schemeClr w14:val="tx1"/>
                  </w14:solidFill>
                </w14:textFill>
              </w:rPr>
            </w:pPr>
            <w:r>
              <w:rPr>
                <w:rFonts w:hint="eastAsia" w:ascii="宋体" w:hAnsi="宋体" w:eastAsia="宋体" w:cs="Arial"/>
                <w:color w:val="000000" w:themeColor="text1"/>
                <w:kern w:val="0"/>
                <w:sz w:val="24"/>
                <w:szCs w:val="24"/>
                <w14:textFill>
                  <w14:solidFill>
                    <w14:schemeClr w14:val="tx1"/>
                  </w14:solidFill>
                </w14:textFill>
              </w:rPr>
              <w:t>北信瑞丰基金</w:t>
            </w:r>
          </w:p>
        </w:tc>
      </w:tr>
      <w:tr>
        <w:tblPrEx>
          <w:tblCellMar>
            <w:top w:w="0" w:type="dxa"/>
            <w:left w:w="108" w:type="dxa"/>
            <w:bottom w:w="0" w:type="dxa"/>
            <w:right w:w="108" w:type="dxa"/>
          </w:tblCellMar>
        </w:tblPrEx>
        <w:trPr>
          <w:trHeight w:val="503" w:hRule="atLeast"/>
          <w:jc w:val="center"/>
        </w:trPr>
        <w:tc>
          <w:tcPr>
            <w:tcW w:w="94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宋体" w:hAnsi="宋体" w:eastAsia="宋体" w:cs="Arial"/>
                <w:color w:val="000000" w:themeColor="text1"/>
                <w:kern w:val="0"/>
                <w:sz w:val="24"/>
                <w:szCs w:val="24"/>
                <w14:textFill>
                  <w14:solidFill>
                    <w14:schemeClr w14:val="tx1"/>
                  </w14:solidFill>
                </w14:textFill>
              </w:rPr>
            </w:pPr>
            <w:r>
              <w:rPr>
                <w:rFonts w:ascii="宋体" w:hAnsi="宋体" w:eastAsia="宋体" w:cs="Arial"/>
                <w:color w:val="000000" w:themeColor="text1"/>
                <w:kern w:val="0"/>
                <w:sz w:val="24"/>
                <w:szCs w:val="24"/>
                <w14:textFill>
                  <w14:solidFill>
                    <w14:schemeClr w14:val="tx1"/>
                  </w14:solidFill>
                </w14:textFill>
              </w:rPr>
              <w:t>17</w:t>
            </w:r>
          </w:p>
        </w:tc>
        <w:tc>
          <w:tcPr>
            <w:tcW w:w="302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Arial"/>
                <w:color w:val="000000" w:themeColor="text1"/>
                <w:kern w:val="0"/>
                <w:sz w:val="24"/>
                <w:szCs w:val="24"/>
                <w14:textFill>
                  <w14:solidFill>
                    <w14:schemeClr w14:val="tx1"/>
                  </w14:solidFill>
                </w14:textFill>
              </w:rPr>
            </w:pPr>
            <w:r>
              <w:rPr>
                <w:rFonts w:ascii="宋体" w:hAnsi="宋体" w:eastAsia="宋体" w:cs="Arial"/>
                <w:color w:val="000000" w:themeColor="text1"/>
                <w:kern w:val="0"/>
                <w:sz w:val="24"/>
                <w:szCs w:val="24"/>
                <w14:textFill>
                  <w14:solidFill>
                    <w14:schemeClr w14:val="tx1"/>
                  </w14:solidFill>
                </w14:textFill>
              </w:rPr>
              <w:t>蔡春红</w:t>
            </w:r>
          </w:p>
        </w:tc>
        <w:tc>
          <w:tcPr>
            <w:tcW w:w="3261"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宋体" w:hAnsi="宋体" w:eastAsia="宋体" w:cs="Arial"/>
                <w:color w:val="000000" w:themeColor="text1"/>
                <w:kern w:val="0"/>
                <w:sz w:val="24"/>
                <w:szCs w:val="24"/>
                <w14:textFill>
                  <w14:solidFill>
                    <w14:schemeClr w14:val="tx1"/>
                  </w14:solidFill>
                </w14:textFill>
              </w:rPr>
            </w:pPr>
            <w:r>
              <w:rPr>
                <w:rFonts w:hint="eastAsia" w:ascii="宋体" w:hAnsi="宋体" w:eastAsia="宋体" w:cs="Arial"/>
                <w:color w:val="000000" w:themeColor="text1"/>
                <w:kern w:val="0"/>
                <w:sz w:val="24"/>
                <w:szCs w:val="24"/>
                <w14:textFill>
                  <w14:solidFill>
                    <w14:schemeClr w14:val="tx1"/>
                  </w14:solidFill>
                </w14:textFill>
              </w:rPr>
              <w:t>新华基金</w:t>
            </w:r>
          </w:p>
        </w:tc>
      </w:tr>
      <w:tr>
        <w:tblPrEx>
          <w:tblCellMar>
            <w:top w:w="0" w:type="dxa"/>
            <w:left w:w="108" w:type="dxa"/>
            <w:bottom w:w="0" w:type="dxa"/>
            <w:right w:w="108" w:type="dxa"/>
          </w:tblCellMar>
        </w:tblPrEx>
        <w:trPr>
          <w:trHeight w:val="503" w:hRule="atLeast"/>
          <w:jc w:val="center"/>
        </w:trPr>
        <w:tc>
          <w:tcPr>
            <w:tcW w:w="94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宋体" w:hAnsi="宋体" w:eastAsia="宋体" w:cs="Arial"/>
                <w:color w:val="000000" w:themeColor="text1"/>
                <w:kern w:val="0"/>
                <w:sz w:val="24"/>
                <w:szCs w:val="24"/>
                <w14:textFill>
                  <w14:solidFill>
                    <w14:schemeClr w14:val="tx1"/>
                  </w14:solidFill>
                </w14:textFill>
              </w:rPr>
            </w:pPr>
            <w:r>
              <w:rPr>
                <w:rFonts w:ascii="宋体" w:hAnsi="宋体" w:eastAsia="宋体" w:cs="Arial"/>
                <w:color w:val="000000" w:themeColor="text1"/>
                <w:kern w:val="0"/>
                <w:sz w:val="24"/>
                <w:szCs w:val="24"/>
                <w14:textFill>
                  <w14:solidFill>
                    <w14:schemeClr w14:val="tx1"/>
                  </w14:solidFill>
                </w14:textFill>
              </w:rPr>
              <w:t>18</w:t>
            </w:r>
          </w:p>
        </w:tc>
        <w:tc>
          <w:tcPr>
            <w:tcW w:w="302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Arial"/>
                <w:color w:val="000000" w:themeColor="text1"/>
                <w:kern w:val="0"/>
                <w:sz w:val="24"/>
                <w:szCs w:val="24"/>
                <w14:textFill>
                  <w14:solidFill>
                    <w14:schemeClr w14:val="tx1"/>
                  </w14:solidFill>
                </w14:textFill>
              </w:rPr>
            </w:pPr>
            <w:r>
              <w:rPr>
                <w:rFonts w:ascii="宋体" w:hAnsi="宋体" w:eastAsia="宋体" w:cs="Arial"/>
                <w:color w:val="000000" w:themeColor="text1"/>
                <w:kern w:val="0"/>
                <w:sz w:val="24"/>
                <w:szCs w:val="24"/>
                <w14:textFill>
                  <w14:solidFill>
                    <w14:schemeClr w14:val="tx1"/>
                  </w14:solidFill>
                </w14:textFill>
              </w:rPr>
              <w:t>张聪</w:t>
            </w:r>
          </w:p>
        </w:tc>
        <w:tc>
          <w:tcPr>
            <w:tcW w:w="3261"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宋体" w:hAnsi="宋体" w:eastAsia="宋体" w:cs="Arial"/>
                <w:color w:val="000000" w:themeColor="text1"/>
                <w:kern w:val="0"/>
                <w:sz w:val="24"/>
                <w:szCs w:val="24"/>
                <w14:textFill>
                  <w14:solidFill>
                    <w14:schemeClr w14:val="tx1"/>
                  </w14:solidFill>
                </w14:textFill>
              </w:rPr>
            </w:pPr>
            <w:r>
              <w:rPr>
                <w:rFonts w:hint="eastAsia" w:ascii="宋体" w:hAnsi="宋体" w:eastAsia="宋体" w:cs="Arial"/>
                <w:color w:val="000000" w:themeColor="text1"/>
                <w:kern w:val="0"/>
                <w:sz w:val="24"/>
                <w:szCs w:val="24"/>
                <w14:textFill>
                  <w14:solidFill>
                    <w14:schemeClr w14:val="tx1"/>
                  </w14:solidFill>
                </w14:textFill>
              </w:rPr>
              <w:t>平安基金</w:t>
            </w:r>
          </w:p>
        </w:tc>
      </w:tr>
      <w:tr>
        <w:tblPrEx>
          <w:tblCellMar>
            <w:top w:w="0" w:type="dxa"/>
            <w:left w:w="108" w:type="dxa"/>
            <w:bottom w:w="0" w:type="dxa"/>
            <w:right w:w="108" w:type="dxa"/>
          </w:tblCellMar>
        </w:tblPrEx>
        <w:trPr>
          <w:trHeight w:val="503" w:hRule="atLeast"/>
          <w:jc w:val="center"/>
        </w:trPr>
        <w:tc>
          <w:tcPr>
            <w:tcW w:w="94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宋体" w:hAnsi="宋体" w:eastAsia="宋体" w:cs="Arial"/>
                <w:color w:val="000000" w:themeColor="text1"/>
                <w:kern w:val="0"/>
                <w:sz w:val="24"/>
                <w:szCs w:val="24"/>
                <w14:textFill>
                  <w14:solidFill>
                    <w14:schemeClr w14:val="tx1"/>
                  </w14:solidFill>
                </w14:textFill>
              </w:rPr>
            </w:pPr>
            <w:r>
              <w:rPr>
                <w:rFonts w:ascii="宋体" w:hAnsi="宋体" w:eastAsia="宋体" w:cs="Arial"/>
                <w:color w:val="000000" w:themeColor="text1"/>
                <w:kern w:val="0"/>
                <w:sz w:val="24"/>
                <w:szCs w:val="24"/>
                <w14:textFill>
                  <w14:solidFill>
                    <w14:schemeClr w14:val="tx1"/>
                  </w14:solidFill>
                </w14:textFill>
              </w:rPr>
              <w:t>19</w:t>
            </w:r>
          </w:p>
        </w:tc>
        <w:tc>
          <w:tcPr>
            <w:tcW w:w="302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Arial"/>
                <w:color w:val="000000" w:themeColor="text1"/>
                <w:kern w:val="0"/>
                <w:sz w:val="24"/>
                <w:szCs w:val="24"/>
                <w14:textFill>
                  <w14:solidFill>
                    <w14:schemeClr w14:val="tx1"/>
                  </w14:solidFill>
                </w14:textFill>
              </w:rPr>
            </w:pPr>
            <w:r>
              <w:rPr>
                <w:rFonts w:ascii="宋体" w:hAnsi="宋体" w:eastAsia="宋体" w:cs="Arial"/>
                <w:color w:val="000000" w:themeColor="text1"/>
                <w:kern w:val="0"/>
                <w:sz w:val="24"/>
                <w:szCs w:val="24"/>
                <w14:textFill>
                  <w14:solidFill>
                    <w14:schemeClr w14:val="tx1"/>
                  </w14:solidFill>
                </w14:textFill>
              </w:rPr>
              <w:t>管俊伟</w:t>
            </w:r>
          </w:p>
        </w:tc>
        <w:tc>
          <w:tcPr>
            <w:tcW w:w="3261"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宋体" w:hAnsi="宋体" w:eastAsia="宋体" w:cs="Arial"/>
                <w:color w:val="000000" w:themeColor="text1"/>
                <w:kern w:val="0"/>
                <w:sz w:val="24"/>
                <w:szCs w:val="24"/>
                <w14:textFill>
                  <w14:solidFill>
                    <w14:schemeClr w14:val="tx1"/>
                  </w14:solidFill>
                </w14:textFill>
              </w:rPr>
            </w:pPr>
            <w:r>
              <w:rPr>
                <w:rFonts w:hint="eastAsia" w:ascii="宋体" w:hAnsi="宋体" w:eastAsia="宋体" w:cs="Arial"/>
                <w:color w:val="000000" w:themeColor="text1"/>
                <w:kern w:val="0"/>
                <w:sz w:val="24"/>
                <w:szCs w:val="24"/>
                <w14:textFill>
                  <w14:solidFill>
                    <w14:schemeClr w14:val="tx1"/>
                  </w14:solidFill>
                </w14:textFill>
              </w:rPr>
              <w:t>煜德投资</w:t>
            </w:r>
          </w:p>
        </w:tc>
      </w:tr>
      <w:tr>
        <w:tblPrEx>
          <w:tblCellMar>
            <w:top w:w="0" w:type="dxa"/>
            <w:left w:w="108" w:type="dxa"/>
            <w:bottom w:w="0" w:type="dxa"/>
            <w:right w:w="108" w:type="dxa"/>
          </w:tblCellMar>
        </w:tblPrEx>
        <w:trPr>
          <w:trHeight w:val="503" w:hRule="atLeast"/>
          <w:jc w:val="center"/>
        </w:trPr>
        <w:tc>
          <w:tcPr>
            <w:tcW w:w="94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宋体" w:hAnsi="宋体" w:eastAsia="宋体" w:cs="Arial"/>
                <w:color w:val="000000" w:themeColor="text1"/>
                <w:kern w:val="0"/>
                <w:sz w:val="24"/>
                <w:szCs w:val="24"/>
                <w14:textFill>
                  <w14:solidFill>
                    <w14:schemeClr w14:val="tx1"/>
                  </w14:solidFill>
                </w14:textFill>
              </w:rPr>
            </w:pPr>
            <w:r>
              <w:rPr>
                <w:rFonts w:ascii="宋体" w:hAnsi="宋体" w:eastAsia="宋体" w:cs="Arial"/>
                <w:color w:val="000000" w:themeColor="text1"/>
                <w:kern w:val="0"/>
                <w:sz w:val="24"/>
                <w:szCs w:val="24"/>
                <w14:textFill>
                  <w14:solidFill>
                    <w14:schemeClr w14:val="tx1"/>
                  </w14:solidFill>
                </w14:textFill>
              </w:rPr>
              <w:t>20</w:t>
            </w:r>
          </w:p>
        </w:tc>
        <w:tc>
          <w:tcPr>
            <w:tcW w:w="302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Arial"/>
                <w:color w:val="000000" w:themeColor="text1"/>
                <w:kern w:val="0"/>
                <w:sz w:val="24"/>
                <w:szCs w:val="24"/>
                <w14:textFill>
                  <w14:solidFill>
                    <w14:schemeClr w14:val="tx1"/>
                  </w14:solidFill>
                </w14:textFill>
              </w:rPr>
            </w:pPr>
            <w:r>
              <w:rPr>
                <w:rFonts w:ascii="宋体" w:hAnsi="宋体" w:eastAsia="宋体" w:cs="Arial"/>
                <w:color w:val="000000" w:themeColor="text1"/>
                <w:kern w:val="0"/>
                <w:sz w:val="24"/>
                <w:szCs w:val="24"/>
                <w14:textFill>
                  <w14:solidFill>
                    <w14:schemeClr w14:val="tx1"/>
                  </w14:solidFill>
                </w14:textFill>
              </w:rPr>
              <w:t>周睿洋</w:t>
            </w:r>
          </w:p>
        </w:tc>
        <w:tc>
          <w:tcPr>
            <w:tcW w:w="3261"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宋体" w:hAnsi="宋体" w:eastAsia="宋体" w:cs="Arial"/>
                <w:color w:val="000000" w:themeColor="text1"/>
                <w:kern w:val="0"/>
                <w:sz w:val="24"/>
                <w:szCs w:val="24"/>
                <w14:textFill>
                  <w14:solidFill>
                    <w14:schemeClr w14:val="tx1"/>
                  </w14:solidFill>
                </w14:textFill>
              </w:rPr>
            </w:pPr>
            <w:r>
              <w:rPr>
                <w:rFonts w:hint="eastAsia" w:ascii="宋体" w:hAnsi="宋体" w:eastAsia="宋体" w:cs="Arial"/>
                <w:color w:val="000000" w:themeColor="text1"/>
                <w:kern w:val="0"/>
                <w:sz w:val="24"/>
                <w:szCs w:val="24"/>
                <w14:textFill>
                  <w14:solidFill>
                    <w14:schemeClr w14:val="tx1"/>
                  </w14:solidFill>
                </w14:textFill>
              </w:rPr>
              <w:t>睿远基金</w:t>
            </w:r>
          </w:p>
        </w:tc>
      </w:tr>
      <w:tr>
        <w:tblPrEx>
          <w:tblCellMar>
            <w:top w:w="0" w:type="dxa"/>
            <w:left w:w="108" w:type="dxa"/>
            <w:bottom w:w="0" w:type="dxa"/>
            <w:right w:w="108" w:type="dxa"/>
          </w:tblCellMar>
        </w:tblPrEx>
        <w:trPr>
          <w:trHeight w:val="503" w:hRule="atLeast"/>
          <w:jc w:val="center"/>
        </w:trPr>
        <w:tc>
          <w:tcPr>
            <w:tcW w:w="94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宋体" w:hAnsi="宋体" w:eastAsia="宋体" w:cs="Arial"/>
                <w:color w:val="000000" w:themeColor="text1"/>
                <w:kern w:val="0"/>
                <w:sz w:val="24"/>
                <w:szCs w:val="24"/>
                <w14:textFill>
                  <w14:solidFill>
                    <w14:schemeClr w14:val="tx1"/>
                  </w14:solidFill>
                </w14:textFill>
              </w:rPr>
            </w:pPr>
            <w:r>
              <w:rPr>
                <w:rFonts w:ascii="宋体" w:hAnsi="宋体" w:eastAsia="宋体" w:cs="Arial"/>
                <w:color w:val="000000" w:themeColor="text1"/>
                <w:kern w:val="0"/>
                <w:sz w:val="24"/>
                <w:szCs w:val="24"/>
                <w14:textFill>
                  <w14:solidFill>
                    <w14:schemeClr w14:val="tx1"/>
                  </w14:solidFill>
                </w14:textFill>
              </w:rPr>
              <w:t>21</w:t>
            </w:r>
          </w:p>
        </w:tc>
        <w:tc>
          <w:tcPr>
            <w:tcW w:w="302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Arial"/>
                <w:color w:val="000000" w:themeColor="text1"/>
                <w:kern w:val="0"/>
                <w:sz w:val="24"/>
                <w:szCs w:val="24"/>
                <w14:textFill>
                  <w14:solidFill>
                    <w14:schemeClr w14:val="tx1"/>
                  </w14:solidFill>
                </w14:textFill>
              </w:rPr>
            </w:pPr>
            <w:r>
              <w:rPr>
                <w:rFonts w:ascii="宋体" w:hAnsi="宋体" w:eastAsia="宋体" w:cs="Arial"/>
                <w:color w:val="000000" w:themeColor="text1"/>
                <w:kern w:val="0"/>
                <w:sz w:val="24"/>
                <w:szCs w:val="24"/>
                <w14:textFill>
                  <w14:solidFill>
                    <w14:schemeClr w14:val="tx1"/>
                  </w14:solidFill>
                </w14:textFill>
              </w:rPr>
              <w:t>周彬</w:t>
            </w:r>
          </w:p>
        </w:tc>
        <w:tc>
          <w:tcPr>
            <w:tcW w:w="3261"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宋体" w:hAnsi="宋体" w:eastAsia="宋体" w:cs="Arial"/>
                <w:color w:val="000000" w:themeColor="text1"/>
                <w:kern w:val="0"/>
                <w:sz w:val="24"/>
                <w:szCs w:val="24"/>
                <w14:textFill>
                  <w14:solidFill>
                    <w14:schemeClr w14:val="tx1"/>
                  </w14:solidFill>
                </w14:textFill>
              </w:rPr>
            </w:pPr>
            <w:r>
              <w:rPr>
                <w:rFonts w:hint="eastAsia" w:ascii="宋体" w:hAnsi="宋体" w:eastAsia="宋体" w:cs="Arial"/>
                <w:color w:val="000000" w:themeColor="text1"/>
                <w:kern w:val="0"/>
                <w:sz w:val="24"/>
                <w:szCs w:val="24"/>
                <w14:textFill>
                  <w14:solidFill>
                    <w14:schemeClr w14:val="tx1"/>
                  </w14:solidFill>
                </w14:textFill>
              </w:rPr>
              <w:t>志开投资</w:t>
            </w:r>
          </w:p>
        </w:tc>
      </w:tr>
      <w:tr>
        <w:tblPrEx>
          <w:tblCellMar>
            <w:top w:w="0" w:type="dxa"/>
            <w:left w:w="108" w:type="dxa"/>
            <w:bottom w:w="0" w:type="dxa"/>
            <w:right w:w="108" w:type="dxa"/>
          </w:tblCellMar>
        </w:tblPrEx>
        <w:trPr>
          <w:trHeight w:val="503" w:hRule="atLeast"/>
          <w:jc w:val="center"/>
        </w:trPr>
        <w:tc>
          <w:tcPr>
            <w:tcW w:w="94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宋体" w:hAnsi="宋体" w:eastAsia="宋体" w:cs="Arial"/>
                <w:color w:val="000000" w:themeColor="text1"/>
                <w:kern w:val="0"/>
                <w:sz w:val="24"/>
                <w:szCs w:val="24"/>
                <w14:textFill>
                  <w14:solidFill>
                    <w14:schemeClr w14:val="tx1"/>
                  </w14:solidFill>
                </w14:textFill>
              </w:rPr>
            </w:pPr>
            <w:r>
              <w:rPr>
                <w:rFonts w:ascii="宋体" w:hAnsi="宋体" w:eastAsia="宋体" w:cs="Arial"/>
                <w:color w:val="000000" w:themeColor="text1"/>
                <w:kern w:val="0"/>
                <w:sz w:val="24"/>
                <w:szCs w:val="24"/>
                <w14:textFill>
                  <w14:solidFill>
                    <w14:schemeClr w14:val="tx1"/>
                  </w14:solidFill>
                </w14:textFill>
              </w:rPr>
              <w:t>22</w:t>
            </w:r>
          </w:p>
        </w:tc>
        <w:tc>
          <w:tcPr>
            <w:tcW w:w="302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Arial"/>
                <w:color w:val="000000" w:themeColor="text1"/>
                <w:kern w:val="0"/>
                <w:sz w:val="24"/>
                <w:szCs w:val="24"/>
                <w14:textFill>
                  <w14:solidFill>
                    <w14:schemeClr w14:val="tx1"/>
                  </w14:solidFill>
                </w14:textFill>
              </w:rPr>
            </w:pPr>
            <w:r>
              <w:rPr>
                <w:rFonts w:ascii="宋体" w:hAnsi="宋体" w:eastAsia="宋体" w:cs="Arial"/>
                <w:color w:val="000000" w:themeColor="text1"/>
                <w:kern w:val="0"/>
                <w:sz w:val="24"/>
                <w:szCs w:val="24"/>
                <w14:textFill>
                  <w14:solidFill>
                    <w14:schemeClr w14:val="tx1"/>
                  </w14:solidFill>
                </w14:textFill>
              </w:rPr>
              <w:t>翁公羽</w:t>
            </w:r>
          </w:p>
        </w:tc>
        <w:tc>
          <w:tcPr>
            <w:tcW w:w="3261"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宋体" w:hAnsi="宋体" w:eastAsia="宋体" w:cs="Arial"/>
                <w:color w:val="000000" w:themeColor="text1"/>
                <w:kern w:val="0"/>
                <w:sz w:val="24"/>
                <w:szCs w:val="24"/>
                <w14:textFill>
                  <w14:solidFill>
                    <w14:schemeClr w14:val="tx1"/>
                  </w14:solidFill>
                </w14:textFill>
              </w:rPr>
            </w:pPr>
            <w:r>
              <w:rPr>
                <w:rFonts w:hint="eastAsia" w:ascii="宋体" w:hAnsi="宋体" w:eastAsia="宋体" w:cs="Arial"/>
                <w:color w:val="000000" w:themeColor="text1"/>
                <w:kern w:val="0"/>
                <w:sz w:val="24"/>
                <w:szCs w:val="24"/>
                <w14:textFill>
                  <w14:solidFill>
                    <w14:schemeClr w14:val="tx1"/>
                  </w14:solidFill>
                </w14:textFill>
              </w:rPr>
              <w:t>兴银基金</w:t>
            </w:r>
          </w:p>
        </w:tc>
      </w:tr>
      <w:tr>
        <w:tblPrEx>
          <w:tblCellMar>
            <w:top w:w="0" w:type="dxa"/>
            <w:left w:w="108" w:type="dxa"/>
            <w:bottom w:w="0" w:type="dxa"/>
            <w:right w:w="108" w:type="dxa"/>
          </w:tblCellMar>
        </w:tblPrEx>
        <w:trPr>
          <w:trHeight w:val="503" w:hRule="atLeast"/>
          <w:jc w:val="center"/>
        </w:trPr>
        <w:tc>
          <w:tcPr>
            <w:tcW w:w="94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宋体" w:hAnsi="宋体" w:eastAsia="宋体" w:cs="Arial"/>
                <w:color w:val="000000" w:themeColor="text1"/>
                <w:kern w:val="0"/>
                <w:sz w:val="24"/>
                <w:szCs w:val="24"/>
                <w14:textFill>
                  <w14:solidFill>
                    <w14:schemeClr w14:val="tx1"/>
                  </w14:solidFill>
                </w14:textFill>
              </w:rPr>
            </w:pPr>
            <w:r>
              <w:rPr>
                <w:rFonts w:ascii="宋体" w:hAnsi="宋体" w:eastAsia="宋体" w:cs="Arial"/>
                <w:color w:val="000000" w:themeColor="text1"/>
                <w:kern w:val="0"/>
                <w:sz w:val="24"/>
                <w:szCs w:val="24"/>
                <w14:textFill>
                  <w14:solidFill>
                    <w14:schemeClr w14:val="tx1"/>
                  </w14:solidFill>
                </w14:textFill>
              </w:rPr>
              <w:t>23</w:t>
            </w:r>
          </w:p>
        </w:tc>
        <w:tc>
          <w:tcPr>
            <w:tcW w:w="302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Arial"/>
                <w:color w:val="000000" w:themeColor="text1"/>
                <w:kern w:val="0"/>
                <w:sz w:val="24"/>
                <w:szCs w:val="24"/>
                <w14:textFill>
                  <w14:solidFill>
                    <w14:schemeClr w14:val="tx1"/>
                  </w14:solidFill>
                </w14:textFill>
              </w:rPr>
            </w:pPr>
            <w:r>
              <w:rPr>
                <w:rFonts w:ascii="宋体" w:hAnsi="宋体" w:eastAsia="宋体" w:cs="Arial"/>
                <w:color w:val="000000" w:themeColor="text1"/>
                <w:kern w:val="0"/>
                <w:sz w:val="24"/>
                <w:szCs w:val="24"/>
                <w14:textFill>
                  <w14:solidFill>
                    <w14:schemeClr w14:val="tx1"/>
                  </w14:solidFill>
                </w14:textFill>
              </w:rPr>
              <w:t>杜宏笙</w:t>
            </w:r>
          </w:p>
        </w:tc>
        <w:tc>
          <w:tcPr>
            <w:tcW w:w="3261"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宋体" w:hAnsi="宋体" w:eastAsia="宋体" w:cs="Arial"/>
                <w:color w:val="000000" w:themeColor="text1"/>
                <w:kern w:val="0"/>
                <w:sz w:val="24"/>
                <w:szCs w:val="24"/>
                <w14:textFill>
                  <w14:solidFill>
                    <w14:schemeClr w14:val="tx1"/>
                  </w14:solidFill>
                </w14:textFill>
              </w:rPr>
            </w:pPr>
            <w:r>
              <w:rPr>
                <w:rFonts w:hint="eastAsia" w:ascii="宋体" w:hAnsi="宋体" w:eastAsia="宋体" w:cs="Arial"/>
                <w:color w:val="000000" w:themeColor="text1"/>
                <w:kern w:val="0"/>
                <w:sz w:val="24"/>
                <w:szCs w:val="24"/>
                <w14:textFill>
                  <w14:solidFill>
                    <w14:schemeClr w14:val="tx1"/>
                  </w14:solidFill>
                </w14:textFill>
              </w:rPr>
              <w:t>前海联合基金</w:t>
            </w:r>
          </w:p>
        </w:tc>
      </w:tr>
      <w:tr>
        <w:tblPrEx>
          <w:tblCellMar>
            <w:top w:w="0" w:type="dxa"/>
            <w:left w:w="108" w:type="dxa"/>
            <w:bottom w:w="0" w:type="dxa"/>
            <w:right w:w="108" w:type="dxa"/>
          </w:tblCellMar>
        </w:tblPrEx>
        <w:trPr>
          <w:trHeight w:val="503" w:hRule="atLeast"/>
          <w:jc w:val="center"/>
        </w:trPr>
        <w:tc>
          <w:tcPr>
            <w:tcW w:w="94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宋体" w:hAnsi="宋体" w:eastAsia="宋体" w:cs="Arial"/>
                <w:color w:val="000000" w:themeColor="text1"/>
                <w:kern w:val="0"/>
                <w:sz w:val="24"/>
                <w:szCs w:val="24"/>
                <w14:textFill>
                  <w14:solidFill>
                    <w14:schemeClr w14:val="tx1"/>
                  </w14:solidFill>
                </w14:textFill>
              </w:rPr>
            </w:pPr>
            <w:r>
              <w:rPr>
                <w:rFonts w:ascii="宋体" w:hAnsi="宋体" w:eastAsia="宋体" w:cs="Arial"/>
                <w:color w:val="000000" w:themeColor="text1"/>
                <w:kern w:val="0"/>
                <w:sz w:val="24"/>
                <w:szCs w:val="24"/>
                <w14:textFill>
                  <w14:solidFill>
                    <w14:schemeClr w14:val="tx1"/>
                  </w14:solidFill>
                </w14:textFill>
              </w:rPr>
              <w:t>24</w:t>
            </w:r>
          </w:p>
        </w:tc>
        <w:tc>
          <w:tcPr>
            <w:tcW w:w="302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Arial"/>
                <w:color w:val="000000" w:themeColor="text1"/>
                <w:kern w:val="0"/>
                <w:sz w:val="24"/>
                <w:szCs w:val="24"/>
                <w14:textFill>
                  <w14:solidFill>
                    <w14:schemeClr w14:val="tx1"/>
                  </w14:solidFill>
                </w14:textFill>
              </w:rPr>
            </w:pPr>
            <w:r>
              <w:rPr>
                <w:rFonts w:ascii="宋体" w:hAnsi="宋体" w:eastAsia="宋体" w:cs="Arial"/>
                <w:color w:val="000000" w:themeColor="text1"/>
                <w:kern w:val="0"/>
                <w:sz w:val="24"/>
                <w:szCs w:val="24"/>
                <w14:textFill>
                  <w14:solidFill>
                    <w14:schemeClr w14:val="tx1"/>
                  </w14:solidFill>
                </w14:textFill>
              </w:rPr>
              <w:t>邓翔</w:t>
            </w:r>
          </w:p>
        </w:tc>
        <w:tc>
          <w:tcPr>
            <w:tcW w:w="3261"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宋体" w:hAnsi="宋体" w:eastAsia="宋体" w:cs="Arial"/>
                <w:color w:val="000000" w:themeColor="text1"/>
                <w:kern w:val="0"/>
                <w:sz w:val="24"/>
                <w:szCs w:val="24"/>
                <w14:textFill>
                  <w14:solidFill>
                    <w14:schemeClr w14:val="tx1"/>
                  </w14:solidFill>
                </w14:textFill>
              </w:rPr>
            </w:pPr>
            <w:r>
              <w:rPr>
                <w:rFonts w:hint="eastAsia" w:ascii="宋体" w:hAnsi="宋体" w:eastAsia="宋体" w:cs="Arial"/>
                <w:color w:val="000000" w:themeColor="text1"/>
                <w:kern w:val="0"/>
                <w:sz w:val="24"/>
                <w:szCs w:val="24"/>
                <w14:textFill>
                  <w14:solidFill>
                    <w14:schemeClr w14:val="tx1"/>
                  </w14:solidFill>
                </w14:textFill>
              </w:rPr>
              <w:t>华富基金</w:t>
            </w:r>
          </w:p>
        </w:tc>
      </w:tr>
      <w:tr>
        <w:tblPrEx>
          <w:tblCellMar>
            <w:top w:w="0" w:type="dxa"/>
            <w:left w:w="108" w:type="dxa"/>
            <w:bottom w:w="0" w:type="dxa"/>
            <w:right w:w="108" w:type="dxa"/>
          </w:tblCellMar>
        </w:tblPrEx>
        <w:trPr>
          <w:trHeight w:val="503" w:hRule="atLeast"/>
          <w:jc w:val="center"/>
        </w:trPr>
        <w:tc>
          <w:tcPr>
            <w:tcW w:w="94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宋体" w:hAnsi="宋体" w:eastAsia="宋体" w:cs="Arial"/>
                <w:color w:val="000000" w:themeColor="text1"/>
                <w:kern w:val="0"/>
                <w:sz w:val="24"/>
                <w:szCs w:val="24"/>
                <w14:textFill>
                  <w14:solidFill>
                    <w14:schemeClr w14:val="tx1"/>
                  </w14:solidFill>
                </w14:textFill>
              </w:rPr>
            </w:pPr>
            <w:r>
              <w:rPr>
                <w:rFonts w:ascii="宋体" w:hAnsi="宋体" w:eastAsia="宋体" w:cs="Arial"/>
                <w:color w:val="000000" w:themeColor="text1"/>
                <w:kern w:val="0"/>
                <w:sz w:val="24"/>
                <w:szCs w:val="24"/>
                <w14:textFill>
                  <w14:solidFill>
                    <w14:schemeClr w14:val="tx1"/>
                  </w14:solidFill>
                </w14:textFill>
              </w:rPr>
              <w:t>25</w:t>
            </w:r>
          </w:p>
        </w:tc>
        <w:tc>
          <w:tcPr>
            <w:tcW w:w="302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Arial"/>
                <w:color w:val="000000" w:themeColor="text1"/>
                <w:kern w:val="0"/>
                <w:sz w:val="24"/>
                <w:szCs w:val="24"/>
                <w14:textFill>
                  <w14:solidFill>
                    <w14:schemeClr w14:val="tx1"/>
                  </w14:solidFill>
                </w14:textFill>
              </w:rPr>
            </w:pPr>
            <w:r>
              <w:rPr>
                <w:rFonts w:ascii="宋体" w:hAnsi="宋体" w:eastAsia="宋体" w:cs="Arial"/>
                <w:color w:val="000000" w:themeColor="text1"/>
                <w:kern w:val="0"/>
                <w:sz w:val="24"/>
                <w:szCs w:val="24"/>
                <w14:textFill>
                  <w14:solidFill>
                    <w14:schemeClr w14:val="tx1"/>
                  </w14:solidFill>
                </w14:textFill>
              </w:rPr>
              <w:t>张希晨</w:t>
            </w:r>
          </w:p>
        </w:tc>
        <w:tc>
          <w:tcPr>
            <w:tcW w:w="3261"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宋体" w:hAnsi="宋体" w:eastAsia="宋体" w:cs="Arial"/>
                <w:color w:val="000000" w:themeColor="text1"/>
                <w:kern w:val="0"/>
                <w:sz w:val="24"/>
                <w:szCs w:val="24"/>
                <w14:textFill>
                  <w14:solidFill>
                    <w14:schemeClr w14:val="tx1"/>
                  </w14:solidFill>
                </w14:textFill>
              </w:rPr>
            </w:pPr>
            <w:r>
              <w:rPr>
                <w:rFonts w:hint="eastAsia" w:ascii="宋体" w:hAnsi="宋体" w:eastAsia="宋体" w:cs="Arial"/>
                <w:color w:val="000000" w:themeColor="text1"/>
                <w:kern w:val="0"/>
                <w:sz w:val="24"/>
                <w:szCs w:val="24"/>
                <w14:textFill>
                  <w14:solidFill>
                    <w14:schemeClr w14:val="tx1"/>
                  </w14:solidFill>
                </w14:textFill>
              </w:rPr>
              <w:t>兴业基金</w:t>
            </w:r>
          </w:p>
        </w:tc>
      </w:tr>
      <w:tr>
        <w:tblPrEx>
          <w:tblCellMar>
            <w:top w:w="0" w:type="dxa"/>
            <w:left w:w="108" w:type="dxa"/>
            <w:bottom w:w="0" w:type="dxa"/>
            <w:right w:w="108" w:type="dxa"/>
          </w:tblCellMar>
        </w:tblPrEx>
        <w:trPr>
          <w:trHeight w:val="503" w:hRule="atLeast"/>
          <w:jc w:val="center"/>
        </w:trPr>
        <w:tc>
          <w:tcPr>
            <w:tcW w:w="94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宋体" w:hAnsi="宋体" w:eastAsia="宋体" w:cs="Arial"/>
                <w:color w:val="000000" w:themeColor="text1"/>
                <w:kern w:val="0"/>
                <w:sz w:val="24"/>
                <w:szCs w:val="24"/>
                <w14:textFill>
                  <w14:solidFill>
                    <w14:schemeClr w14:val="tx1"/>
                  </w14:solidFill>
                </w14:textFill>
              </w:rPr>
            </w:pPr>
            <w:r>
              <w:rPr>
                <w:rFonts w:ascii="宋体" w:hAnsi="宋体" w:eastAsia="宋体" w:cs="Arial"/>
                <w:color w:val="000000" w:themeColor="text1"/>
                <w:kern w:val="0"/>
                <w:sz w:val="24"/>
                <w:szCs w:val="24"/>
                <w14:textFill>
                  <w14:solidFill>
                    <w14:schemeClr w14:val="tx1"/>
                  </w14:solidFill>
                </w14:textFill>
              </w:rPr>
              <w:t>26</w:t>
            </w:r>
          </w:p>
        </w:tc>
        <w:tc>
          <w:tcPr>
            <w:tcW w:w="302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Arial"/>
                <w:color w:val="000000" w:themeColor="text1"/>
                <w:kern w:val="0"/>
                <w:sz w:val="24"/>
                <w:szCs w:val="24"/>
                <w14:textFill>
                  <w14:solidFill>
                    <w14:schemeClr w14:val="tx1"/>
                  </w14:solidFill>
                </w14:textFill>
              </w:rPr>
            </w:pPr>
            <w:r>
              <w:rPr>
                <w:rFonts w:ascii="宋体" w:hAnsi="宋体" w:eastAsia="宋体" w:cs="Arial"/>
                <w:color w:val="000000" w:themeColor="text1"/>
                <w:kern w:val="0"/>
                <w:sz w:val="24"/>
                <w:szCs w:val="24"/>
                <w14:textFill>
                  <w14:solidFill>
                    <w14:schemeClr w14:val="tx1"/>
                  </w14:solidFill>
                </w14:textFill>
              </w:rPr>
              <w:t>常宁</w:t>
            </w:r>
          </w:p>
        </w:tc>
        <w:tc>
          <w:tcPr>
            <w:tcW w:w="3261"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宋体" w:hAnsi="宋体" w:eastAsia="宋体" w:cs="Arial"/>
                <w:color w:val="000000" w:themeColor="text1"/>
                <w:kern w:val="0"/>
                <w:sz w:val="24"/>
                <w:szCs w:val="24"/>
                <w14:textFill>
                  <w14:solidFill>
                    <w14:schemeClr w14:val="tx1"/>
                  </w14:solidFill>
                </w14:textFill>
              </w:rPr>
            </w:pPr>
            <w:r>
              <w:rPr>
                <w:rFonts w:hint="eastAsia" w:ascii="宋体" w:hAnsi="宋体" w:eastAsia="宋体" w:cs="Arial"/>
                <w:color w:val="000000" w:themeColor="text1"/>
                <w:kern w:val="0"/>
                <w:sz w:val="24"/>
                <w:szCs w:val="24"/>
                <w14:textFill>
                  <w14:solidFill>
                    <w14:schemeClr w14:val="tx1"/>
                  </w14:solidFill>
                </w14:textFill>
              </w:rPr>
              <w:t>乐心资产</w:t>
            </w:r>
          </w:p>
        </w:tc>
      </w:tr>
      <w:tr>
        <w:tblPrEx>
          <w:tblCellMar>
            <w:top w:w="0" w:type="dxa"/>
            <w:left w:w="108" w:type="dxa"/>
            <w:bottom w:w="0" w:type="dxa"/>
            <w:right w:w="108" w:type="dxa"/>
          </w:tblCellMar>
        </w:tblPrEx>
        <w:trPr>
          <w:trHeight w:val="503" w:hRule="atLeast"/>
          <w:jc w:val="center"/>
        </w:trPr>
        <w:tc>
          <w:tcPr>
            <w:tcW w:w="94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宋体" w:hAnsi="宋体" w:eastAsia="宋体" w:cs="Arial"/>
                <w:color w:val="000000" w:themeColor="text1"/>
                <w:kern w:val="0"/>
                <w:sz w:val="24"/>
                <w:szCs w:val="24"/>
                <w14:textFill>
                  <w14:solidFill>
                    <w14:schemeClr w14:val="tx1"/>
                  </w14:solidFill>
                </w14:textFill>
              </w:rPr>
            </w:pPr>
            <w:r>
              <w:rPr>
                <w:rFonts w:ascii="宋体" w:hAnsi="宋体" w:eastAsia="宋体" w:cs="Arial"/>
                <w:color w:val="000000" w:themeColor="text1"/>
                <w:kern w:val="0"/>
                <w:sz w:val="24"/>
                <w:szCs w:val="24"/>
                <w14:textFill>
                  <w14:solidFill>
                    <w14:schemeClr w14:val="tx1"/>
                  </w14:solidFill>
                </w14:textFill>
              </w:rPr>
              <w:t>27</w:t>
            </w:r>
          </w:p>
        </w:tc>
        <w:tc>
          <w:tcPr>
            <w:tcW w:w="302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Arial"/>
                <w:color w:val="000000" w:themeColor="text1"/>
                <w:kern w:val="0"/>
                <w:sz w:val="24"/>
                <w:szCs w:val="24"/>
                <w14:textFill>
                  <w14:solidFill>
                    <w14:schemeClr w14:val="tx1"/>
                  </w14:solidFill>
                </w14:textFill>
              </w:rPr>
            </w:pPr>
            <w:r>
              <w:rPr>
                <w:rFonts w:ascii="宋体" w:hAnsi="宋体" w:eastAsia="宋体" w:cs="Arial"/>
                <w:color w:val="000000" w:themeColor="text1"/>
                <w:kern w:val="0"/>
                <w:sz w:val="24"/>
                <w:szCs w:val="24"/>
                <w14:textFill>
                  <w14:solidFill>
                    <w14:schemeClr w14:val="tx1"/>
                  </w14:solidFill>
                </w14:textFill>
              </w:rPr>
              <w:t xml:space="preserve"> 谢泓材  </w:t>
            </w:r>
          </w:p>
        </w:tc>
        <w:tc>
          <w:tcPr>
            <w:tcW w:w="3261"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宋体" w:hAnsi="宋体" w:eastAsia="宋体" w:cs="Arial"/>
                <w:color w:val="000000" w:themeColor="text1"/>
                <w:kern w:val="0"/>
                <w:sz w:val="24"/>
                <w:szCs w:val="24"/>
                <w14:textFill>
                  <w14:solidFill>
                    <w14:schemeClr w14:val="tx1"/>
                  </w14:solidFill>
                </w14:textFill>
              </w:rPr>
            </w:pPr>
            <w:r>
              <w:rPr>
                <w:rFonts w:ascii="宋体" w:hAnsi="宋体" w:eastAsia="宋体" w:cs="Arial"/>
                <w:color w:val="000000" w:themeColor="text1"/>
                <w:kern w:val="0"/>
                <w:sz w:val="24"/>
                <w:szCs w:val="24"/>
                <w14:textFill>
                  <w14:solidFill>
                    <w14:schemeClr w14:val="tx1"/>
                  </w14:solidFill>
                </w14:textFill>
              </w:rPr>
              <w:t>国泰基金</w:t>
            </w:r>
          </w:p>
        </w:tc>
      </w:tr>
      <w:tr>
        <w:tblPrEx>
          <w:tblCellMar>
            <w:top w:w="0" w:type="dxa"/>
            <w:left w:w="108" w:type="dxa"/>
            <w:bottom w:w="0" w:type="dxa"/>
            <w:right w:w="108" w:type="dxa"/>
          </w:tblCellMar>
        </w:tblPrEx>
        <w:trPr>
          <w:trHeight w:val="503" w:hRule="atLeast"/>
          <w:jc w:val="center"/>
        </w:trPr>
        <w:tc>
          <w:tcPr>
            <w:tcW w:w="94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宋体" w:hAnsi="宋体" w:eastAsia="宋体" w:cs="Arial"/>
                <w:color w:val="000000" w:themeColor="text1"/>
                <w:kern w:val="0"/>
                <w:sz w:val="24"/>
                <w:szCs w:val="24"/>
                <w14:textFill>
                  <w14:solidFill>
                    <w14:schemeClr w14:val="tx1"/>
                  </w14:solidFill>
                </w14:textFill>
              </w:rPr>
            </w:pPr>
            <w:r>
              <w:rPr>
                <w:rFonts w:ascii="宋体" w:hAnsi="宋体" w:eastAsia="宋体" w:cs="Arial"/>
                <w:color w:val="000000" w:themeColor="text1"/>
                <w:kern w:val="0"/>
                <w:sz w:val="24"/>
                <w:szCs w:val="24"/>
                <w14:textFill>
                  <w14:solidFill>
                    <w14:schemeClr w14:val="tx1"/>
                  </w14:solidFill>
                </w14:textFill>
              </w:rPr>
              <w:t>28</w:t>
            </w:r>
          </w:p>
        </w:tc>
        <w:tc>
          <w:tcPr>
            <w:tcW w:w="302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Arial"/>
                <w:color w:val="000000" w:themeColor="text1"/>
                <w:kern w:val="0"/>
                <w:sz w:val="24"/>
                <w:szCs w:val="24"/>
                <w14:textFill>
                  <w14:solidFill>
                    <w14:schemeClr w14:val="tx1"/>
                  </w14:solidFill>
                </w14:textFill>
              </w:rPr>
            </w:pPr>
            <w:r>
              <w:rPr>
                <w:rFonts w:ascii="宋体" w:hAnsi="宋体" w:eastAsia="宋体" w:cs="Arial"/>
                <w:color w:val="000000" w:themeColor="text1"/>
                <w:kern w:val="0"/>
                <w:sz w:val="24"/>
                <w:szCs w:val="24"/>
                <w14:textFill>
                  <w14:solidFill>
                    <w14:schemeClr w14:val="tx1"/>
                  </w14:solidFill>
                </w14:textFill>
              </w:rPr>
              <w:t>何雄</w:t>
            </w:r>
          </w:p>
        </w:tc>
        <w:tc>
          <w:tcPr>
            <w:tcW w:w="3261"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宋体" w:hAnsi="宋体" w:eastAsia="宋体" w:cs="Arial"/>
                <w:color w:val="000000" w:themeColor="text1"/>
                <w:kern w:val="0"/>
                <w:sz w:val="24"/>
                <w:szCs w:val="24"/>
                <w14:textFill>
                  <w14:solidFill>
                    <w14:schemeClr w14:val="tx1"/>
                  </w14:solidFill>
                </w14:textFill>
              </w:rPr>
            </w:pPr>
            <w:r>
              <w:rPr>
                <w:rFonts w:hint="eastAsia" w:ascii="宋体" w:hAnsi="宋体" w:eastAsia="宋体" w:cs="Arial"/>
                <w:color w:val="000000" w:themeColor="text1"/>
                <w:kern w:val="0"/>
                <w:sz w:val="24"/>
                <w:szCs w:val="24"/>
                <w14:textFill>
                  <w14:solidFill>
                    <w14:schemeClr w14:val="tx1"/>
                  </w14:solidFill>
                </w14:textFill>
              </w:rPr>
              <w:t>交银基金</w:t>
            </w:r>
          </w:p>
        </w:tc>
      </w:tr>
      <w:tr>
        <w:tblPrEx>
          <w:tblCellMar>
            <w:top w:w="0" w:type="dxa"/>
            <w:left w:w="108" w:type="dxa"/>
            <w:bottom w:w="0" w:type="dxa"/>
            <w:right w:w="108" w:type="dxa"/>
          </w:tblCellMar>
        </w:tblPrEx>
        <w:trPr>
          <w:trHeight w:val="503" w:hRule="atLeast"/>
          <w:jc w:val="center"/>
        </w:trPr>
        <w:tc>
          <w:tcPr>
            <w:tcW w:w="94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宋体" w:hAnsi="宋体" w:eastAsia="宋体" w:cs="Arial"/>
                <w:color w:val="000000" w:themeColor="text1"/>
                <w:kern w:val="0"/>
                <w:sz w:val="24"/>
                <w:szCs w:val="24"/>
                <w14:textFill>
                  <w14:solidFill>
                    <w14:schemeClr w14:val="tx1"/>
                  </w14:solidFill>
                </w14:textFill>
              </w:rPr>
            </w:pPr>
            <w:r>
              <w:rPr>
                <w:rFonts w:ascii="宋体" w:hAnsi="宋体" w:eastAsia="宋体" w:cs="Arial"/>
                <w:color w:val="000000" w:themeColor="text1"/>
                <w:kern w:val="0"/>
                <w:sz w:val="24"/>
                <w:szCs w:val="24"/>
                <w14:textFill>
                  <w14:solidFill>
                    <w14:schemeClr w14:val="tx1"/>
                  </w14:solidFill>
                </w14:textFill>
              </w:rPr>
              <w:t>29</w:t>
            </w:r>
          </w:p>
        </w:tc>
        <w:tc>
          <w:tcPr>
            <w:tcW w:w="302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Arial"/>
                <w:color w:val="000000" w:themeColor="text1"/>
                <w:kern w:val="0"/>
                <w:sz w:val="24"/>
                <w:szCs w:val="24"/>
                <w14:textFill>
                  <w14:solidFill>
                    <w14:schemeClr w14:val="tx1"/>
                  </w14:solidFill>
                </w14:textFill>
              </w:rPr>
            </w:pPr>
            <w:r>
              <w:rPr>
                <w:rFonts w:ascii="宋体" w:hAnsi="宋体" w:eastAsia="宋体" w:cs="Arial"/>
                <w:color w:val="000000" w:themeColor="text1"/>
                <w:kern w:val="0"/>
                <w:sz w:val="24"/>
                <w:szCs w:val="24"/>
                <w14:textFill>
                  <w14:solidFill>
                    <w14:schemeClr w14:val="tx1"/>
                  </w14:solidFill>
                </w14:textFill>
              </w:rPr>
              <w:t>杨煜城</w:t>
            </w:r>
          </w:p>
        </w:tc>
        <w:tc>
          <w:tcPr>
            <w:tcW w:w="3261"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宋体" w:hAnsi="宋体" w:eastAsia="宋体" w:cs="Arial"/>
                <w:color w:val="000000" w:themeColor="text1"/>
                <w:kern w:val="0"/>
                <w:sz w:val="24"/>
                <w:szCs w:val="24"/>
                <w14:textFill>
                  <w14:solidFill>
                    <w14:schemeClr w14:val="tx1"/>
                  </w14:solidFill>
                </w14:textFill>
              </w:rPr>
            </w:pPr>
            <w:r>
              <w:rPr>
                <w:rFonts w:ascii="宋体" w:hAnsi="宋体" w:eastAsia="宋体" w:cs="Arial"/>
                <w:color w:val="000000" w:themeColor="text1"/>
                <w:kern w:val="0"/>
                <w:sz w:val="24"/>
                <w:szCs w:val="24"/>
                <w14:textFill>
                  <w14:solidFill>
                    <w14:schemeClr w14:val="tx1"/>
                  </w14:solidFill>
                </w14:textFill>
              </w:rPr>
              <w:t>淳厚基金</w:t>
            </w:r>
          </w:p>
        </w:tc>
      </w:tr>
      <w:tr>
        <w:tblPrEx>
          <w:tblCellMar>
            <w:top w:w="0" w:type="dxa"/>
            <w:left w:w="108" w:type="dxa"/>
            <w:bottom w:w="0" w:type="dxa"/>
            <w:right w:w="108" w:type="dxa"/>
          </w:tblCellMar>
        </w:tblPrEx>
        <w:trPr>
          <w:trHeight w:val="503" w:hRule="atLeast"/>
          <w:jc w:val="center"/>
        </w:trPr>
        <w:tc>
          <w:tcPr>
            <w:tcW w:w="94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宋体" w:hAnsi="宋体" w:eastAsia="宋体" w:cs="Arial"/>
                <w:color w:val="000000" w:themeColor="text1"/>
                <w:kern w:val="0"/>
                <w:sz w:val="24"/>
                <w:szCs w:val="24"/>
                <w14:textFill>
                  <w14:solidFill>
                    <w14:schemeClr w14:val="tx1"/>
                  </w14:solidFill>
                </w14:textFill>
              </w:rPr>
            </w:pPr>
            <w:r>
              <w:rPr>
                <w:rFonts w:ascii="宋体" w:hAnsi="宋体" w:eastAsia="宋体" w:cs="Arial"/>
                <w:color w:val="000000" w:themeColor="text1"/>
                <w:kern w:val="0"/>
                <w:sz w:val="24"/>
                <w:szCs w:val="24"/>
                <w14:textFill>
                  <w14:solidFill>
                    <w14:schemeClr w14:val="tx1"/>
                  </w14:solidFill>
                </w14:textFill>
              </w:rPr>
              <w:t>30</w:t>
            </w:r>
          </w:p>
        </w:tc>
        <w:tc>
          <w:tcPr>
            <w:tcW w:w="302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Arial"/>
                <w:color w:val="000000" w:themeColor="text1"/>
                <w:kern w:val="0"/>
                <w:sz w:val="24"/>
                <w:szCs w:val="24"/>
                <w14:textFill>
                  <w14:solidFill>
                    <w14:schemeClr w14:val="tx1"/>
                  </w14:solidFill>
                </w14:textFill>
              </w:rPr>
            </w:pPr>
            <w:r>
              <w:rPr>
                <w:rFonts w:ascii="宋体" w:hAnsi="宋体" w:eastAsia="宋体" w:cs="Arial"/>
                <w:color w:val="000000" w:themeColor="text1"/>
                <w:kern w:val="0"/>
                <w:sz w:val="24"/>
                <w:szCs w:val="24"/>
                <w14:textFill>
                  <w14:solidFill>
                    <w14:schemeClr w14:val="tx1"/>
                  </w14:solidFill>
                </w14:textFill>
              </w:rPr>
              <w:t>亢思汗</w:t>
            </w:r>
          </w:p>
        </w:tc>
        <w:tc>
          <w:tcPr>
            <w:tcW w:w="3261"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宋体" w:hAnsi="宋体" w:eastAsia="宋体" w:cs="Arial"/>
                <w:color w:val="000000" w:themeColor="text1"/>
                <w:kern w:val="0"/>
                <w:sz w:val="24"/>
                <w:szCs w:val="24"/>
                <w14:textFill>
                  <w14:solidFill>
                    <w14:schemeClr w14:val="tx1"/>
                  </w14:solidFill>
                </w14:textFill>
              </w:rPr>
            </w:pPr>
            <w:r>
              <w:rPr>
                <w:rFonts w:hint="eastAsia" w:ascii="宋体" w:hAnsi="宋体" w:eastAsia="宋体" w:cs="Arial"/>
                <w:color w:val="000000" w:themeColor="text1"/>
                <w:kern w:val="0"/>
                <w:sz w:val="24"/>
                <w:szCs w:val="24"/>
                <w14:textFill>
                  <w14:solidFill>
                    <w14:schemeClr w14:val="tx1"/>
                  </w14:solidFill>
                </w14:textFill>
              </w:rPr>
              <w:t>招商基金</w:t>
            </w:r>
          </w:p>
        </w:tc>
      </w:tr>
      <w:tr>
        <w:tblPrEx>
          <w:tblCellMar>
            <w:top w:w="0" w:type="dxa"/>
            <w:left w:w="108" w:type="dxa"/>
            <w:bottom w:w="0" w:type="dxa"/>
            <w:right w:w="108" w:type="dxa"/>
          </w:tblCellMar>
        </w:tblPrEx>
        <w:trPr>
          <w:trHeight w:val="503" w:hRule="atLeast"/>
          <w:jc w:val="center"/>
        </w:trPr>
        <w:tc>
          <w:tcPr>
            <w:tcW w:w="94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宋体" w:hAnsi="宋体" w:eastAsia="宋体" w:cs="Arial"/>
                <w:color w:val="000000" w:themeColor="text1"/>
                <w:kern w:val="0"/>
                <w:sz w:val="24"/>
                <w:szCs w:val="24"/>
                <w14:textFill>
                  <w14:solidFill>
                    <w14:schemeClr w14:val="tx1"/>
                  </w14:solidFill>
                </w14:textFill>
              </w:rPr>
            </w:pPr>
            <w:r>
              <w:rPr>
                <w:rFonts w:ascii="宋体" w:hAnsi="宋体" w:eastAsia="宋体" w:cs="Arial"/>
                <w:color w:val="000000" w:themeColor="text1"/>
                <w:kern w:val="0"/>
                <w:sz w:val="24"/>
                <w:szCs w:val="24"/>
                <w14:textFill>
                  <w14:solidFill>
                    <w14:schemeClr w14:val="tx1"/>
                  </w14:solidFill>
                </w14:textFill>
              </w:rPr>
              <w:t>31</w:t>
            </w:r>
          </w:p>
        </w:tc>
        <w:tc>
          <w:tcPr>
            <w:tcW w:w="302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Arial"/>
                <w:color w:val="000000" w:themeColor="text1"/>
                <w:kern w:val="0"/>
                <w:sz w:val="24"/>
                <w:szCs w:val="24"/>
                <w14:textFill>
                  <w14:solidFill>
                    <w14:schemeClr w14:val="tx1"/>
                  </w14:solidFill>
                </w14:textFill>
              </w:rPr>
            </w:pPr>
            <w:r>
              <w:rPr>
                <w:rFonts w:ascii="宋体" w:hAnsi="宋体" w:eastAsia="宋体" w:cs="Arial"/>
                <w:color w:val="000000" w:themeColor="text1"/>
                <w:kern w:val="0"/>
                <w:sz w:val="24"/>
                <w:szCs w:val="24"/>
                <w14:textFill>
                  <w14:solidFill>
                    <w14:schemeClr w14:val="tx1"/>
                  </w14:solidFill>
                </w14:textFill>
              </w:rPr>
              <w:t>李昌强</w:t>
            </w:r>
          </w:p>
        </w:tc>
        <w:tc>
          <w:tcPr>
            <w:tcW w:w="3261"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宋体" w:hAnsi="宋体" w:eastAsia="宋体" w:cs="Arial"/>
                <w:color w:val="000000" w:themeColor="text1"/>
                <w:kern w:val="0"/>
                <w:sz w:val="24"/>
                <w:szCs w:val="24"/>
                <w14:textFill>
                  <w14:solidFill>
                    <w14:schemeClr w14:val="tx1"/>
                  </w14:solidFill>
                </w14:textFill>
              </w:rPr>
            </w:pPr>
            <w:r>
              <w:rPr>
                <w:rFonts w:ascii="宋体" w:hAnsi="宋体" w:eastAsia="宋体" w:cs="Arial"/>
                <w:color w:val="000000" w:themeColor="text1"/>
                <w:kern w:val="0"/>
                <w:sz w:val="24"/>
                <w:szCs w:val="24"/>
                <w14:textFill>
                  <w14:solidFill>
                    <w14:schemeClr w14:val="tx1"/>
                  </w14:solidFill>
                </w14:textFill>
              </w:rPr>
              <w:t>拾贝投资</w:t>
            </w:r>
          </w:p>
        </w:tc>
      </w:tr>
      <w:tr>
        <w:tblPrEx>
          <w:tblCellMar>
            <w:top w:w="0" w:type="dxa"/>
            <w:left w:w="108" w:type="dxa"/>
            <w:bottom w:w="0" w:type="dxa"/>
            <w:right w:w="108" w:type="dxa"/>
          </w:tblCellMar>
        </w:tblPrEx>
        <w:trPr>
          <w:trHeight w:val="503" w:hRule="atLeast"/>
          <w:jc w:val="center"/>
        </w:trPr>
        <w:tc>
          <w:tcPr>
            <w:tcW w:w="94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宋体" w:hAnsi="宋体" w:eastAsia="宋体" w:cs="Arial"/>
                <w:color w:val="000000" w:themeColor="text1"/>
                <w:kern w:val="0"/>
                <w:sz w:val="24"/>
                <w:szCs w:val="24"/>
                <w14:textFill>
                  <w14:solidFill>
                    <w14:schemeClr w14:val="tx1"/>
                  </w14:solidFill>
                </w14:textFill>
              </w:rPr>
            </w:pPr>
            <w:r>
              <w:rPr>
                <w:rFonts w:ascii="宋体" w:hAnsi="宋体" w:eastAsia="宋体" w:cs="Arial"/>
                <w:color w:val="000000" w:themeColor="text1"/>
                <w:kern w:val="0"/>
                <w:sz w:val="24"/>
                <w:szCs w:val="24"/>
                <w14:textFill>
                  <w14:solidFill>
                    <w14:schemeClr w14:val="tx1"/>
                  </w14:solidFill>
                </w14:textFill>
              </w:rPr>
              <w:t>32</w:t>
            </w:r>
          </w:p>
        </w:tc>
        <w:tc>
          <w:tcPr>
            <w:tcW w:w="302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Arial"/>
                <w:color w:val="000000" w:themeColor="text1"/>
                <w:kern w:val="0"/>
                <w:sz w:val="24"/>
                <w:szCs w:val="24"/>
                <w14:textFill>
                  <w14:solidFill>
                    <w14:schemeClr w14:val="tx1"/>
                  </w14:solidFill>
                </w14:textFill>
              </w:rPr>
            </w:pPr>
            <w:r>
              <w:rPr>
                <w:rFonts w:ascii="宋体" w:hAnsi="宋体" w:eastAsia="宋体" w:cs="Arial"/>
                <w:color w:val="000000" w:themeColor="text1"/>
                <w:kern w:val="0"/>
                <w:sz w:val="24"/>
                <w:szCs w:val="24"/>
                <w14:textFill>
                  <w14:solidFill>
                    <w14:schemeClr w14:val="tx1"/>
                  </w14:solidFill>
                </w14:textFill>
              </w:rPr>
              <w:t>李架</w:t>
            </w:r>
          </w:p>
        </w:tc>
        <w:tc>
          <w:tcPr>
            <w:tcW w:w="3261"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宋体" w:hAnsi="宋体" w:eastAsia="宋体" w:cs="Arial"/>
                <w:color w:val="000000" w:themeColor="text1"/>
                <w:kern w:val="0"/>
                <w:sz w:val="24"/>
                <w:szCs w:val="24"/>
                <w14:textFill>
                  <w14:solidFill>
                    <w14:schemeClr w14:val="tx1"/>
                  </w14:solidFill>
                </w14:textFill>
              </w:rPr>
            </w:pPr>
            <w:r>
              <w:rPr>
                <w:rFonts w:hint="eastAsia" w:ascii="宋体" w:hAnsi="宋体" w:eastAsia="宋体" w:cs="Arial"/>
                <w:color w:val="000000" w:themeColor="text1"/>
                <w:kern w:val="0"/>
                <w:sz w:val="24"/>
                <w:szCs w:val="24"/>
                <w14:textFill>
                  <w14:solidFill>
                    <w14:schemeClr w14:val="tx1"/>
                  </w14:solidFill>
                </w14:textFill>
              </w:rPr>
              <w:t>西南证券证券投资部</w:t>
            </w:r>
          </w:p>
        </w:tc>
      </w:tr>
      <w:tr>
        <w:tblPrEx>
          <w:tblCellMar>
            <w:top w:w="0" w:type="dxa"/>
            <w:left w:w="108" w:type="dxa"/>
            <w:bottom w:w="0" w:type="dxa"/>
            <w:right w:w="108" w:type="dxa"/>
          </w:tblCellMar>
        </w:tblPrEx>
        <w:trPr>
          <w:trHeight w:val="503" w:hRule="atLeast"/>
          <w:jc w:val="center"/>
        </w:trPr>
        <w:tc>
          <w:tcPr>
            <w:tcW w:w="94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宋体" w:hAnsi="宋体" w:eastAsia="宋体" w:cs="Arial"/>
                <w:color w:val="000000" w:themeColor="text1"/>
                <w:kern w:val="0"/>
                <w:sz w:val="24"/>
                <w:szCs w:val="24"/>
                <w14:textFill>
                  <w14:solidFill>
                    <w14:schemeClr w14:val="tx1"/>
                  </w14:solidFill>
                </w14:textFill>
              </w:rPr>
            </w:pPr>
            <w:r>
              <w:rPr>
                <w:rFonts w:ascii="宋体" w:hAnsi="宋体" w:eastAsia="宋体" w:cs="Arial"/>
                <w:color w:val="000000" w:themeColor="text1"/>
                <w:kern w:val="0"/>
                <w:sz w:val="24"/>
                <w:szCs w:val="24"/>
                <w14:textFill>
                  <w14:solidFill>
                    <w14:schemeClr w14:val="tx1"/>
                  </w14:solidFill>
                </w14:textFill>
              </w:rPr>
              <w:t>33</w:t>
            </w:r>
          </w:p>
        </w:tc>
        <w:tc>
          <w:tcPr>
            <w:tcW w:w="302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Arial"/>
                <w:color w:val="000000" w:themeColor="text1"/>
                <w:kern w:val="0"/>
                <w:sz w:val="24"/>
                <w:szCs w:val="24"/>
                <w14:textFill>
                  <w14:solidFill>
                    <w14:schemeClr w14:val="tx1"/>
                  </w14:solidFill>
                </w14:textFill>
              </w:rPr>
            </w:pPr>
            <w:r>
              <w:rPr>
                <w:rFonts w:ascii="宋体" w:hAnsi="宋体" w:eastAsia="宋体" w:cs="Arial"/>
                <w:color w:val="000000" w:themeColor="text1"/>
                <w:kern w:val="0"/>
                <w:sz w:val="24"/>
                <w:szCs w:val="24"/>
                <w14:textFill>
                  <w14:solidFill>
                    <w14:schemeClr w14:val="tx1"/>
                  </w14:solidFill>
                </w14:textFill>
              </w:rPr>
              <w:t>张西林</w:t>
            </w:r>
          </w:p>
        </w:tc>
        <w:tc>
          <w:tcPr>
            <w:tcW w:w="3261"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宋体" w:hAnsi="宋体" w:eastAsia="宋体" w:cs="Arial"/>
                <w:color w:val="000000" w:themeColor="text1"/>
                <w:kern w:val="0"/>
                <w:sz w:val="24"/>
                <w:szCs w:val="24"/>
                <w14:textFill>
                  <w14:solidFill>
                    <w14:schemeClr w14:val="tx1"/>
                  </w14:solidFill>
                </w14:textFill>
              </w:rPr>
            </w:pPr>
            <w:r>
              <w:rPr>
                <w:rFonts w:hint="eastAsia" w:ascii="宋体" w:hAnsi="宋体" w:eastAsia="宋体" w:cs="Arial"/>
                <w:color w:val="000000" w:themeColor="text1"/>
                <w:kern w:val="0"/>
                <w:sz w:val="24"/>
                <w:szCs w:val="24"/>
                <w14:textFill>
                  <w14:solidFill>
                    <w14:schemeClr w14:val="tx1"/>
                  </w14:solidFill>
                </w14:textFill>
              </w:rPr>
              <w:t>招商基金</w:t>
            </w:r>
          </w:p>
        </w:tc>
      </w:tr>
      <w:tr>
        <w:tblPrEx>
          <w:tblCellMar>
            <w:top w:w="0" w:type="dxa"/>
            <w:left w:w="108" w:type="dxa"/>
            <w:bottom w:w="0" w:type="dxa"/>
            <w:right w:w="108" w:type="dxa"/>
          </w:tblCellMar>
        </w:tblPrEx>
        <w:trPr>
          <w:trHeight w:val="503" w:hRule="atLeast"/>
          <w:jc w:val="center"/>
        </w:trPr>
        <w:tc>
          <w:tcPr>
            <w:tcW w:w="94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宋体" w:hAnsi="宋体" w:eastAsia="宋体" w:cs="Arial"/>
                <w:color w:val="000000" w:themeColor="text1"/>
                <w:kern w:val="0"/>
                <w:sz w:val="24"/>
                <w:szCs w:val="24"/>
                <w14:textFill>
                  <w14:solidFill>
                    <w14:schemeClr w14:val="tx1"/>
                  </w14:solidFill>
                </w14:textFill>
              </w:rPr>
            </w:pPr>
            <w:r>
              <w:rPr>
                <w:rFonts w:ascii="宋体" w:hAnsi="宋体" w:eastAsia="宋体" w:cs="Arial"/>
                <w:color w:val="000000" w:themeColor="text1"/>
                <w:kern w:val="0"/>
                <w:sz w:val="24"/>
                <w:szCs w:val="24"/>
                <w14:textFill>
                  <w14:solidFill>
                    <w14:schemeClr w14:val="tx1"/>
                  </w14:solidFill>
                </w14:textFill>
              </w:rPr>
              <w:t>34</w:t>
            </w:r>
          </w:p>
        </w:tc>
        <w:tc>
          <w:tcPr>
            <w:tcW w:w="302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Arial"/>
                <w:color w:val="000000" w:themeColor="text1"/>
                <w:kern w:val="0"/>
                <w:sz w:val="24"/>
                <w:szCs w:val="24"/>
                <w14:textFill>
                  <w14:solidFill>
                    <w14:schemeClr w14:val="tx1"/>
                  </w14:solidFill>
                </w14:textFill>
              </w:rPr>
            </w:pPr>
            <w:r>
              <w:rPr>
                <w:rFonts w:ascii="宋体" w:hAnsi="宋体" w:eastAsia="宋体" w:cs="Arial"/>
                <w:color w:val="000000" w:themeColor="text1"/>
                <w:kern w:val="0"/>
                <w:sz w:val="24"/>
                <w:szCs w:val="24"/>
                <w14:textFill>
                  <w14:solidFill>
                    <w14:schemeClr w14:val="tx1"/>
                  </w14:solidFill>
                </w14:textFill>
              </w:rPr>
              <w:t>吕怡</w:t>
            </w:r>
          </w:p>
        </w:tc>
        <w:tc>
          <w:tcPr>
            <w:tcW w:w="3261"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宋体" w:hAnsi="宋体" w:eastAsia="宋体" w:cs="Arial"/>
                <w:color w:val="000000" w:themeColor="text1"/>
                <w:kern w:val="0"/>
                <w:sz w:val="24"/>
                <w:szCs w:val="24"/>
                <w14:textFill>
                  <w14:solidFill>
                    <w14:schemeClr w14:val="tx1"/>
                  </w14:solidFill>
                </w14:textFill>
              </w:rPr>
            </w:pPr>
            <w:r>
              <w:rPr>
                <w:rFonts w:hint="eastAsia" w:ascii="宋体" w:hAnsi="宋体" w:eastAsia="宋体" w:cs="Arial"/>
                <w:color w:val="000000" w:themeColor="text1"/>
                <w:kern w:val="0"/>
                <w:sz w:val="24"/>
                <w:szCs w:val="24"/>
                <w14:textFill>
                  <w14:solidFill>
                    <w14:schemeClr w14:val="tx1"/>
                  </w14:solidFill>
                </w14:textFill>
              </w:rPr>
              <w:t>建信基金</w:t>
            </w:r>
          </w:p>
        </w:tc>
      </w:tr>
      <w:tr>
        <w:tblPrEx>
          <w:tblCellMar>
            <w:top w:w="0" w:type="dxa"/>
            <w:left w:w="108" w:type="dxa"/>
            <w:bottom w:w="0" w:type="dxa"/>
            <w:right w:w="108" w:type="dxa"/>
          </w:tblCellMar>
        </w:tblPrEx>
        <w:trPr>
          <w:trHeight w:val="503" w:hRule="atLeast"/>
          <w:jc w:val="center"/>
        </w:trPr>
        <w:tc>
          <w:tcPr>
            <w:tcW w:w="94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宋体" w:hAnsi="宋体" w:eastAsia="宋体" w:cs="Arial"/>
                <w:color w:val="000000" w:themeColor="text1"/>
                <w:kern w:val="0"/>
                <w:sz w:val="24"/>
                <w:szCs w:val="24"/>
                <w14:textFill>
                  <w14:solidFill>
                    <w14:schemeClr w14:val="tx1"/>
                  </w14:solidFill>
                </w14:textFill>
              </w:rPr>
            </w:pPr>
            <w:r>
              <w:rPr>
                <w:rFonts w:ascii="宋体" w:hAnsi="宋体" w:eastAsia="宋体" w:cs="Arial"/>
                <w:color w:val="000000" w:themeColor="text1"/>
                <w:kern w:val="0"/>
                <w:sz w:val="24"/>
                <w:szCs w:val="24"/>
                <w14:textFill>
                  <w14:solidFill>
                    <w14:schemeClr w14:val="tx1"/>
                  </w14:solidFill>
                </w14:textFill>
              </w:rPr>
              <w:t>35</w:t>
            </w:r>
          </w:p>
        </w:tc>
        <w:tc>
          <w:tcPr>
            <w:tcW w:w="302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Arial"/>
                <w:color w:val="000000" w:themeColor="text1"/>
                <w:kern w:val="0"/>
                <w:sz w:val="24"/>
                <w:szCs w:val="24"/>
                <w14:textFill>
                  <w14:solidFill>
                    <w14:schemeClr w14:val="tx1"/>
                  </w14:solidFill>
                </w14:textFill>
              </w:rPr>
            </w:pPr>
            <w:r>
              <w:rPr>
                <w:rFonts w:ascii="宋体" w:hAnsi="宋体" w:eastAsia="宋体" w:cs="Arial"/>
                <w:color w:val="000000" w:themeColor="text1"/>
                <w:kern w:val="0"/>
                <w:sz w:val="24"/>
                <w:szCs w:val="24"/>
                <w14:textFill>
                  <w14:solidFill>
                    <w14:schemeClr w14:val="tx1"/>
                  </w14:solidFill>
                </w14:textFill>
              </w:rPr>
              <w:t>何宇超</w:t>
            </w:r>
          </w:p>
        </w:tc>
        <w:tc>
          <w:tcPr>
            <w:tcW w:w="3261"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宋体" w:hAnsi="宋体" w:eastAsia="宋体" w:cs="Arial"/>
                <w:color w:val="000000" w:themeColor="text1"/>
                <w:kern w:val="0"/>
                <w:sz w:val="24"/>
                <w:szCs w:val="24"/>
                <w14:textFill>
                  <w14:solidFill>
                    <w14:schemeClr w14:val="tx1"/>
                  </w14:solidFill>
                </w14:textFill>
              </w:rPr>
            </w:pPr>
            <w:r>
              <w:rPr>
                <w:rFonts w:ascii="宋体" w:hAnsi="宋体" w:eastAsia="宋体" w:cs="Arial"/>
                <w:color w:val="000000" w:themeColor="text1"/>
                <w:kern w:val="0"/>
                <w:sz w:val="24"/>
                <w:szCs w:val="24"/>
                <w14:textFill>
                  <w14:solidFill>
                    <w14:schemeClr w14:val="tx1"/>
                  </w14:solidFill>
                </w14:textFill>
              </w:rPr>
              <w:t>复兴资本</w:t>
            </w:r>
          </w:p>
        </w:tc>
      </w:tr>
    </w:tbl>
    <w:p>
      <w:pPr>
        <w:spacing w:after="0"/>
        <w:jc w:val="both"/>
        <w:rPr>
          <w:rFonts w:ascii="宋体" w:hAnsi="宋体" w:eastAsia="宋体"/>
          <w:color w:val="000000" w:themeColor="text1"/>
          <w14:textFill>
            <w14:solidFill>
              <w14:schemeClr w14:val="tx1"/>
            </w14:solidFill>
          </w14:textFill>
        </w:rPr>
      </w:pPr>
      <w:bookmarkStart w:id="0" w:name="_GoBack"/>
      <w:bookmarkEnd w:id="0"/>
    </w:p>
    <w:sectPr>
      <w:pgSz w:w="11906" w:h="16838"/>
      <w:pgMar w:top="1445" w:right="1796" w:bottom="1584" w:left="1800"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noPunctuationKerning w:val="1"/>
  <w:characterSpacingControl w:val="doNotCompress"/>
  <w:footnotePr>
    <w:footnote w:id="0"/>
    <w:footnote w:id="1"/>
  </w:footnotePr>
  <w:endnotePr>
    <w:endnote w:id="0"/>
    <w:endnote w:id="1"/>
  </w:endnotePr>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BhMzg4NDA2ZTQ4YjQyZDIxYTAzNzA4ZjhiMmM3YzQifQ=="/>
  </w:docVars>
  <w:rsids>
    <w:rsidRoot w:val="00A54DA5"/>
    <w:rsid w:val="00024CEE"/>
    <w:rsid w:val="00030199"/>
    <w:rsid w:val="00034493"/>
    <w:rsid w:val="000422E5"/>
    <w:rsid w:val="000453C6"/>
    <w:rsid w:val="000563B8"/>
    <w:rsid w:val="000648DE"/>
    <w:rsid w:val="000668A8"/>
    <w:rsid w:val="00066E68"/>
    <w:rsid w:val="00067010"/>
    <w:rsid w:val="00072A9F"/>
    <w:rsid w:val="000A47E0"/>
    <w:rsid w:val="000A7C67"/>
    <w:rsid w:val="000B1E29"/>
    <w:rsid w:val="000D06A5"/>
    <w:rsid w:val="00100918"/>
    <w:rsid w:val="00102E3D"/>
    <w:rsid w:val="0011028A"/>
    <w:rsid w:val="00112D5C"/>
    <w:rsid w:val="001141A5"/>
    <w:rsid w:val="00131FE7"/>
    <w:rsid w:val="00132A28"/>
    <w:rsid w:val="00144E44"/>
    <w:rsid w:val="00145DE5"/>
    <w:rsid w:val="00156F4C"/>
    <w:rsid w:val="00157EE6"/>
    <w:rsid w:val="00164026"/>
    <w:rsid w:val="00182407"/>
    <w:rsid w:val="00182939"/>
    <w:rsid w:val="00190ECB"/>
    <w:rsid w:val="00196090"/>
    <w:rsid w:val="001A1846"/>
    <w:rsid w:val="001A3AFA"/>
    <w:rsid w:val="001B040D"/>
    <w:rsid w:val="001B1022"/>
    <w:rsid w:val="001B2F33"/>
    <w:rsid w:val="001B5C18"/>
    <w:rsid w:val="001C79DF"/>
    <w:rsid w:val="001D5C37"/>
    <w:rsid w:val="001E29D4"/>
    <w:rsid w:val="00201303"/>
    <w:rsid w:val="002120E3"/>
    <w:rsid w:val="00213891"/>
    <w:rsid w:val="00217A11"/>
    <w:rsid w:val="00230036"/>
    <w:rsid w:val="00230CD1"/>
    <w:rsid w:val="0027358D"/>
    <w:rsid w:val="00273605"/>
    <w:rsid w:val="00274CDE"/>
    <w:rsid w:val="00283222"/>
    <w:rsid w:val="00292E48"/>
    <w:rsid w:val="002A6E72"/>
    <w:rsid w:val="002C4C94"/>
    <w:rsid w:val="002C521E"/>
    <w:rsid w:val="002D0456"/>
    <w:rsid w:val="002E1344"/>
    <w:rsid w:val="002E23B0"/>
    <w:rsid w:val="002E3DA7"/>
    <w:rsid w:val="002F158C"/>
    <w:rsid w:val="00301D5F"/>
    <w:rsid w:val="0030451E"/>
    <w:rsid w:val="00312BFB"/>
    <w:rsid w:val="003164C7"/>
    <w:rsid w:val="003224D9"/>
    <w:rsid w:val="00325820"/>
    <w:rsid w:val="003262B9"/>
    <w:rsid w:val="0034052C"/>
    <w:rsid w:val="0034174E"/>
    <w:rsid w:val="003503FF"/>
    <w:rsid w:val="0036573A"/>
    <w:rsid w:val="00365953"/>
    <w:rsid w:val="0036609C"/>
    <w:rsid w:val="003732F2"/>
    <w:rsid w:val="00377287"/>
    <w:rsid w:val="0038677B"/>
    <w:rsid w:val="0039202C"/>
    <w:rsid w:val="003B7272"/>
    <w:rsid w:val="003C153B"/>
    <w:rsid w:val="003C24BE"/>
    <w:rsid w:val="003C6930"/>
    <w:rsid w:val="003E0A03"/>
    <w:rsid w:val="003E53A2"/>
    <w:rsid w:val="003F3405"/>
    <w:rsid w:val="003F6751"/>
    <w:rsid w:val="003F6B78"/>
    <w:rsid w:val="00400723"/>
    <w:rsid w:val="00402D5E"/>
    <w:rsid w:val="00410A4F"/>
    <w:rsid w:val="00414A8A"/>
    <w:rsid w:val="00416D65"/>
    <w:rsid w:val="00426D93"/>
    <w:rsid w:val="00431983"/>
    <w:rsid w:val="00437FFE"/>
    <w:rsid w:val="00441050"/>
    <w:rsid w:val="00444E2C"/>
    <w:rsid w:val="00450F87"/>
    <w:rsid w:val="00451658"/>
    <w:rsid w:val="00460E86"/>
    <w:rsid w:val="0046388F"/>
    <w:rsid w:val="00471EAF"/>
    <w:rsid w:val="00477930"/>
    <w:rsid w:val="00491717"/>
    <w:rsid w:val="0049465C"/>
    <w:rsid w:val="004A655D"/>
    <w:rsid w:val="004B29DC"/>
    <w:rsid w:val="004B48B7"/>
    <w:rsid w:val="004B6FD3"/>
    <w:rsid w:val="004D224A"/>
    <w:rsid w:val="004D3CFC"/>
    <w:rsid w:val="004D52BE"/>
    <w:rsid w:val="004E1270"/>
    <w:rsid w:val="004F28CB"/>
    <w:rsid w:val="0051226E"/>
    <w:rsid w:val="005134FB"/>
    <w:rsid w:val="00516E0E"/>
    <w:rsid w:val="00523D8B"/>
    <w:rsid w:val="0052638A"/>
    <w:rsid w:val="0054726A"/>
    <w:rsid w:val="00547F4F"/>
    <w:rsid w:val="00564008"/>
    <w:rsid w:val="0057095C"/>
    <w:rsid w:val="00582743"/>
    <w:rsid w:val="005838F0"/>
    <w:rsid w:val="0059299D"/>
    <w:rsid w:val="00595828"/>
    <w:rsid w:val="005A2882"/>
    <w:rsid w:val="005B72BA"/>
    <w:rsid w:val="005C1C9A"/>
    <w:rsid w:val="005C2A9F"/>
    <w:rsid w:val="005C6D9C"/>
    <w:rsid w:val="005C71CC"/>
    <w:rsid w:val="005D4D7D"/>
    <w:rsid w:val="005E72D0"/>
    <w:rsid w:val="005F015D"/>
    <w:rsid w:val="0061799A"/>
    <w:rsid w:val="006268F8"/>
    <w:rsid w:val="00636681"/>
    <w:rsid w:val="00640315"/>
    <w:rsid w:val="0064250E"/>
    <w:rsid w:val="00647761"/>
    <w:rsid w:val="00650FD9"/>
    <w:rsid w:val="00662A54"/>
    <w:rsid w:val="0066614E"/>
    <w:rsid w:val="00670353"/>
    <w:rsid w:val="00674A2B"/>
    <w:rsid w:val="006B25BD"/>
    <w:rsid w:val="006B6CCA"/>
    <w:rsid w:val="006B7925"/>
    <w:rsid w:val="006C3730"/>
    <w:rsid w:val="006D7D9D"/>
    <w:rsid w:val="006E3C34"/>
    <w:rsid w:val="006E6376"/>
    <w:rsid w:val="006F4C74"/>
    <w:rsid w:val="006F5413"/>
    <w:rsid w:val="006F5E05"/>
    <w:rsid w:val="006F70B0"/>
    <w:rsid w:val="007034A6"/>
    <w:rsid w:val="00704138"/>
    <w:rsid w:val="00706E8A"/>
    <w:rsid w:val="00722232"/>
    <w:rsid w:val="0072564E"/>
    <w:rsid w:val="007270A8"/>
    <w:rsid w:val="0073465D"/>
    <w:rsid w:val="00734DFA"/>
    <w:rsid w:val="00735713"/>
    <w:rsid w:val="00736518"/>
    <w:rsid w:val="00737C94"/>
    <w:rsid w:val="0074432C"/>
    <w:rsid w:val="00780605"/>
    <w:rsid w:val="007851AD"/>
    <w:rsid w:val="007904B0"/>
    <w:rsid w:val="0079662D"/>
    <w:rsid w:val="007B27D7"/>
    <w:rsid w:val="007C3603"/>
    <w:rsid w:val="007D043F"/>
    <w:rsid w:val="007D6CA5"/>
    <w:rsid w:val="007F05F4"/>
    <w:rsid w:val="007F3A53"/>
    <w:rsid w:val="007F5F7F"/>
    <w:rsid w:val="008007E4"/>
    <w:rsid w:val="00830857"/>
    <w:rsid w:val="00830BC6"/>
    <w:rsid w:val="00841ABD"/>
    <w:rsid w:val="00843759"/>
    <w:rsid w:val="00843CCD"/>
    <w:rsid w:val="00866DE4"/>
    <w:rsid w:val="00887736"/>
    <w:rsid w:val="00892B75"/>
    <w:rsid w:val="008945AB"/>
    <w:rsid w:val="008A04D8"/>
    <w:rsid w:val="008A088D"/>
    <w:rsid w:val="008A19EF"/>
    <w:rsid w:val="008A3216"/>
    <w:rsid w:val="008A42A4"/>
    <w:rsid w:val="008B74AF"/>
    <w:rsid w:val="008C1162"/>
    <w:rsid w:val="008C3E01"/>
    <w:rsid w:val="008D7599"/>
    <w:rsid w:val="008E76DA"/>
    <w:rsid w:val="008F6D9F"/>
    <w:rsid w:val="009055F3"/>
    <w:rsid w:val="0091062D"/>
    <w:rsid w:val="00922C9C"/>
    <w:rsid w:val="00924238"/>
    <w:rsid w:val="009457B6"/>
    <w:rsid w:val="009506C4"/>
    <w:rsid w:val="00953BD6"/>
    <w:rsid w:val="00960121"/>
    <w:rsid w:val="00964ACF"/>
    <w:rsid w:val="009873D9"/>
    <w:rsid w:val="00991BB8"/>
    <w:rsid w:val="00994FE2"/>
    <w:rsid w:val="009A0D14"/>
    <w:rsid w:val="009B5247"/>
    <w:rsid w:val="009B65D0"/>
    <w:rsid w:val="009C480E"/>
    <w:rsid w:val="009D35CE"/>
    <w:rsid w:val="009E6D3B"/>
    <w:rsid w:val="009F0F58"/>
    <w:rsid w:val="009F1E28"/>
    <w:rsid w:val="009F6973"/>
    <w:rsid w:val="00A02270"/>
    <w:rsid w:val="00A07267"/>
    <w:rsid w:val="00A11FF7"/>
    <w:rsid w:val="00A226E8"/>
    <w:rsid w:val="00A22B51"/>
    <w:rsid w:val="00A34511"/>
    <w:rsid w:val="00A40C00"/>
    <w:rsid w:val="00A53F8A"/>
    <w:rsid w:val="00A54DA5"/>
    <w:rsid w:val="00A61B3C"/>
    <w:rsid w:val="00A625ED"/>
    <w:rsid w:val="00A62669"/>
    <w:rsid w:val="00A74B63"/>
    <w:rsid w:val="00A8364E"/>
    <w:rsid w:val="00A93DD2"/>
    <w:rsid w:val="00A940BA"/>
    <w:rsid w:val="00AB38B8"/>
    <w:rsid w:val="00AC607D"/>
    <w:rsid w:val="00AC7BBA"/>
    <w:rsid w:val="00AD0C8B"/>
    <w:rsid w:val="00AD5AEE"/>
    <w:rsid w:val="00AD5C9D"/>
    <w:rsid w:val="00AE1362"/>
    <w:rsid w:val="00AE73A6"/>
    <w:rsid w:val="00AE74A6"/>
    <w:rsid w:val="00AF068A"/>
    <w:rsid w:val="00B1543F"/>
    <w:rsid w:val="00B22BF6"/>
    <w:rsid w:val="00B34CF0"/>
    <w:rsid w:val="00B34D29"/>
    <w:rsid w:val="00B410AF"/>
    <w:rsid w:val="00B43CA7"/>
    <w:rsid w:val="00B5114D"/>
    <w:rsid w:val="00B655EF"/>
    <w:rsid w:val="00B71C85"/>
    <w:rsid w:val="00B82E31"/>
    <w:rsid w:val="00B8444F"/>
    <w:rsid w:val="00B9316B"/>
    <w:rsid w:val="00BB3B86"/>
    <w:rsid w:val="00BC370E"/>
    <w:rsid w:val="00BC62ED"/>
    <w:rsid w:val="00BD78E7"/>
    <w:rsid w:val="00BE11B8"/>
    <w:rsid w:val="00BE140A"/>
    <w:rsid w:val="00BE6EB3"/>
    <w:rsid w:val="00BF06DF"/>
    <w:rsid w:val="00C065C4"/>
    <w:rsid w:val="00C12A67"/>
    <w:rsid w:val="00C13420"/>
    <w:rsid w:val="00C44723"/>
    <w:rsid w:val="00C47EC7"/>
    <w:rsid w:val="00C53F92"/>
    <w:rsid w:val="00C67057"/>
    <w:rsid w:val="00C72331"/>
    <w:rsid w:val="00C73D90"/>
    <w:rsid w:val="00C76288"/>
    <w:rsid w:val="00C8398A"/>
    <w:rsid w:val="00CA660D"/>
    <w:rsid w:val="00CA78DF"/>
    <w:rsid w:val="00CA7EA3"/>
    <w:rsid w:val="00CB6CB0"/>
    <w:rsid w:val="00CC0D22"/>
    <w:rsid w:val="00CC2151"/>
    <w:rsid w:val="00CD5112"/>
    <w:rsid w:val="00D21BBB"/>
    <w:rsid w:val="00D32487"/>
    <w:rsid w:val="00D32CC9"/>
    <w:rsid w:val="00D37F71"/>
    <w:rsid w:val="00D46281"/>
    <w:rsid w:val="00D502CE"/>
    <w:rsid w:val="00D62EDD"/>
    <w:rsid w:val="00DB2124"/>
    <w:rsid w:val="00DC1099"/>
    <w:rsid w:val="00DC41BF"/>
    <w:rsid w:val="00DC6452"/>
    <w:rsid w:val="00DD6B6B"/>
    <w:rsid w:val="00DF033C"/>
    <w:rsid w:val="00DF14BC"/>
    <w:rsid w:val="00DF4D5D"/>
    <w:rsid w:val="00DF72BA"/>
    <w:rsid w:val="00DF782A"/>
    <w:rsid w:val="00E0201F"/>
    <w:rsid w:val="00E105E4"/>
    <w:rsid w:val="00E11AD0"/>
    <w:rsid w:val="00E12AAD"/>
    <w:rsid w:val="00E16B3F"/>
    <w:rsid w:val="00E17BC3"/>
    <w:rsid w:val="00E36020"/>
    <w:rsid w:val="00E57B14"/>
    <w:rsid w:val="00E70CB5"/>
    <w:rsid w:val="00E76C07"/>
    <w:rsid w:val="00E87B62"/>
    <w:rsid w:val="00EA1F31"/>
    <w:rsid w:val="00EA3C17"/>
    <w:rsid w:val="00EC55AB"/>
    <w:rsid w:val="00EC70CA"/>
    <w:rsid w:val="00ED1640"/>
    <w:rsid w:val="00ED4B89"/>
    <w:rsid w:val="00EE7FAB"/>
    <w:rsid w:val="00EF6456"/>
    <w:rsid w:val="00F05348"/>
    <w:rsid w:val="00F13A00"/>
    <w:rsid w:val="00F14E77"/>
    <w:rsid w:val="00F27C5E"/>
    <w:rsid w:val="00F44113"/>
    <w:rsid w:val="00F5068C"/>
    <w:rsid w:val="00F520B0"/>
    <w:rsid w:val="00F56605"/>
    <w:rsid w:val="00F67E16"/>
    <w:rsid w:val="00F73601"/>
    <w:rsid w:val="00F7452D"/>
    <w:rsid w:val="00F764D2"/>
    <w:rsid w:val="00F929A4"/>
    <w:rsid w:val="00FA1211"/>
    <w:rsid w:val="00FC455A"/>
    <w:rsid w:val="00FE29EA"/>
    <w:rsid w:val="00FF07AD"/>
    <w:rsid w:val="00FF1CC0"/>
    <w:rsid w:val="00FF498B"/>
    <w:rsid w:val="00FF575F"/>
    <w:rsid w:val="010958EF"/>
    <w:rsid w:val="02DA7FC0"/>
    <w:rsid w:val="02EE61CA"/>
    <w:rsid w:val="043420DB"/>
    <w:rsid w:val="04EB425E"/>
    <w:rsid w:val="052E0B0C"/>
    <w:rsid w:val="05E6753D"/>
    <w:rsid w:val="06CA747B"/>
    <w:rsid w:val="071B7C4F"/>
    <w:rsid w:val="0742212E"/>
    <w:rsid w:val="0A2C41F7"/>
    <w:rsid w:val="0AA678E9"/>
    <w:rsid w:val="0C9E4EED"/>
    <w:rsid w:val="0D6E5B6E"/>
    <w:rsid w:val="0DE5304F"/>
    <w:rsid w:val="0DEA08AC"/>
    <w:rsid w:val="0E724F09"/>
    <w:rsid w:val="0E9A0DD6"/>
    <w:rsid w:val="0FC7459D"/>
    <w:rsid w:val="0FEB4FBB"/>
    <w:rsid w:val="10F50615"/>
    <w:rsid w:val="116D4192"/>
    <w:rsid w:val="1182485D"/>
    <w:rsid w:val="12EE6279"/>
    <w:rsid w:val="133F5296"/>
    <w:rsid w:val="135A13A1"/>
    <w:rsid w:val="13820D0D"/>
    <w:rsid w:val="13C445CF"/>
    <w:rsid w:val="160C7DBB"/>
    <w:rsid w:val="16C01EC9"/>
    <w:rsid w:val="16C86B4B"/>
    <w:rsid w:val="16DC47AF"/>
    <w:rsid w:val="184557E8"/>
    <w:rsid w:val="184F5894"/>
    <w:rsid w:val="18991277"/>
    <w:rsid w:val="196D5F68"/>
    <w:rsid w:val="198819F5"/>
    <w:rsid w:val="19A23B2B"/>
    <w:rsid w:val="1AB87E06"/>
    <w:rsid w:val="1AD9332D"/>
    <w:rsid w:val="1B512CC0"/>
    <w:rsid w:val="1DEA003A"/>
    <w:rsid w:val="1F626126"/>
    <w:rsid w:val="1FBC6C47"/>
    <w:rsid w:val="201E660E"/>
    <w:rsid w:val="202D4E13"/>
    <w:rsid w:val="206A3092"/>
    <w:rsid w:val="206B7350"/>
    <w:rsid w:val="20885704"/>
    <w:rsid w:val="2100229E"/>
    <w:rsid w:val="21D93A77"/>
    <w:rsid w:val="223F1A32"/>
    <w:rsid w:val="229B29EE"/>
    <w:rsid w:val="22C921F4"/>
    <w:rsid w:val="22CB680C"/>
    <w:rsid w:val="22DC0E58"/>
    <w:rsid w:val="236C5135"/>
    <w:rsid w:val="244F3133"/>
    <w:rsid w:val="25516BD8"/>
    <w:rsid w:val="25CF139A"/>
    <w:rsid w:val="25FD109C"/>
    <w:rsid w:val="2761261C"/>
    <w:rsid w:val="27F6481A"/>
    <w:rsid w:val="283E15FF"/>
    <w:rsid w:val="286D2DDE"/>
    <w:rsid w:val="28F168E3"/>
    <w:rsid w:val="29A0004F"/>
    <w:rsid w:val="29C75358"/>
    <w:rsid w:val="29E62C25"/>
    <w:rsid w:val="29EA7748"/>
    <w:rsid w:val="2A5C30FA"/>
    <w:rsid w:val="2AB67101"/>
    <w:rsid w:val="2ABF14E2"/>
    <w:rsid w:val="2B6243C7"/>
    <w:rsid w:val="2C36707B"/>
    <w:rsid w:val="2C4D0636"/>
    <w:rsid w:val="2C6022DE"/>
    <w:rsid w:val="2E312A5E"/>
    <w:rsid w:val="2F2F25A4"/>
    <w:rsid w:val="2F751AFF"/>
    <w:rsid w:val="30443B61"/>
    <w:rsid w:val="30FA227D"/>
    <w:rsid w:val="310E0201"/>
    <w:rsid w:val="319C0558"/>
    <w:rsid w:val="32326581"/>
    <w:rsid w:val="32876819"/>
    <w:rsid w:val="329D3BA6"/>
    <w:rsid w:val="33EC6047"/>
    <w:rsid w:val="3420359A"/>
    <w:rsid w:val="34561F94"/>
    <w:rsid w:val="34DC774B"/>
    <w:rsid w:val="34F52832"/>
    <w:rsid w:val="36DD3AA2"/>
    <w:rsid w:val="370C2C67"/>
    <w:rsid w:val="37277764"/>
    <w:rsid w:val="37372636"/>
    <w:rsid w:val="3865554D"/>
    <w:rsid w:val="38701068"/>
    <w:rsid w:val="38BD12A7"/>
    <w:rsid w:val="3B384E16"/>
    <w:rsid w:val="3B5E63AD"/>
    <w:rsid w:val="3CE57BEB"/>
    <w:rsid w:val="3E0F6B32"/>
    <w:rsid w:val="3E480D5C"/>
    <w:rsid w:val="3EB517A7"/>
    <w:rsid w:val="3EF26D4C"/>
    <w:rsid w:val="3F9608B3"/>
    <w:rsid w:val="3FD82B23"/>
    <w:rsid w:val="408C68A0"/>
    <w:rsid w:val="40B0108F"/>
    <w:rsid w:val="41211DB1"/>
    <w:rsid w:val="41A74CF5"/>
    <w:rsid w:val="435D6589"/>
    <w:rsid w:val="43605504"/>
    <w:rsid w:val="437F67B6"/>
    <w:rsid w:val="43801FD2"/>
    <w:rsid w:val="442F4803"/>
    <w:rsid w:val="445C3C91"/>
    <w:rsid w:val="44F62AD1"/>
    <w:rsid w:val="46095861"/>
    <w:rsid w:val="46166C70"/>
    <w:rsid w:val="47C7489C"/>
    <w:rsid w:val="47DF217A"/>
    <w:rsid w:val="480B5592"/>
    <w:rsid w:val="4BB64B03"/>
    <w:rsid w:val="4BE84DDD"/>
    <w:rsid w:val="4C567EE1"/>
    <w:rsid w:val="4C590880"/>
    <w:rsid w:val="4CD72B4C"/>
    <w:rsid w:val="4CE5127B"/>
    <w:rsid w:val="4CEC10F7"/>
    <w:rsid w:val="4EB13895"/>
    <w:rsid w:val="4F041F1A"/>
    <w:rsid w:val="4FFD757D"/>
    <w:rsid w:val="50A704DC"/>
    <w:rsid w:val="512A6E8E"/>
    <w:rsid w:val="52C50D0C"/>
    <w:rsid w:val="52C74982"/>
    <w:rsid w:val="53A37068"/>
    <w:rsid w:val="54A5492C"/>
    <w:rsid w:val="557A14E3"/>
    <w:rsid w:val="55822C05"/>
    <w:rsid w:val="55E64FAC"/>
    <w:rsid w:val="55F46E3A"/>
    <w:rsid w:val="56912E03"/>
    <w:rsid w:val="57EE4799"/>
    <w:rsid w:val="586E2A14"/>
    <w:rsid w:val="591110CC"/>
    <w:rsid w:val="59F215E0"/>
    <w:rsid w:val="5AD57007"/>
    <w:rsid w:val="5B292C72"/>
    <w:rsid w:val="5B9B49AE"/>
    <w:rsid w:val="5C015892"/>
    <w:rsid w:val="5C5A1BF0"/>
    <w:rsid w:val="5C862798"/>
    <w:rsid w:val="5C9A3793"/>
    <w:rsid w:val="5E554B15"/>
    <w:rsid w:val="60342A2D"/>
    <w:rsid w:val="60A16E63"/>
    <w:rsid w:val="61C15E37"/>
    <w:rsid w:val="61DB6719"/>
    <w:rsid w:val="630D64F9"/>
    <w:rsid w:val="631A39CE"/>
    <w:rsid w:val="63271B7B"/>
    <w:rsid w:val="63CC69BD"/>
    <w:rsid w:val="64332A39"/>
    <w:rsid w:val="64A94A95"/>
    <w:rsid w:val="65017DD1"/>
    <w:rsid w:val="65D23A7E"/>
    <w:rsid w:val="6620260D"/>
    <w:rsid w:val="664B234B"/>
    <w:rsid w:val="68A60B22"/>
    <w:rsid w:val="69431D51"/>
    <w:rsid w:val="6A2573FB"/>
    <w:rsid w:val="6AB9018B"/>
    <w:rsid w:val="6C7A6E16"/>
    <w:rsid w:val="6CC33C34"/>
    <w:rsid w:val="6DC864D4"/>
    <w:rsid w:val="6EDC438D"/>
    <w:rsid w:val="6F1E3909"/>
    <w:rsid w:val="6F8255E7"/>
    <w:rsid w:val="6FF47BB5"/>
    <w:rsid w:val="706A5BBE"/>
    <w:rsid w:val="70B97539"/>
    <w:rsid w:val="70C81988"/>
    <w:rsid w:val="723A48A3"/>
    <w:rsid w:val="7290304C"/>
    <w:rsid w:val="73F12942"/>
    <w:rsid w:val="742967AD"/>
    <w:rsid w:val="74596720"/>
    <w:rsid w:val="7477250C"/>
    <w:rsid w:val="74E0271C"/>
    <w:rsid w:val="7510603F"/>
    <w:rsid w:val="75484B78"/>
    <w:rsid w:val="761B6139"/>
    <w:rsid w:val="7714194E"/>
    <w:rsid w:val="77A0342C"/>
    <w:rsid w:val="78B40A16"/>
    <w:rsid w:val="78BB4119"/>
    <w:rsid w:val="79397F77"/>
    <w:rsid w:val="7A0E6D46"/>
    <w:rsid w:val="7A6343D9"/>
    <w:rsid w:val="7A707019"/>
    <w:rsid w:val="7B943D32"/>
    <w:rsid w:val="7B984501"/>
    <w:rsid w:val="7BB417BC"/>
    <w:rsid w:val="7C573A8E"/>
    <w:rsid w:val="7CCB173A"/>
    <w:rsid w:val="7D3F3089"/>
    <w:rsid w:val="7D6206E5"/>
    <w:rsid w:val="7E1B6BBF"/>
    <w:rsid w:val="7E5F7669"/>
    <w:rsid w:val="7F570A7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Calibri" w:hAnsi="Calibri" w:eastAsia="Calibri" w:cs="Calibri"/>
      <w:color w:val="000000"/>
      <w:kern w:val="2"/>
      <w:sz w:val="22"/>
      <w:szCs w:val="22"/>
      <w:lang w:val="en-US" w:eastAsia="zh-CN" w:bidi="ar-SA"/>
    </w:rPr>
  </w:style>
  <w:style w:type="paragraph" w:styleId="2">
    <w:name w:val="heading 2"/>
    <w:basedOn w:val="1"/>
    <w:next w:val="1"/>
    <w:link w:val="23"/>
    <w:unhideWhenUsed/>
    <w:qFormat/>
    <w:uiPriority w:val="9"/>
    <w:pPr>
      <w:keepNext/>
      <w:keepLines/>
      <w:widowControl w:val="0"/>
      <w:spacing w:before="260" w:after="260" w:line="416" w:lineRule="auto"/>
      <w:jc w:val="both"/>
      <w:outlineLvl w:val="1"/>
    </w:pPr>
    <w:rPr>
      <w:rFonts w:asciiTheme="majorHAnsi" w:hAnsiTheme="majorHAnsi" w:eastAsiaTheme="majorEastAsia" w:cstheme="majorBidi"/>
      <w:b/>
      <w:bCs/>
      <w:color w:val="auto"/>
      <w:sz w:val="32"/>
      <w:szCs w:val="32"/>
    </w:rPr>
  </w:style>
  <w:style w:type="character" w:default="1" w:styleId="11">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9"/>
    <w:semiHidden/>
    <w:unhideWhenUsed/>
    <w:qFormat/>
    <w:uiPriority w:val="99"/>
  </w:style>
  <w:style w:type="paragraph" w:styleId="4">
    <w:name w:val="Balloon Text"/>
    <w:basedOn w:val="1"/>
    <w:link w:val="16"/>
    <w:semiHidden/>
    <w:unhideWhenUsed/>
    <w:qFormat/>
    <w:uiPriority w:val="99"/>
    <w:pPr>
      <w:spacing w:after="0" w:line="240" w:lineRule="auto"/>
    </w:pPr>
    <w:rPr>
      <w:sz w:val="18"/>
      <w:szCs w:val="18"/>
    </w:rPr>
  </w:style>
  <w:style w:type="paragraph" w:styleId="5">
    <w:name w:val="footer"/>
    <w:basedOn w:val="1"/>
    <w:link w:val="15"/>
    <w:unhideWhenUsed/>
    <w:qFormat/>
    <w:uiPriority w:val="99"/>
    <w:pPr>
      <w:tabs>
        <w:tab w:val="center" w:pos="4153"/>
        <w:tab w:val="right" w:pos="8306"/>
      </w:tabs>
      <w:snapToGrid w:val="0"/>
      <w:spacing w:line="240" w:lineRule="auto"/>
    </w:pPr>
    <w:rPr>
      <w:sz w:val="18"/>
      <w:szCs w:val="18"/>
    </w:rPr>
  </w:style>
  <w:style w:type="paragraph" w:styleId="6">
    <w:name w:val="header"/>
    <w:basedOn w:val="1"/>
    <w:link w:val="14"/>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7">
    <w:name w:val="Normal (Web)"/>
    <w:basedOn w:val="1"/>
    <w:semiHidden/>
    <w:unhideWhenUsed/>
    <w:qFormat/>
    <w:uiPriority w:val="99"/>
    <w:rPr>
      <w:rFonts w:ascii="Times New Roman" w:hAnsi="Times New Roman" w:cs="Times New Roman"/>
      <w:sz w:val="24"/>
      <w:szCs w:val="24"/>
    </w:rPr>
  </w:style>
  <w:style w:type="paragraph" w:styleId="8">
    <w:name w:val="annotation subject"/>
    <w:basedOn w:val="3"/>
    <w:next w:val="3"/>
    <w:link w:val="20"/>
    <w:semiHidden/>
    <w:unhideWhenUsed/>
    <w:qFormat/>
    <w:uiPriority w:val="99"/>
    <w:rPr>
      <w:b/>
      <w:bCs/>
    </w:rPr>
  </w:style>
  <w:style w:type="table" w:styleId="10">
    <w:name w:val="Table Grid"/>
    <w:basedOn w:val="9"/>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annotation reference"/>
    <w:basedOn w:val="11"/>
    <w:semiHidden/>
    <w:unhideWhenUsed/>
    <w:qFormat/>
    <w:uiPriority w:val="99"/>
    <w:rPr>
      <w:sz w:val="21"/>
      <w:szCs w:val="21"/>
    </w:rPr>
  </w:style>
  <w:style w:type="table" w:customStyle="1" w:styleId="13">
    <w:name w:val="TableGrid"/>
    <w:qFormat/>
    <w:uiPriority w:val="0"/>
    <w:tblPr>
      <w:tblCellMar>
        <w:top w:w="0" w:type="dxa"/>
        <w:left w:w="0" w:type="dxa"/>
        <w:bottom w:w="0" w:type="dxa"/>
        <w:right w:w="0" w:type="dxa"/>
      </w:tblCellMar>
    </w:tblPr>
  </w:style>
  <w:style w:type="character" w:customStyle="1" w:styleId="14">
    <w:name w:val="页眉 字符"/>
    <w:basedOn w:val="11"/>
    <w:link w:val="6"/>
    <w:qFormat/>
    <w:uiPriority w:val="99"/>
    <w:rPr>
      <w:rFonts w:ascii="Calibri" w:hAnsi="Calibri" w:eastAsia="Calibri" w:cs="Calibri"/>
      <w:color w:val="000000"/>
      <w:sz w:val="18"/>
      <w:szCs w:val="18"/>
    </w:rPr>
  </w:style>
  <w:style w:type="character" w:customStyle="1" w:styleId="15">
    <w:name w:val="页脚 字符"/>
    <w:basedOn w:val="11"/>
    <w:link w:val="5"/>
    <w:qFormat/>
    <w:uiPriority w:val="99"/>
    <w:rPr>
      <w:rFonts w:ascii="Calibri" w:hAnsi="Calibri" w:eastAsia="Calibri" w:cs="Calibri"/>
      <w:color w:val="000000"/>
      <w:sz w:val="18"/>
      <w:szCs w:val="18"/>
    </w:rPr>
  </w:style>
  <w:style w:type="character" w:customStyle="1" w:styleId="16">
    <w:name w:val="批注框文本 字符"/>
    <w:basedOn w:val="11"/>
    <w:link w:val="4"/>
    <w:semiHidden/>
    <w:qFormat/>
    <w:uiPriority w:val="99"/>
    <w:rPr>
      <w:rFonts w:ascii="Calibri" w:hAnsi="Calibri" w:eastAsia="Calibri" w:cs="Calibri"/>
      <w:color w:val="000000"/>
      <w:sz w:val="18"/>
      <w:szCs w:val="18"/>
    </w:rPr>
  </w:style>
  <w:style w:type="character" w:customStyle="1" w:styleId="17">
    <w:name w:val="第四层 （一） Char Char Char"/>
    <w:link w:val="18"/>
    <w:qFormat/>
    <w:locked/>
    <w:uiPriority w:val="0"/>
    <w:rPr>
      <w:rFonts w:ascii="Times New Roman" w:hAnsi="Times New Roman" w:eastAsia="宋体" w:cs="Times New Roman"/>
      <w:b/>
      <w:bCs/>
      <w:sz w:val="24"/>
      <w:szCs w:val="24"/>
    </w:rPr>
  </w:style>
  <w:style w:type="paragraph" w:customStyle="1" w:styleId="18">
    <w:name w:val="第四层 （一） Char Char"/>
    <w:link w:val="17"/>
    <w:qFormat/>
    <w:uiPriority w:val="0"/>
    <w:pPr>
      <w:spacing w:before="120" w:line="360" w:lineRule="auto"/>
    </w:pPr>
    <w:rPr>
      <w:rFonts w:ascii="Times New Roman" w:hAnsi="Times New Roman" w:eastAsia="宋体" w:cs="Times New Roman"/>
      <w:b/>
      <w:bCs/>
      <w:kern w:val="2"/>
      <w:sz w:val="24"/>
      <w:szCs w:val="24"/>
      <w:lang w:val="en-US" w:eastAsia="zh-CN" w:bidi="ar-SA"/>
    </w:rPr>
  </w:style>
  <w:style w:type="character" w:customStyle="1" w:styleId="19">
    <w:name w:val="批注文字 字符"/>
    <w:basedOn w:val="11"/>
    <w:link w:val="3"/>
    <w:semiHidden/>
    <w:uiPriority w:val="99"/>
    <w:rPr>
      <w:rFonts w:ascii="Calibri" w:hAnsi="Calibri" w:eastAsia="Calibri" w:cs="Calibri"/>
      <w:color w:val="000000"/>
      <w:kern w:val="2"/>
      <w:sz w:val="22"/>
      <w:szCs w:val="22"/>
    </w:rPr>
  </w:style>
  <w:style w:type="character" w:customStyle="1" w:styleId="20">
    <w:name w:val="批注主题 字符"/>
    <w:basedOn w:val="19"/>
    <w:link w:val="8"/>
    <w:semiHidden/>
    <w:qFormat/>
    <w:uiPriority w:val="99"/>
    <w:rPr>
      <w:rFonts w:ascii="Calibri" w:hAnsi="Calibri" w:eastAsia="Calibri" w:cs="Calibri"/>
      <w:b/>
      <w:bCs/>
      <w:color w:val="000000"/>
      <w:kern w:val="2"/>
      <w:sz w:val="22"/>
      <w:szCs w:val="22"/>
    </w:rPr>
  </w:style>
  <w:style w:type="paragraph" w:customStyle="1" w:styleId="21">
    <w:name w:val="Revision"/>
    <w:hidden/>
    <w:semiHidden/>
    <w:qFormat/>
    <w:uiPriority w:val="99"/>
    <w:rPr>
      <w:rFonts w:ascii="Calibri" w:hAnsi="Calibri" w:eastAsia="Calibri" w:cs="Calibri"/>
      <w:color w:val="000000"/>
      <w:kern w:val="2"/>
      <w:sz w:val="22"/>
      <w:szCs w:val="22"/>
      <w:lang w:val="en-US" w:eastAsia="zh-CN" w:bidi="ar-SA"/>
    </w:rPr>
  </w:style>
  <w:style w:type="character" w:customStyle="1" w:styleId="22">
    <w:name w:val="text-only"/>
    <w:basedOn w:val="11"/>
    <w:qFormat/>
    <w:uiPriority w:val="0"/>
  </w:style>
  <w:style w:type="character" w:customStyle="1" w:styleId="23">
    <w:name w:val="标题 2 字符"/>
    <w:basedOn w:val="11"/>
    <w:link w:val="2"/>
    <w:qFormat/>
    <w:uiPriority w:val="9"/>
    <w:rPr>
      <w:rFonts w:asciiTheme="majorHAnsi" w:hAnsiTheme="majorHAnsi" w:eastAsiaTheme="majorEastAsia" w:cstheme="majorBidi"/>
      <w:b/>
      <w:bCs/>
      <w:kern w:val="2"/>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AD4F28-7439-41AC-9B42-C64B51743A75}">
  <ds:schemaRefs/>
</ds:datastoreItem>
</file>

<file path=docProps/app.xml><?xml version="1.0" encoding="utf-8"?>
<Properties xmlns="http://schemas.openxmlformats.org/officeDocument/2006/extended-properties" xmlns:vt="http://schemas.openxmlformats.org/officeDocument/2006/docPropsVTypes">
  <Template>Normal</Template>
  <Company>QN</Company>
  <Pages>10</Pages>
  <Words>4799</Words>
  <Characters>5076</Characters>
  <Lines>38</Lines>
  <Paragraphs>10</Paragraphs>
  <TotalTime>78</TotalTime>
  <ScaleCrop>false</ScaleCrop>
  <LinksUpToDate>false</LinksUpToDate>
  <CharactersWithSpaces>5141</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2022-12-07T06:52:00Z</dcterms:created>
  <dc:creator>HYC_财务部_任艺男</dc:creator>
  <cp:lastModifiedBy>ZMZ</cp:lastModifiedBy>
  <dcterms:modified xsi:type="dcterms:W3CDTF">2022-12-30T08:33:05Z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7B8C42E0FD544EC198936D821F094A9C</vt:lpwstr>
  </property>
</Properties>
</file>