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F41A4" w14:textId="27910614" w:rsidR="00DE6520" w:rsidRPr="005116FA" w:rsidRDefault="00FA405A" w:rsidP="00FA405A">
      <w:pPr>
        <w:jc w:val="left"/>
        <w:rPr>
          <w:rFonts w:asciiTheme="minorEastAsia" w:hAnsiTheme="minorEastAsia"/>
          <w:b/>
          <w:sz w:val="24"/>
        </w:rPr>
      </w:pPr>
      <w:r w:rsidRPr="005116FA">
        <w:rPr>
          <w:rFonts w:asciiTheme="minorEastAsia" w:hAnsiTheme="minorEastAsia" w:hint="eastAsia"/>
          <w:b/>
          <w:sz w:val="24"/>
        </w:rPr>
        <w:t>证券代码：</w:t>
      </w:r>
      <w:r w:rsidR="00437461" w:rsidRPr="005116FA">
        <w:rPr>
          <w:rFonts w:asciiTheme="minorEastAsia" w:hAnsiTheme="minorEastAsia" w:hint="eastAsia"/>
          <w:b/>
          <w:sz w:val="24"/>
        </w:rPr>
        <w:t xml:space="preserve">603757            </w:t>
      </w:r>
      <w:r w:rsidRPr="005116FA">
        <w:rPr>
          <w:rFonts w:asciiTheme="minorEastAsia" w:hAnsiTheme="minorEastAsia" w:hint="eastAsia"/>
          <w:b/>
          <w:sz w:val="24"/>
        </w:rPr>
        <w:t xml:space="preserve">                    证券简称：大元泵业</w:t>
      </w:r>
    </w:p>
    <w:p w14:paraId="145B49CB" w14:textId="77777777" w:rsidR="00FA405A" w:rsidRDefault="00FA405A" w:rsidP="00FA405A">
      <w:pPr>
        <w:jc w:val="left"/>
      </w:pPr>
    </w:p>
    <w:p w14:paraId="0D2AB41C" w14:textId="77777777" w:rsidR="00FA405A" w:rsidRPr="00FA405A" w:rsidRDefault="00FA405A" w:rsidP="00DC4E5D">
      <w:pPr>
        <w:pStyle w:val="a5"/>
        <w:spacing w:after="0"/>
        <w:rPr>
          <w:rFonts w:asciiTheme="minorEastAsia" w:eastAsiaTheme="minorEastAsia" w:hAnsiTheme="minorEastAsia"/>
          <w:sz w:val="28"/>
        </w:rPr>
      </w:pPr>
      <w:r w:rsidRPr="00FA405A">
        <w:rPr>
          <w:rFonts w:asciiTheme="minorEastAsia" w:eastAsiaTheme="minorEastAsia" w:hAnsiTheme="minorEastAsia" w:hint="eastAsia"/>
          <w:sz w:val="28"/>
        </w:rPr>
        <w:t>浙江大元泵业股份有限公司</w:t>
      </w:r>
    </w:p>
    <w:p w14:paraId="3A4C54F6" w14:textId="03F678F5" w:rsidR="00FA405A" w:rsidRDefault="00FA405A" w:rsidP="00FA405A">
      <w:pPr>
        <w:pStyle w:val="a5"/>
        <w:spacing w:before="0"/>
        <w:rPr>
          <w:rFonts w:asciiTheme="minorEastAsia" w:eastAsiaTheme="minorEastAsia" w:hAnsiTheme="minorEastAsia"/>
          <w:sz w:val="28"/>
        </w:rPr>
      </w:pPr>
      <w:r w:rsidRPr="00FA405A">
        <w:rPr>
          <w:rFonts w:asciiTheme="minorEastAsia" w:eastAsiaTheme="minorEastAsia" w:hAnsiTheme="minorEastAsia" w:hint="eastAsia"/>
          <w:sz w:val="28"/>
        </w:rPr>
        <w:t>202</w:t>
      </w:r>
      <w:r w:rsidR="00B93FB0">
        <w:rPr>
          <w:rFonts w:asciiTheme="minorEastAsia" w:eastAsiaTheme="minorEastAsia" w:hAnsiTheme="minorEastAsia" w:hint="eastAsia"/>
          <w:sz w:val="28"/>
        </w:rPr>
        <w:t>3</w:t>
      </w:r>
      <w:r w:rsidRPr="00FA405A">
        <w:rPr>
          <w:rFonts w:asciiTheme="minorEastAsia" w:eastAsiaTheme="minorEastAsia" w:hAnsiTheme="minorEastAsia" w:hint="eastAsia"/>
          <w:sz w:val="28"/>
        </w:rPr>
        <w:t>年投资者关系活</w:t>
      </w:r>
      <w:bookmarkStart w:id="0" w:name="_GoBack"/>
      <w:bookmarkEnd w:id="0"/>
      <w:r w:rsidRPr="00FA405A">
        <w:rPr>
          <w:rFonts w:asciiTheme="minorEastAsia" w:eastAsiaTheme="minorEastAsia" w:hAnsiTheme="minorEastAsia" w:hint="eastAsia"/>
          <w:sz w:val="28"/>
        </w:rPr>
        <w:t>动记录表</w:t>
      </w:r>
    </w:p>
    <w:p w14:paraId="1D644373" w14:textId="77777777" w:rsidR="00FA405A" w:rsidRDefault="00FA405A" w:rsidP="00FA405A"/>
    <w:p w14:paraId="2A7C63B4" w14:textId="7B744076" w:rsidR="00FA405A" w:rsidRPr="00D243E1" w:rsidRDefault="00FA405A" w:rsidP="00FA405A">
      <w:pPr>
        <w:jc w:val="right"/>
        <w:rPr>
          <w:rFonts w:asciiTheme="minorEastAsia" w:hAnsiTheme="minorEastAsia"/>
          <w:sz w:val="24"/>
        </w:rPr>
      </w:pPr>
      <w:r w:rsidRPr="00D243E1">
        <w:rPr>
          <w:rFonts w:asciiTheme="minorEastAsia" w:hAnsiTheme="minorEastAsia" w:hint="eastAsia"/>
          <w:sz w:val="24"/>
        </w:rPr>
        <w:t>编号：202</w:t>
      </w:r>
      <w:r w:rsidR="00B93FB0">
        <w:rPr>
          <w:rFonts w:asciiTheme="minorEastAsia" w:hAnsiTheme="minorEastAsia" w:hint="eastAsia"/>
          <w:sz w:val="24"/>
        </w:rPr>
        <w:t>3</w:t>
      </w:r>
      <w:r w:rsidRPr="00D243E1">
        <w:rPr>
          <w:rFonts w:asciiTheme="minorEastAsia" w:hAnsiTheme="minorEastAsia" w:hint="eastAsia"/>
          <w:sz w:val="24"/>
        </w:rPr>
        <w:t>-00</w:t>
      </w:r>
      <w:r w:rsidR="00B93FB0">
        <w:rPr>
          <w:rFonts w:asciiTheme="minorEastAsia" w:hAnsiTheme="minorEastAsia" w:hint="eastAsia"/>
          <w:sz w:val="24"/>
        </w:rPr>
        <w:t>1</w:t>
      </w:r>
    </w:p>
    <w:tbl>
      <w:tblPr>
        <w:tblStyle w:val="a6"/>
        <w:tblW w:w="9241" w:type="dxa"/>
        <w:jc w:val="center"/>
        <w:tblLook w:val="04A0" w:firstRow="1" w:lastRow="0" w:firstColumn="1" w:lastColumn="0" w:noHBand="0" w:noVBand="1"/>
      </w:tblPr>
      <w:tblGrid>
        <w:gridCol w:w="1809"/>
        <w:gridCol w:w="7432"/>
      </w:tblGrid>
      <w:tr w:rsidR="00FA405A" w:rsidRPr="00FA405A" w14:paraId="5DE8FD5D" w14:textId="77777777" w:rsidTr="009E4A0F">
        <w:trPr>
          <w:trHeight w:val="1509"/>
          <w:jc w:val="center"/>
        </w:trPr>
        <w:tc>
          <w:tcPr>
            <w:tcW w:w="1809" w:type="dxa"/>
            <w:vAlign w:val="center"/>
          </w:tcPr>
          <w:p w14:paraId="0109AA77" w14:textId="77777777" w:rsidR="00FA405A" w:rsidRPr="00FA405A" w:rsidRDefault="00FA405A" w:rsidP="00FA405A">
            <w:pPr>
              <w:spacing w:line="360" w:lineRule="auto"/>
              <w:jc w:val="center"/>
              <w:rPr>
                <w:rFonts w:asciiTheme="minorEastAsia" w:hAnsiTheme="minorEastAsia"/>
                <w:sz w:val="24"/>
                <w:szCs w:val="24"/>
              </w:rPr>
            </w:pPr>
            <w:r w:rsidRPr="00FA405A">
              <w:rPr>
                <w:rFonts w:asciiTheme="minorEastAsia" w:hAnsiTheme="minorEastAsia" w:hint="eastAsia"/>
                <w:sz w:val="24"/>
                <w:szCs w:val="24"/>
              </w:rPr>
              <w:t>投资者关系活动类别</w:t>
            </w:r>
          </w:p>
        </w:tc>
        <w:tc>
          <w:tcPr>
            <w:tcW w:w="7432" w:type="dxa"/>
            <w:vAlign w:val="center"/>
          </w:tcPr>
          <w:p w14:paraId="6ADD41F0" w14:textId="5C693F06" w:rsidR="00FA405A" w:rsidRPr="00FA405A" w:rsidRDefault="00C8141A" w:rsidP="00FA405A">
            <w:pPr>
              <w:spacing w:line="360" w:lineRule="auto"/>
              <w:jc w:val="left"/>
              <w:rPr>
                <w:rFonts w:asciiTheme="minorEastAsia" w:hAnsiTheme="minorEastAsia"/>
                <w:sz w:val="24"/>
                <w:szCs w:val="24"/>
              </w:rPr>
            </w:pPr>
            <w:r w:rsidRPr="00C8141A">
              <w:rPr>
                <w:rFonts w:asciiTheme="minorEastAsia" w:hAnsiTheme="minorEastAsia" w:hint="eastAsia"/>
                <w:sz w:val="24"/>
                <w:szCs w:val="24"/>
              </w:rPr>
              <w:t>□</w:t>
            </w:r>
            <w:r w:rsidR="00FA405A" w:rsidRPr="00FA405A">
              <w:rPr>
                <w:rFonts w:asciiTheme="minorEastAsia" w:hAnsiTheme="minorEastAsia" w:hint="eastAsia"/>
                <w:sz w:val="24"/>
                <w:szCs w:val="24"/>
              </w:rPr>
              <w:t>特定对象调研</w:t>
            </w:r>
            <w:r w:rsidR="00FA405A">
              <w:rPr>
                <w:rFonts w:asciiTheme="minorEastAsia" w:hAnsiTheme="minorEastAsia" w:hint="eastAsia"/>
                <w:sz w:val="24"/>
                <w:szCs w:val="24"/>
              </w:rPr>
              <w:t xml:space="preserve">    </w:t>
            </w:r>
            <w:r w:rsidR="00655028" w:rsidRPr="00655028">
              <w:rPr>
                <w:rFonts w:asciiTheme="minorEastAsia" w:hAnsiTheme="minorEastAsia" w:hint="eastAsia"/>
                <w:sz w:val="24"/>
                <w:szCs w:val="24"/>
              </w:rPr>
              <w:t>□</w:t>
            </w:r>
            <w:r w:rsidR="00FA405A" w:rsidRPr="00FA405A">
              <w:rPr>
                <w:rFonts w:asciiTheme="minorEastAsia" w:hAnsiTheme="minorEastAsia"/>
                <w:sz w:val="24"/>
                <w:szCs w:val="24"/>
              </w:rPr>
              <w:t>分析师会议</w:t>
            </w:r>
            <w:r w:rsidR="00FA405A">
              <w:rPr>
                <w:rFonts w:asciiTheme="minorEastAsia" w:hAnsiTheme="minorEastAsia" w:hint="eastAsia"/>
                <w:sz w:val="24"/>
                <w:szCs w:val="24"/>
              </w:rPr>
              <w:t xml:space="preserve">    </w:t>
            </w:r>
            <w:r w:rsidR="00FA405A" w:rsidRPr="00FA405A">
              <w:rPr>
                <w:rFonts w:asciiTheme="minorEastAsia" w:hAnsiTheme="minorEastAsia" w:hint="eastAsia"/>
                <w:sz w:val="24"/>
                <w:szCs w:val="24"/>
              </w:rPr>
              <w:t>□</w:t>
            </w:r>
            <w:r w:rsidR="00FA405A" w:rsidRPr="00FA405A">
              <w:rPr>
                <w:rFonts w:asciiTheme="minorEastAsia" w:hAnsiTheme="minorEastAsia"/>
                <w:sz w:val="24"/>
                <w:szCs w:val="24"/>
              </w:rPr>
              <w:t>媒体采访</w:t>
            </w:r>
          </w:p>
          <w:p w14:paraId="4537828F" w14:textId="4CF4FBB0" w:rsidR="00FA405A" w:rsidRPr="00FA405A" w:rsidRDefault="00FA405A" w:rsidP="00FA405A">
            <w:pPr>
              <w:spacing w:line="360" w:lineRule="auto"/>
              <w:jc w:val="left"/>
              <w:rPr>
                <w:rFonts w:asciiTheme="minorEastAsia" w:hAnsiTheme="minorEastAsia"/>
                <w:sz w:val="24"/>
                <w:szCs w:val="24"/>
              </w:rPr>
            </w:pPr>
            <w:r w:rsidRPr="00FA405A">
              <w:rPr>
                <w:rFonts w:asciiTheme="minorEastAsia" w:hAnsiTheme="minorEastAsia" w:hint="eastAsia"/>
                <w:sz w:val="24"/>
                <w:szCs w:val="24"/>
              </w:rPr>
              <w:t>□</w:t>
            </w:r>
            <w:r w:rsidRPr="00FA405A">
              <w:rPr>
                <w:rFonts w:asciiTheme="minorEastAsia" w:hAnsiTheme="minorEastAsia"/>
                <w:sz w:val="24"/>
                <w:szCs w:val="24"/>
              </w:rPr>
              <w:t>业绩说明会</w:t>
            </w:r>
            <w:r>
              <w:rPr>
                <w:rFonts w:asciiTheme="minorEastAsia" w:hAnsiTheme="minorEastAsia" w:hint="eastAsia"/>
                <w:sz w:val="24"/>
                <w:szCs w:val="24"/>
              </w:rPr>
              <w:t xml:space="preserve">      </w:t>
            </w:r>
            <w:r w:rsidRPr="00FA405A">
              <w:rPr>
                <w:rFonts w:asciiTheme="minorEastAsia" w:hAnsiTheme="minorEastAsia" w:hint="eastAsia"/>
                <w:sz w:val="24"/>
                <w:szCs w:val="24"/>
              </w:rPr>
              <w:t>□</w:t>
            </w:r>
            <w:r w:rsidRPr="00FA405A">
              <w:rPr>
                <w:rFonts w:asciiTheme="minorEastAsia" w:hAnsiTheme="minorEastAsia"/>
                <w:sz w:val="24"/>
                <w:szCs w:val="24"/>
              </w:rPr>
              <w:t>新闻发布会</w:t>
            </w:r>
            <w:r>
              <w:rPr>
                <w:rFonts w:asciiTheme="minorEastAsia" w:hAnsiTheme="minorEastAsia" w:hint="eastAsia"/>
                <w:sz w:val="24"/>
                <w:szCs w:val="24"/>
              </w:rPr>
              <w:t xml:space="preserve">    </w:t>
            </w:r>
            <w:r w:rsidR="00B93FB0" w:rsidRPr="00FA405A">
              <w:rPr>
                <w:rFonts w:asciiTheme="minorEastAsia" w:hAnsiTheme="minorEastAsia" w:hint="eastAsia"/>
                <w:sz w:val="24"/>
                <w:szCs w:val="24"/>
              </w:rPr>
              <w:t>□</w:t>
            </w:r>
            <w:r w:rsidRPr="00FA405A">
              <w:rPr>
                <w:rFonts w:asciiTheme="minorEastAsia" w:hAnsiTheme="minorEastAsia"/>
                <w:sz w:val="24"/>
                <w:szCs w:val="24"/>
              </w:rPr>
              <w:t>路演活动</w:t>
            </w:r>
          </w:p>
          <w:p w14:paraId="7D987C64" w14:textId="77777777" w:rsidR="00FA405A" w:rsidRPr="00FA405A" w:rsidRDefault="002A78EB" w:rsidP="00243A0A">
            <w:pPr>
              <w:spacing w:line="360" w:lineRule="auto"/>
              <w:jc w:val="left"/>
              <w:rPr>
                <w:rFonts w:asciiTheme="minorEastAsia" w:hAnsiTheme="minorEastAsia"/>
                <w:sz w:val="24"/>
                <w:szCs w:val="24"/>
              </w:rPr>
            </w:pPr>
            <w:r w:rsidRPr="00FA405A">
              <w:rPr>
                <w:rFonts w:asciiTheme="minorEastAsia" w:hAnsiTheme="minorEastAsia" w:hint="eastAsia"/>
                <w:sz w:val="24"/>
                <w:szCs w:val="24"/>
              </w:rPr>
              <w:t>□</w:t>
            </w:r>
            <w:r w:rsidR="00FA405A" w:rsidRPr="00FA405A">
              <w:rPr>
                <w:rFonts w:asciiTheme="minorEastAsia" w:hAnsiTheme="minorEastAsia"/>
                <w:sz w:val="24"/>
                <w:szCs w:val="24"/>
              </w:rPr>
              <w:t>现场交流</w:t>
            </w:r>
            <w:r w:rsidR="00FA405A">
              <w:rPr>
                <w:rFonts w:asciiTheme="minorEastAsia" w:hAnsiTheme="minorEastAsia" w:hint="eastAsia"/>
                <w:sz w:val="24"/>
                <w:szCs w:val="24"/>
              </w:rPr>
              <w:t xml:space="preserve">        </w:t>
            </w:r>
            <w:r w:rsidR="00243A0A">
              <w:rPr>
                <w:rFonts w:asciiTheme="minorEastAsia" w:hAnsiTheme="minorEastAsia" w:hint="eastAsia"/>
                <w:sz w:val="24"/>
                <w:szCs w:val="24"/>
              </w:rPr>
              <w:t>√电话会议</w:t>
            </w:r>
            <w:r w:rsidR="00DC4E5D">
              <w:rPr>
                <w:rFonts w:asciiTheme="minorEastAsia" w:hAnsiTheme="minorEastAsia" w:hint="eastAsia"/>
                <w:sz w:val="24"/>
                <w:szCs w:val="24"/>
              </w:rPr>
              <w:t xml:space="preserve">     </w:t>
            </w:r>
            <w:r w:rsidR="00243A0A">
              <w:rPr>
                <w:rFonts w:asciiTheme="minorEastAsia" w:hAnsiTheme="minorEastAsia" w:hint="eastAsia"/>
                <w:sz w:val="24"/>
                <w:szCs w:val="24"/>
              </w:rPr>
              <w:t xml:space="preserve"> </w:t>
            </w:r>
            <w:r w:rsidR="00243A0A" w:rsidRPr="00FA405A">
              <w:rPr>
                <w:rFonts w:asciiTheme="minorEastAsia" w:hAnsiTheme="minorEastAsia" w:hint="eastAsia"/>
                <w:sz w:val="24"/>
                <w:szCs w:val="24"/>
              </w:rPr>
              <w:t>□</w:t>
            </w:r>
            <w:r w:rsidR="00243A0A" w:rsidRPr="00FA405A">
              <w:rPr>
                <w:rFonts w:asciiTheme="minorEastAsia" w:hAnsiTheme="minorEastAsia"/>
                <w:sz w:val="24"/>
                <w:szCs w:val="24"/>
              </w:rPr>
              <w:t>其他</w:t>
            </w:r>
          </w:p>
        </w:tc>
      </w:tr>
      <w:tr w:rsidR="00FA405A" w:rsidRPr="00FA405A" w14:paraId="139ECBD4" w14:textId="77777777" w:rsidTr="009E4A0F">
        <w:trPr>
          <w:jc w:val="center"/>
        </w:trPr>
        <w:tc>
          <w:tcPr>
            <w:tcW w:w="1809" w:type="dxa"/>
            <w:vAlign w:val="center"/>
          </w:tcPr>
          <w:p w14:paraId="4E4CCE7F" w14:textId="77777777" w:rsidR="00FA405A" w:rsidRPr="00FA405A" w:rsidRDefault="00FA405A" w:rsidP="00FA405A">
            <w:pPr>
              <w:spacing w:line="360" w:lineRule="auto"/>
              <w:jc w:val="center"/>
              <w:rPr>
                <w:rFonts w:asciiTheme="minorEastAsia" w:hAnsiTheme="minorEastAsia"/>
                <w:sz w:val="24"/>
                <w:szCs w:val="24"/>
              </w:rPr>
            </w:pPr>
            <w:r w:rsidRPr="00FA405A">
              <w:rPr>
                <w:rFonts w:asciiTheme="minorEastAsia" w:hAnsiTheme="minorEastAsia" w:hint="eastAsia"/>
                <w:sz w:val="24"/>
                <w:szCs w:val="24"/>
              </w:rPr>
              <w:t>参与单位</w:t>
            </w:r>
          </w:p>
        </w:tc>
        <w:tc>
          <w:tcPr>
            <w:tcW w:w="7432" w:type="dxa"/>
            <w:vAlign w:val="center"/>
          </w:tcPr>
          <w:p w14:paraId="739AC5AF" w14:textId="630E01DF" w:rsidR="00FA405A" w:rsidRPr="00512034" w:rsidRDefault="00B93FB0" w:rsidP="00B93FB0">
            <w:pPr>
              <w:spacing w:line="360" w:lineRule="auto"/>
              <w:jc w:val="left"/>
              <w:rPr>
                <w:rFonts w:asciiTheme="minorEastAsia" w:hAnsiTheme="minorEastAsia"/>
                <w:b/>
                <w:sz w:val="24"/>
                <w:szCs w:val="24"/>
              </w:rPr>
            </w:pPr>
            <w:r>
              <w:rPr>
                <w:rFonts w:asciiTheme="minorEastAsia" w:hAnsiTheme="minorEastAsia" w:hint="eastAsia"/>
                <w:sz w:val="24"/>
                <w:szCs w:val="24"/>
              </w:rPr>
              <w:t>国信证券、中信证券</w:t>
            </w:r>
            <w:r w:rsidR="00512034">
              <w:rPr>
                <w:rFonts w:asciiTheme="minorEastAsia" w:hAnsiTheme="minorEastAsia" w:hint="eastAsia"/>
                <w:sz w:val="24"/>
                <w:szCs w:val="24"/>
              </w:rPr>
              <w:t>、</w:t>
            </w:r>
            <w:r>
              <w:rPr>
                <w:rFonts w:asciiTheme="minorEastAsia" w:hAnsiTheme="minorEastAsia" w:hint="eastAsia"/>
                <w:sz w:val="24"/>
                <w:szCs w:val="24"/>
              </w:rPr>
              <w:t>天风证券</w:t>
            </w:r>
            <w:r w:rsidR="00BA644F">
              <w:rPr>
                <w:rFonts w:asciiTheme="minorEastAsia" w:hAnsiTheme="minorEastAsia" w:hint="eastAsia"/>
                <w:sz w:val="24"/>
                <w:szCs w:val="24"/>
              </w:rPr>
              <w:t>、</w:t>
            </w:r>
            <w:r>
              <w:rPr>
                <w:rFonts w:asciiTheme="minorEastAsia" w:hAnsiTheme="minorEastAsia" w:hint="eastAsia"/>
                <w:sz w:val="24"/>
                <w:szCs w:val="24"/>
              </w:rPr>
              <w:t>建信基金、嘉实基金、汇添富、</w:t>
            </w:r>
            <w:r w:rsidRPr="00B93FB0">
              <w:rPr>
                <w:rFonts w:asciiTheme="minorEastAsia" w:hAnsiTheme="minorEastAsia"/>
                <w:sz w:val="24"/>
                <w:szCs w:val="24"/>
              </w:rPr>
              <w:t>HV Advisory</w:t>
            </w:r>
            <w:r>
              <w:rPr>
                <w:rFonts w:asciiTheme="minorEastAsia" w:hAnsiTheme="minorEastAsia" w:hint="eastAsia"/>
                <w:sz w:val="24"/>
                <w:szCs w:val="24"/>
              </w:rPr>
              <w:t>、诺德基金、彤源投资、兴银基金、西部利得、深圳泰聚、格林基金、平安基金、光大保德信、上海崇山、上海纯达、融通基金、睿远基金、万家基金、</w:t>
            </w:r>
            <w:r w:rsidRPr="00B93FB0">
              <w:rPr>
                <w:rFonts w:asciiTheme="minorEastAsia" w:hAnsiTheme="minorEastAsia" w:hint="eastAsia"/>
                <w:sz w:val="24"/>
                <w:szCs w:val="24"/>
              </w:rPr>
              <w:t>颐和久富</w:t>
            </w:r>
            <w:r>
              <w:rPr>
                <w:rFonts w:asciiTheme="minorEastAsia" w:hAnsiTheme="minorEastAsia" w:hint="eastAsia"/>
                <w:sz w:val="24"/>
                <w:szCs w:val="24"/>
              </w:rPr>
              <w:t>、诺安基金、</w:t>
            </w:r>
            <w:r w:rsidRPr="00B93FB0">
              <w:rPr>
                <w:rFonts w:asciiTheme="minorEastAsia" w:hAnsiTheme="minorEastAsia" w:hint="eastAsia"/>
                <w:sz w:val="24"/>
                <w:szCs w:val="24"/>
              </w:rPr>
              <w:t>晋江和铭资产</w:t>
            </w:r>
            <w:r>
              <w:rPr>
                <w:rFonts w:asciiTheme="minorEastAsia" w:hAnsiTheme="minorEastAsia" w:hint="eastAsia"/>
                <w:sz w:val="24"/>
                <w:szCs w:val="24"/>
              </w:rPr>
              <w:t>、深圳</w:t>
            </w:r>
            <w:r w:rsidRPr="00B93FB0">
              <w:rPr>
                <w:rFonts w:asciiTheme="minorEastAsia" w:hAnsiTheme="minorEastAsia" w:hint="eastAsia"/>
                <w:sz w:val="24"/>
                <w:szCs w:val="24"/>
              </w:rPr>
              <w:t>领骥资本</w:t>
            </w:r>
            <w:r>
              <w:rPr>
                <w:rFonts w:asciiTheme="minorEastAsia" w:hAnsiTheme="minorEastAsia" w:hint="eastAsia"/>
                <w:sz w:val="24"/>
                <w:szCs w:val="24"/>
              </w:rPr>
              <w:t>、</w:t>
            </w:r>
            <w:r w:rsidRPr="00B93FB0">
              <w:rPr>
                <w:rFonts w:asciiTheme="minorEastAsia" w:hAnsiTheme="minorEastAsia" w:hint="eastAsia"/>
                <w:sz w:val="24"/>
                <w:szCs w:val="24"/>
              </w:rPr>
              <w:t>北京聚信安盈</w:t>
            </w:r>
            <w:r>
              <w:rPr>
                <w:rFonts w:asciiTheme="minorEastAsia" w:hAnsiTheme="minorEastAsia" w:hint="eastAsia"/>
                <w:sz w:val="24"/>
                <w:szCs w:val="24"/>
              </w:rPr>
              <w:t>等机构</w:t>
            </w:r>
          </w:p>
        </w:tc>
      </w:tr>
      <w:tr w:rsidR="00FA405A" w:rsidRPr="00FA405A" w14:paraId="592A7637" w14:textId="77777777" w:rsidTr="005325A2">
        <w:trPr>
          <w:trHeight w:val="411"/>
          <w:jc w:val="center"/>
        </w:trPr>
        <w:tc>
          <w:tcPr>
            <w:tcW w:w="1809" w:type="dxa"/>
            <w:vAlign w:val="center"/>
          </w:tcPr>
          <w:p w14:paraId="4DFE443B"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时间</w:t>
            </w:r>
          </w:p>
        </w:tc>
        <w:tc>
          <w:tcPr>
            <w:tcW w:w="7432" w:type="dxa"/>
            <w:vAlign w:val="center"/>
          </w:tcPr>
          <w:p w14:paraId="2E8C5876" w14:textId="3B597B0D" w:rsidR="00FA405A" w:rsidRPr="00FA405A" w:rsidRDefault="00FA405A" w:rsidP="00B93FB0">
            <w:pPr>
              <w:jc w:val="left"/>
              <w:rPr>
                <w:rFonts w:asciiTheme="minorEastAsia" w:hAnsiTheme="minorEastAsia"/>
                <w:sz w:val="24"/>
                <w:szCs w:val="24"/>
              </w:rPr>
            </w:pPr>
            <w:r>
              <w:rPr>
                <w:rFonts w:asciiTheme="minorEastAsia" w:hAnsiTheme="minorEastAsia"/>
                <w:sz w:val="24"/>
                <w:szCs w:val="24"/>
              </w:rPr>
              <w:t>202</w:t>
            </w:r>
            <w:r w:rsidR="00B93FB0">
              <w:rPr>
                <w:rFonts w:asciiTheme="minorEastAsia" w:hAnsiTheme="minorEastAsia" w:hint="eastAsia"/>
                <w:sz w:val="24"/>
                <w:szCs w:val="24"/>
              </w:rPr>
              <w:t>3</w:t>
            </w:r>
            <w:r>
              <w:rPr>
                <w:rFonts w:asciiTheme="minorEastAsia" w:hAnsiTheme="minorEastAsia"/>
                <w:sz w:val="24"/>
                <w:szCs w:val="24"/>
              </w:rPr>
              <w:t>年</w:t>
            </w:r>
            <w:r w:rsidR="00B93FB0">
              <w:rPr>
                <w:rFonts w:asciiTheme="minorEastAsia" w:hAnsiTheme="minorEastAsia" w:hint="eastAsia"/>
                <w:sz w:val="24"/>
                <w:szCs w:val="24"/>
              </w:rPr>
              <w:t>1</w:t>
            </w:r>
            <w:r>
              <w:rPr>
                <w:rFonts w:asciiTheme="minorEastAsia" w:hAnsiTheme="minorEastAsia"/>
                <w:sz w:val="24"/>
                <w:szCs w:val="24"/>
              </w:rPr>
              <w:t>月</w:t>
            </w:r>
            <w:r w:rsidR="00B93FB0">
              <w:rPr>
                <w:rFonts w:asciiTheme="minorEastAsia" w:hAnsiTheme="minorEastAsia" w:hint="eastAsia"/>
                <w:sz w:val="24"/>
                <w:szCs w:val="24"/>
              </w:rPr>
              <w:t>3</w:t>
            </w:r>
            <w:r>
              <w:rPr>
                <w:rFonts w:asciiTheme="minorEastAsia" w:hAnsiTheme="minorEastAsia"/>
                <w:sz w:val="24"/>
                <w:szCs w:val="24"/>
              </w:rPr>
              <w:t>日</w:t>
            </w:r>
            <w:r w:rsidR="00073DCF">
              <w:rPr>
                <w:rFonts w:asciiTheme="minorEastAsia" w:hAnsiTheme="minorEastAsia" w:hint="eastAsia"/>
                <w:sz w:val="24"/>
                <w:szCs w:val="24"/>
              </w:rPr>
              <w:t>-202</w:t>
            </w:r>
            <w:r w:rsidR="00B93FB0">
              <w:rPr>
                <w:rFonts w:asciiTheme="minorEastAsia" w:hAnsiTheme="minorEastAsia" w:hint="eastAsia"/>
                <w:sz w:val="24"/>
                <w:szCs w:val="24"/>
              </w:rPr>
              <w:t>3</w:t>
            </w:r>
            <w:r w:rsidR="00073DCF">
              <w:rPr>
                <w:rFonts w:asciiTheme="minorEastAsia" w:hAnsiTheme="minorEastAsia" w:hint="eastAsia"/>
                <w:sz w:val="24"/>
                <w:szCs w:val="24"/>
              </w:rPr>
              <w:t>年</w:t>
            </w:r>
            <w:r w:rsidR="00B93FB0">
              <w:rPr>
                <w:rFonts w:asciiTheme="minorEastAsia" w:hAnsiTheme="minorEastAsia" w:hint="eastAsia"/>
                <w:sz w:val="24"/>
                <w:szCs w:val="24"/>
              </w:rPr>
              <w:t>1</w:t>
            </w:r>
            <w:r w:rsidR="00073DCF">
              <w:rPr>
                <w:rFonts w:asciiTheme="minorEastAsia" w:hAnsiTheme="minorEastAsia" w:hint="eastAsia"/>
                <w:sz w:val="24"/>
                <w:szCs w:val="24"/>
              </w:rPr>
              <w:t>月</w:t>
            </w:r>
            <w:r w:rsidR="00B93FB0">
              <w:rPr>
                <w:rFonts w:asciiTheme="minorEastAsia" w:hAnsiTheme="minorEastAsia" w:hint="eastAsia"/>
                <w:sz w:val="24"/>
                <w:szCs w:val="24"/>
              </w:rPr>
              <w:t>6</w:t>
            </w:r>
            <w:r w:rsidR="00073DCF">
              <w:rPr>
                <w:rFonts w:asciiTheme="minorEastAsia" w:hAnsiTheme="minorEastAsia" w:hint="eastAsia"/>
                <w:sz w:val="24"/>
                <w:szCs w:val="24"/>
              </w:rPr>
              <w:t>日</w:t>
            </w:r>
          </w:p>
        </w:tc>
      </w:tr>
      <w:tr w:rsidR="00FA405A" w:rsidRPr="00FA405A" w14:paraId="0C024AC0" w14:textId="77777777" w:rsidTr="005325A2">
        <w:trPr>
          <w:trHeight w:val="416"/>
          <w:jc w:val="center"/>
        </w:trPr>
        <w:tc>
          <w:tcPr>
            <w:tcW w:w="1809" w:type="dxa"/>
            <w:vAlign w:val="center"/>
          </w:tcPr>
          <w:p w14:paraId="4D060388"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地点</w:t>
            </w:r>
          </w:p>
        </w:tc>
        <w:tc>
          <w:tcPr>
            <w:tcW w:w="7432" w:type="dxa"/>
            <w:vAlign w:val="center"/>
          </w:tcPr>
          <w:p w14:paraId="7AC2534A" w14:textId="77777777" w:rsidR="00FA405A" w:rsidRPr="00FA405A" w:rsidRDefault="00FA405A" w:rsidP="002A78EB">
            <w:pPr>
              <w:jc w:val="left"/>
              <w:rPr>
                <w:rFonts w:asciiTheme="minorEastAsia" w:hAnsiTheme="minorEastAsia"/>
                <w:sz w:val="24"/>
                <w:szCs w:val="24"/>
              </w:rPr>
            </w:pPr>
            <w:r w:rsidRPr="00FA405A">
              <w:rPr>
                <w:rFonts w:asciiTheme="minorEastAsia" w:hAnsiTheme="minorEastAsia" w:hint="eastAsia"/>
                <w:sz w:val="24"/>
                <w:szCs w:val="24"/>
              </w:rPr>
              <w:t>线上电话会议</w:t>
            </w:r>
          </w:p>
        </w:tc>
      </w:tr>
      <w:tr w:rsidR="00FA405A" w:rsidRPr="00FA405A" w14:paraId="343C944C" w14:textId="77777777" w:rsidTr="005325A2">
        <w:trPr>
          <w:trHeight w:val="409"/>
          <w:jc w:val="center"/>
        </w:trPr>
        <w:tc>
          <w:tcPr>
            <w:tcW w:w="1809" w:type="dxa"/>
            <w:vAlign w:val="center"/>
          </w:tcPr>
          <w:p w14:paraId="4EFA6DCF"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公司接待人员</w:t>
            </w:r>
          </w:p>
        </w:tc>
        <w:tc>
          <w:tcPr>
            <w:tcW w:w="7432" w:type="dxa"/>
            <w:vAlign w:val="center"/>
          </w:tcPr>
          <w:p w14:paraId="785371AB" w14:textId="77777777" w:rsidR="00FA405A" w:rsidRPr="00FA405A" w:rsidRDefault="00CE2306" w:rsidP="00FA405A">
            <w:pPr>
              <w:jc w:val="left"/>
              <w:rPr>
                <w:rFonts w:asciiTheme="minorEastAsia" w:hAnsiTheme="minorEastAsia"/>
                <w:sz w:val="24"/>
                <w:szCs w:val="24"/>
              </w:rPr>
            </w:pPr>
            <w:r>
              <w:rPr>
                <w:rFonts w:asciiTheme="minorEastAsia" w:hAnsiTheme="minorEastAsia" w:hint="eastAsia"/>
                <w:sz w:val="24"/>
                <w:szCs w:val="24"/>
              </w:rPr>
              <w:t>证券部</w:t>
            </w:r>
            <w:r w:rsidR="00FA405A">
              <w:rPr>
                <w:rFonts w:asciiTheme="minorEastAsia" w:hAnsiTheme="minorEastAsia" w:hint="eastAsia"/>
                <w:sz w:val="24"/>
                <w:szCs w:val="24"/>
              </w:rPr>
              <w:t>：黄霖翔</w:t>
            </w:r>
            <w:r>
              <w:rPr>
                <w:rFonts w:asciiTheme="minorEastAsia" w:hAnsiTheme="minorEastAsia" w:hint="eastAsia"/>
                <w:sz w:val="24"/>
                <w:szCs w:val="24"/>
              </w:rPr>
              <w:t>、张俊伟</w:t>
            </w:r>
          </w:p>
        </w:tc>
      </w:tr>
      <w:tr w:rsidR="00FA405A" w:rsidRPr="00FA405A" w14:paraId="1DA12223" w14:textId="77777777" w:rsidTr="009E4A0F">
        <w:trPr>
          <w:jc w:val="center"/>
        </w:trPr>
        <w:tc>
          <w:tcPr>
            <w:tcW w:w="1809" w:type="dxa"/>
            <w:vAlign w:val="center"/>
          </w:tcPr>
          <w:p w14:paraId="13120619"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投资者交流主要内容和介绍</w:t>
            </w:r>
          </w:p>
        </w:tc>
        <w:tc>
          <w:tcPr>
            <w:tcW w:w="7432" w:type="dxa"/>
            <w:vAlign w:val="center"/>
          </w:tcPr>
          <w:p w14:paraId="3580A26F" w14:textId="073A2857" w:rsidR="009F3B5F" w:rsidRPr="001E1A62" w:rsidRDefault="00A27678" w:rsidP="001E1A62">
            <w:pPr>
              <w:pStyle w:val="a7"/>
              <w:spacing w:beforeLines="50" w:before="156" w:line="360" w:lineRule="auto"/>
              <w:ind w:left="10" w:firstLineChars="207" w:firstLine="497"/>
              <w:jc w:val="left"/>
              <w:rPr>
                <w:rFonts w:asciiTheme="minorEastAsia" w:hAnsiTheme="minorEastAsia"/>
                <w:sz w:val="24"/>
                <w:szCs w:val="24"/>
              </w:rPr>
            </w:pPr>
            <w:r>
              <w:rPr>
                <w:rFonts w:asciiTheme="minorEastAsia" w:hAnsiTheme="minorEastAsia" w:hint="eastAsia"/>
                <w:sz w:val="24"/>
                <w:szCs w:val="24"/>
              </w:rPr>
              <w:t>本周公司</w:t>
            </w:r>
            <w:r w:rsidR="00655028">
              <w:rPr>
                <w:rFonts w:asciiTheme="minorEastAsia" w:hAnsiTheme="minorEastAsia" w:hint="eastAsia"/>
                <w:sz w:val="24"/>
                <w:szCs w:val="24"/>
              </w:rPr>
              <w:t>就可转债、业务发展等情况与投资者进行了交流，除前期已披露的相关问题外，</w:t>
            </w:r>
            <w:r>
              <w:rPr>
                <w:rFonts w:asciiTheme="minorEastAsia" w:hAnsiTheme="minorEastAsia" w:hint="eastAsia"/>
                <w:sz w:val="24"/>
                <w:szCs w:val="24"/>
              </w:rPr>
              <w:t>也就以下主要问题与投资者进行了沟通：</w:t>
            </w:r>
            <w:r w:rsidRPr="001E1A62">
              <w:rPr>
                <w:rFonts w:asciiTheme="minorEastAsia" w:hAnsiTheme="minorEastAsia"/>
                <w:sz w:val="24"/>
                <w:szCs w:val="24"/>
              </w:rPr>
              <w:t xml:space="preserve"> </w:t>
            </w:r>
          </w:p>
          <w:p w14:paraId="2E22ECD6" w14:textId="6013C86A" w:rsidR="00373B82" w:rsidRPr="00383ACF" w:rsidRDefault="00373B82" w:rsidP="00373B82">
            <w:pPr>
              <w:spacing w:line="360" w:lineRule="auto"/>
              <w:ind w:firstLineChars="191" w:firstLine="460"/>
              <w:jc w:val="left"/>
              <w:rPr>
                <w:rFonts w:asciiTheme="minorEastAsia" w:hAnsiTheme="minorEastAsia"/>
                <w:b/>
                <w:sz w:val="24"/>
                <w:szCs w:val="24"/>
              </w:rPr>
            </w:pPr>
            <w:r>
              <w:rPr>
                <w:rFonts w:asciiTheme="minorEastAsia" w:hAnsiTheme="minorEastAsia" w:hint="eastAsia"/>
                <w:b/>
                <w:sz w:val="24"/>
                <w:szCs w:val="24"/>
              </w:rPr>
              <w:t>1、</w:t>
            </w:r>
            <w:r w:rsidR="00417C47">
              <w:rPr>
                <w:rFonts w:asciiTheme="minorEastAsia" w:hAnsiTheme="minorEastAsia" w:hint="eastAsia"/>
                <w:b/>
                <w:sz w:val="24"/>
                <w:szCs w:val="24"/>
              </w:rPr>
              <w:t>疫情对公司的影响如何？</w:t>
            </w:r>
          </w:p>
          <w:p w14:paraId="2A3CEF6F" w14:textId="28C29824" w:rsidR="007D4F6C" w:rsidRDefault="00373B82" w:rsidP="009972B9">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F362DC">
              <w:rPr>
                <w:rFonts w:asciiTheme="minorEastAsia" w:hAnsiTheme="minorEastAsia" w:hint="eastAsia"/>
                <w:sz w:val="24"/>
                <w:szCs w:val="24"/>
              </w:rPr>
              <w:t>目前看，疫情对公司生产影响已缓解，生产</w:t>
            </w:r>
            <w:r w:rsidR="00775167">
              <w:rPr>
                <w:rFonts w:asciiTheme="minorEastAsia" w:hAnsiTheme="minorEastAsia" w:hint="eastAsia"/>
                <w:sz w:val="24"/>
                <w:szCs w:val="24"/>
              </w:rPr>
              <w:t>基本恢复正常。</w:t>
            </w:r>
            <w:r w:rsidR="009972B9">
              <w:rPr>
                <w:rFonts w:asciiTheme="minorEastAsia" w:hAnsiTheme="minorEastAsia" w:hint="eastAsia"/>
                <w:sz w:val="24"/>
                <w:szCs w:val="24"/>
              </w:rPr>
              <w:t>未来</w:t>
            </w:r>
            <w:r w:rsidR="007D4F6C" w:rsidRPr="007D4F6C">
              <w:rPr>
                <w:rFonts w:asciiTheme="minorEastAsia" w:hAnsiTheme="minorEastAsia" w:hint="eastAsia"/>
                <w:sz w:val="24"/>
                <w:szCs w:val="24"/>
              </w:rPr>
              <w:t>，公司</w:t>
            </w:r>
            <w:r w:rsidR="007D4F6C">
              <w:rPr>
                <w:rFonts w:asciiTheme="minorEastAsia" w:hAnsiTheme="minorEastAsia" w:hint="eastAsia"/>
                <w:sz w:val="24"/>
                <w:szCs w:val="24"/>
              </w:rPr>
              <w:t>在确保</w:t>
            </w:r>
            <w:r w:rsidR="007D4F6C" w:rsidRPr="007D4F6C">
              <w:rPr>
                <w:rFonts w:asciiTheme="minorEastAsia" w:hAnsiTheme="minorEastAsia" w:hint="eastAsia"/>
                <w:sz w:val="24"/>
                <w:szCs w:val="24"/>
              </w:rPr>
              <w:t>员工</w:t>
            </w:r>
            <w:r w:rsidR="007D4F6C">
              <w:rPr>
                <w:rFonts w:asciiTheme="minorEastAsia" w:hAnsiTheme="minorEastAsia" w:hint="eastAsia"/>
                <w:sz w:val="24"/>
                <w:szCs w:val="24"/>
              </w:rPr>
              <w:t>身体健康的前提下将</w:t>
            </w:r>
            <w:r w:rsidR="007D4F6C" w:rsidRPr="007D4F6C">
              <w:rPr>
                <w:rFonts w:asciiTheme="minorEastAsia" w:hAnsiTheme="minorEastAsia" w:hint="eastAsia"/>
                <w:sz w:val="24"/>
                <w:szCs w:val="24"/>
              </w:rPr>
              <w:t>结合内外部疫情</w:t>
            </w:r>
            <w:r w:rsidR="00212C56">
              <w:rPr>
                <w:rFonts w:asciiTheme="minorEastAsia" w:hAnsiTheme="minorEastAsia" w:hint="eastAsia"/>
                <w:sz w:val="24"/>
                <w:szCs w:val="24"/>
              </w:rPr>
              <w:t>形势</w:t>
            </w:r>
            <w:r w:rsidR="007D4F6C" w:rsidRPr="007D4F6C">
              <w:rPr>
                <w:rFonts w:asciiTheme="minorEastAsia" w:hAnsiTheme="minorEastAsia" w:hint="eastAsia"/>
                <w:sz w:val="24"/>
                <w:szCs w:val="24"/>
              </w:rPr>
              <w:t>，</w:t>
            </w:r>
            <w:r w:rsidR="009972B9">
              <w:rPr>
                <w:rFonts w:asciiTheme="minorEastAsia" w:hAnsiTheme="minorEastAsia" w:hint="eastAsia"/>
                <w:sz w:val="24"/>
                <w:szCs w:val="24"/>
              </w:rPr>
              <w:t>科学优化</w:t>
            </w:r>
            <w:r w:rsidR="007D4F6C" w:rsidRPr="007D4F6C">
              <w:rPr>
                <w:rFonts w:asciiTheme="minorEastAsia" w:hAnsiTheme="minorEastAsia" w:hint="eastAsia"/>
                <w:sz w:val="24"/>
                <w:szCs w:val="24"/>
              </w:rPr>
              <w:t>生产安排，</w:t>
            </w:r>
            <w:r w:rsidR="009972B9">
              <w:rPr>
                <w:rFonts w:asciiTheme="minorEastAsia" w:hAnsiTheme="minorEastAsia" w:hint="eastAsia"/>
                <w:sz w:val="24"/>
                <w:szCs w:val="24"/>
              </w:rPr>
              <w:t>降低外部因素</w:t>
            </w:r>
            <w:r w:rsidR="007D4F6C" w:rsidRPr="007D4F6C">
              <w:rPr>
                <w:rFonts w:asciiTheme="minorEastAsia" w:hAnsiTheme="minorEastAsia" w:hint="eastAsia"/>
                <w:sz w:val="24"/>
                <w:szCs w:val="24"/>
              </w:rPr>
              <w:t>对公司生产</w:t>
            </w:r>
            <w:r w:rsidR="009972B9">
              <w:rPr>
                <w:rFonts w:asciiTheme="minorEastAsia" w:hAnsiTheme="minorEastAsia" w:hint="eastAsia"/>
                <w:sz w:val="24"/>
                <w:szCs w:val="24"/>
              </w:rPr>
              <w:t>经营</w:t>
            </w:r>
            <w:r w:rsidR="007D4F6C" w:rsidRPr="007D4F6C">
              <w:rPr>
                <w:rFonts w:asciiTheme="minorEastAsia" w:hAnsiTheme="minorEastAsia" w:hint="eastAsia"/>
                <w:sz w:val="24"/>
                <w:szCs w:val="24"/>
              </w:rPr>
              <w:t xml:space="preserve">的影响。 </w:t>
            </w:r>
          </w:p>
          <w:p w14:paraId="60AF831B" w14:textId="33C3DEC8" w:rsidR="00B152E8" w:rsidRDefault="00B152E8" w:rsidP="00B152E8">
            <w:pPr>
              <w:spacing w:line="360" w:lineRule="auto"/>
              <w:ind w:firstLineChars="191" w:firstLine="460"/>
              <w:jc w:val="left"/>
              <w:rPr>
                <w:rFonts w:asciiTheme="minorEastAsia" w:hAnsiTheme="minorEastAsia"/>
                <w:b/>
                <w:sz w:val="24"/>
                <w:szCs w:val="24"/>
              </w:rPr>
            </w:pPr>
            <w:r>
              <w:rPr>
                <w:rFonts w:asciiTheme="minorEastAsia" w:hAnsiTheme="minorEastAsia" w:hint="eastAsia"/>
                <w:b/>
                <w:sz w:val="24"/>
                <w:szCs w:val="24"/>
              </w:rPr>
              <w:t>2</w:t>
            </w:r>
            <w:r w:rsidRPr="00B152E8">
              <w:rPr>
                <w:rFonts w:asciiTheme="minorEastAsia" w:hAnsiTheme="minorEastAsia" w:hint="eastAsia"/>
                <w:b/>
                <w:sz w:val="24"/>
                <w:szCs w:val="24"/>
              </w:rPr>
              <w:t>、</w:t>
            </w:r>
            <w:r>
              <w:rPr>
                <w:rFonts w:asciiTheme="minorEastAsia" w:hAnsiTheme="minorEastAsia" w:hint="eastAsia"/>
                <w:b/>
                <w:sz w:val="24"/>
                <w:szCs w:val="24"/>
              </w:rPr>
              <w:t>公司目前内外销收入占比情况如何？</w:t>
            </w:r>
          </w:p>
          <w:p w14:paraId="521121A6" w14:textId="0F3518BE" w:rsidR="00B152E8" w:rsidRDefault="00B152E8" w:rsidP="00212C56">
            <w:pPr>
              <w:spacing w:line="360" w:lineRule="auto"/>
              <w:ind w:firstLineChars="191" w:firstLine="458"/>
              <w:jc w:val="left"/>
              <w:rPr>
                <w:rFonts w:asciiTheme="minorEastAsia" w:hAnsiTheme="minorEastAsia"/>
                <w:sz w:val="24"/>
                <w:szCs w:val="24"/>
              </w:rPr>
            </w:pPr>
            <w:r w:rsidRPr="00B152E8">
              <w:rPr>
                <w:rFonts w:asciiTheme="minorEastAsia" w:hAnsiTheme="minorEastAsia" w:hint="eastAsia"/>
                <w:sz w:val="24"/>
                <w:szCs w:val="24"/>
              </w:rPr>
              <w:t>答：2021年公司外销</w:t>
            </w:r>
            <w:r w:rsidR="00212C56">
              <w:rPr>
                <w:rFonts w:asciiTheme="minorEastAsia" w:hAnsiTheme="minorEastAsia" w:hint="eastAsia"/>
                <w:sz w:val="24"/>
                <w:szCs w:val="24"/>
              </w:rPr>
              <w:t>收入</w:t>
            </w:r>
            <w:r w:rsidRPr="00B152E8">
              <w:rPr>
                <w:rFonts w:asciiTheme="minorEastAsia" w:hAnsiTheme="minorEastAsia" w:hint="eastAsia"/>
                <w:sz w:val="24"/>
                <w:szCs w:val="24"/>
              </w:rPr>
              <w:t>占整体营收比例在28%左右；2022年因</w:t>
            </w:r>
            <w:r>
              <w:rPr>
                <w:rFonts w:asciiTheme="minorEastAsia" w:hAnsiTheme="minorEastAsia" w:hint="eastAsia"/>
                <w:sz w:val="24"/>
                <w:szCs w:val="24"/>
              </w:rPr>
              <w:t>国内民用泵及壁挂炉市场下滑，出口节能泵高速增长等因素影响，</w:t>
            </w:r>
            <w:r w:rsidR="00775167">
              <w:rPr>
                <w:rFonts w:asciiTheme="minorEastAsia" w:hAnsiTheme="minorEastAsia" w:hint="eastAsia"/>
                <w:sz w:val="24"/>
                <w:szCs w:val="24"/>
              </w:rPr>
              <w:t>外销占比</w:t>
            </w:r>
            <w:r w:rsidR="00D7469C">
              <w:rPr>
                <w:rFonts w:asciiTheme="minorEastAsia" w:hAnsiTheme="minorEastAsia" w:hint="eastAsia"/>
                <w:sz w:val="24"/>
                <w:szCs w:val="24"/>
              </w:rPr>
              <w:t>快速提升，</w:t>
            </w:r>
            <w:r>
              <w:rPr>
                <w:rFonts w:asciiTheme="minorEastAsia" w:hAnsiTheme="minorEastAsia" w:hint="eastAsia"/>
                <w:sz w:val="24"/>
                <w:szCs w:val="24"/>
              </w:rPr>
              <w:t>2022年前三季度</w:t>
            </w:r>
            <w:r w:rsidR="00212C56">
              <w:rPr>
                <w:rFonts w:asciiTheme="minorEastAsia" w:hAnsiTheme="minorEastAsia" w:hint="eastAsia"/>
                <w:sz w:val="24"/>
                <w:szCs w:val="24"/>
              </w:rPr>
              <w:t>外销</w:t>
            </w:r>
            <w:r w:rsidR="00D7469C">
              <w:rPr>
                <w:rFonts w:asciiTheme="minorEastAsia" w:hAnsiTheme="minorEastAsia" w:hint="eastAsia"/>
                <w:sz w:val="24"/>
                <w:szCs w:val="24"/>
              </w:rPr>
              <w:t>占比已超过</w:t>
            </w:r>
            <w:r w:rsidR="00212C56">
              <w:rPr>
                <w:rFonts w:asciiTheme="minorEastAsia" w:hAnsiTheme="minorEastAsia" w:hint="eastAsia"/>
                <w:sz w:val="24"/>
                <w:szCs w:val="24"/>
              </w:rPr>
              <w:t>50%。</w:t>
            </w:r>
          </w:p>
          <w:p w14:paraId="0DE5A9FE" w14:textId="4213BD82" w:rsidR="00212C56" w:rsidRDefault="00212C56" w:rsidP="00212C56">
            <w:pPr>
              <w:spacing w:line="360" w:lineRule="auto"/>
              <w:ind w:firstLineChars="191" w:firstLine="460"/>
              <w:jc w:val="left"/>
              <w:rPr>
                <w:rFonts w:asciiTheme="minorEastAsia" w:hAnsiTheme="minorEastAsia"/>
                <w:b/>
                <w:sz w:val="24"/>
                <w:szCs w:val="24"/>
              </w:rPr>
            </w:pPr>
            <w:r w:rsidRPr="00212C56">
              <w:rPr>
                <w:rFonts w:asciiTheme="minorEastAsia" w:hAnsiTheme="minorEastAsia" w:hint="eastAsia"/>
                <w:b/>
                <w:sz w:val="24"/>
                <w:szCs w:val="24"/>
              </w:rPr>
              <w:t>3、</w:t>
            </w:r>
            <w:r>
              <w:rPr>
                <w:rFonts w:asciiTheme="minorEastAsia" w:hAnsiTheme="minorEastAsia" w:hint="eastAsia"/>
                <w:b/>
                <w:sz w:val="24"/>
                <w:szCs w:val="24"/>
              </w:rPr>
              <w:t>公司</w:t>
            </w:r>
            <w:r w:rsidRPr="00212C56">
              <w:rPr>
                <w:rFonts w:asciiTheme="minorEastAsia" w:hAnsiTheme="minorEastAsia" w:hint="eastAsia"/>
                <w:b/>
                <w:sz w:val="24"/>
                <w:szCs w:val="24"/>
              </w:rPr>
              <w:t>工业泵</w:t>
            </w:r>
            <w:r>
              <w:rPr>
                <w:rFonts w:asciiTheme="minorEastAsia" w:hAnsiTheme="minorEastAsia" w:hint="eastAsia"/>
                <w:b/>
                <w:sz w:val="24"/>
                <w:szCs w:val="24"/>
              </w:rPr>
              <w:t>结构如何？目前化工泵的</w:t>
            </w:r>
            <w:r w:rsidRPr="00212C56">
              <w:rPr>
                <w:rFonts w:asciiTheme="minorEastAsia" w:hAnsiTheme="minorEastAsia" w:hint="eastAsia"/>
                <w:b/>
                <w:sz w:val="24"/>
                <w:szCs w:val="24"/>
              </w:rPr>
              <w:t>市场格局怎样？</w:t>
            </w:r>
          </w:p>
          <w:p w14:paraId="0A59E8F0" w14:textId="4CA3B2C1" w:rsidR="00212C56" w:rsidRPr="00212C56" w:rsidRDefault="00212C56" w:rsidP="00212C56">
            <w:pPr>
              <w:spacing w:line="360" w:lineRule="auto"/>
              <w:ind w:firstLineChars="191" w:firstLine="458"/>
              <w:jc w:val="left"/>
              <w:rPr>
                <w:rFonts w:asciiTheme="minorEastAsia" w:hAnsiTheme="minorEastAsia"/>
                <w:sz w:val="24"/>
                <w:szCs w:val="24"/>
              </w:rPr>
            </w:pPr>
            <w:r w:rsidRPr="00212C56">
              <w:rPr>
                <w:rFonts w:asciiTheme="minorEastAsia" w:hAnsiTheme="minorEastAsia" w:hint="eastAsia"/>
                <w:sz w:val="24"/>
                <w:szCs w:val="24"/>
              </w:rPr>
              <w:t>答：</w:t>
            </w:r>
            <w:r>
              <w:rPr>
                <w:rFonts w:asciiTheme="minorEastAsia" w:hAnsiTheme="minorEastAsia" w:hint="eastAsia"/>
                <w:sz w:val="24"/>
                <w:szCs w:val="24"/>
              </w:rPr>
              <w:t>公司目前工业泵中化工泵系列产品占比较高，超过50%。</w:t>
            </w:r>
            <w:r w:rsidR="000C2343">
              <w:rPr>
                <w:rFonts w:asciiTheme="minorEastAsia" w:hAnsiTheme="minorEastAsia" w:hint="eastAsia"/>
                <w:sz w:val="24"/>
                <w:szCs w:val="24"/>
              </w:rPr>
              <w:t>根</w:t>
            </w:r>
            <w:r w:rsidR="000C2343">
              <w:rPr>
                <w:rFonts w:asciiTheme="minorEastAsia" w:hAnsiTheme="minorEastAsia" w:hint="eastAsia"/>
                <w:sz w:val="24"/>
                <w:szCs w:val="24"/>
              </w:rPr>
              <w:lastRenderedPageBreak/>
              <w:t>据新思界产业研究中心发布的相关数据，</w:t>
            </w:r>
            <w:r w:rsidR="000C2343" w:rsidRPr="000C2343">
              <w:rPr>
                <w:rFonts w:asciiTheme="minorEastAsia" w:hAnsiTheme="minorEastAsia" w:hint="eastAsia"/>
                <w:sz w:val="24"/>
                <w:szCs w:val="24"/>
              </w:rPr>
              <w:t>化工泵市场总规模</w:t>
            </w:r>
            <w:r w:rsidR="000C2343">
              <w:rPr>
                <w:rFonts w:asciiTheme="minorEastAsia" w:hAnsiTheme="minorEastAsia" w:hint="eastAsia"/>
                <w:sz w:val="24"/>
                <w:szCs w:val="24"/>
              </w:rPr>
              <w:t>超过200</w:t>
            </w:r>
            <w:r w:rsidR="000C2343" w:rsidRPr="000C2343">
              <w:rPr>
                <w:rFonts w:asciiTheme="minorEastAsia" w:hAnsiTheme="minorEastAsia" w:hint="eastAsia"/>
                <w:sz w:val="24"/>
                <w:szCs w:val="24"/>
              </w:rPr>
              <w:t>亿元。</w:t>
            </w:r>
            <w:r w:rsidR="000C2343">
              <w:rPr>
                <w:rFonts w:asciiTheme="minorEastAsia" w:hAnsiTheme="minorEastAsia" w:hint="eastAsia"/>
                <w:sz w:val="24"/>
                <w:szCs w:val="24"/>
              </w:rPr>
              <w:t>除公司下属子公司新沪外，</w:t>
            </w:r>
            <w:r w:rsidR="000C2343" w:rsidRPr="000C2343">
              <w:rPr>
                <w:rFonts w:asciiTheme="minorEastAsia" w:hAnsiTheme="minorEastAsia" w:hint="eastAsia"/>
                <w:sz w:val="24"/>
                <w:szCs w:val="24"/>
              </w:rPr>
              <w:t>目前国内主要生产企业包括大连帝国、海密梯克、大连环友、大连四方、上海日机装、佳电股份等。</w:t>
            </w:r>
            <w:r w:rsidR="000C2343">
              <w:rPr>
                <w:rFonts w:asciiTheme="minorEastAsia" w:hAnsiTheme="minorEastAsia" w:hint="eastAsia"/>
                <w:sz w:val="24"/>
                <w:szCs w:val="24"/>
              </w:rPr>
              <w:t>整体上看，</w:t>
            </w:r>
            <w:r w:rsidR="000C2343" w:rsidRPr="000C2343">
              <w:rPr>
                <w:rFonts w:asciiTheme="minorEastAsia" w:hAnsiTheme="minorEastAsia" w:hint="eastAsia"/>
                <w:sz w:val="24"/>
                <w:szCs w:val="24"/>
              </w:rPr>
              <w:t>我国屏蔽泵市场目前主要由外资企业占据，国产品牌市场占有率较低，未来国产替代空间较大。</w:t>
            </w:r>
          </w:p>
          <w:p w14:paraId="48178166" w14:textId="2293D2E4" w:rsidR="00212C56" w:rsidRPr="008A73D4" w:rsidRDefault="00212C56" w:rsidP="008A73D4">
            <w:pPr>
              <w:spacing w:line="360" w:lineRule="auto"/>
              <w:ind w:firstLineChars="191" w:firstLine="460"/>
              <w:jc w:val="left"/>
              <w:rPr>
                <w:rFonts w:asciiTheme="minorEastAsia" w:hAnsiTheme="minorEastAsia"/>
                <w:b/>
                <w:sz w:val="24"/>
                <w:szCs w:val="24"/>
              </w:rPr>
            </w:pPr>
            <w:r w:rsidRPr="008A73D4">
              <w:rPr>
                <w:rFonts w:asciiTheme="minorEastAsia" w:hAnsiTheme="minorEastAsia" w:hint="eastAsia"/>
                <w:b/>
                <w:sz w:val="24"/>
                <w:szCs w:val="24"/>
              </w:rPr>
              <w:t>4、</w:t>
            </w:r>
            <w:r w:rsidR="00894933" w:rsidRPr="008A73D4">
              <w:rPr>
                <w:rFonts w:asciiTheme="minorEastAsia" w:hAnsiTheme="minorEastAsia" w:hint="eastAsia"/>
                <w:b/>
                <w:sz w:val="24"/>
                <w:szCs w:val="24"/>
              </w:rPr>
              <w:t>液冷泵这块目前国内发展相关情况如何？</w:t>
            </w:r>
          </w:p>
          <w:p w14:paraId="438E12F1" w14:textId="26B79280" w:rsidR="00161943" w:rsidRDefault="00495482" w:rsidP="00212C56">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8B2168">
              <w:rPr>
                <w:rFonts w:asciiTheme="minorEastAsia" w:hAnsiTheme="minorEastAsia" w:hint="eastAsia"/>
                <w:sz w:val="24"/>
                <w:szCs w:val="24"/>
              </w:rPr>
              <w:t>公司的液冷泵业务板块主要产品为燃料电池液冷泵及</w:t>
            </w:r>
            <w:r w:rsidR="00B02B70">
              <w:rPr>
                <w:rFonts w:asciiTheme="minorEastAsia" w:hAnsiTheme="minorEastAsia" w:hint="eastAsia"/>
                <w:sz w:val="24"/>
                <w:szCs w:val="24"/>
              </w:rPr>
              <w:t>动力</w:t>
            </w:r>
            <w:r w:rsidR="008B2168">
              <w:rPr>
                <w:rFonts w:asciiTheme="minorEastAsia" w:hAnsiTheme="minorEastAsia" w:hint="eastAsia"/>
                <w:sz w:val="24"/>
                <w:szCs w:val="24"/>
              </w:rPr>
              <w:t>电池液冷泵。</w:t>
            </w:r>
            <w:r w:rsidR="008A73D4">
              <w:rPr>
                <w:rFonts w:asciiTheme="minorEastAsia" w:hAnsiTheme="minorEastAsia" w:hint="eastAsia"/>
                <w:sz w:val="24"/>
                <w:szCs w:val="24"/>
              </w:rPr>
              <w:t>（1）</w:t>
            </w:r>
            <w:r w:rsidR="008B2168">
              <w:rPr>
                <w:rFonts w:asciiTheme="minorEastAsia" w:hAnsiTheme="minorEastAsia" w:hint="eastAsia"/>
                <w:sz w:val="24"/>
                <w:szCs w:val="24"/>
              </w:rPr>
              <w:t>国内燃料电池汽车</w:t>
            </w:r>
            <w:r w:rsidR="00C701FE">
              <w:rPr>
                <w:rFonts w:asciiTheme="minorEastAsia" w:hAnsiTheme="minorEastAsia" w:hint="eastAsia"/>
                <w:sz w:val="24"/>
                <w:szCs w:val="24"/>
              </w:rPr>
              <w:t>行业</w:t>
            </w:r>
            <w:r w:rsidR="008B2168">
              <w:rPr>
                <w:rFonts w:asciiTheme="minorEastAsia" w:hAnsiTheme="minorEastAsia" w:hint="eastAsia"/>
                <w:sz w:val="24"/>
                <w:szCs w:val="24"/>
              </w:rPr>
              <w:t>的发展尚处于早期阶段，</w:t>
            </w:r>
            <w:r w:rsidR="00533A2C">
              <w:rPr>
                <w:rFonts w:asciiTheme="minorEastAsia" w:hAnsiTheme="minorEastAsia" w:hint="eastAsia"/>
                <w:sz w:val="24"/>
                <w:szCs w:val="24"/>
              </w:rPr>
              <w:t>公司已与</w:t>
            </w:r>
            <w:r w:rsidR="008B2168" w:rsidRPr="008B2168">
              <w:rPr>
                <w:rFonts w:asciiTheme="minorEastAsia" w:hAnsiTheme="minorEastAsia" w:hint="eastAsia"/>
                <w:sz w:val="24"/>
                <w:szCs w:val="24"/>
              </w:rPr>
              <w:t>上海捷氢、北京亿华通、潍柴动力、博世动力等</w:t>
            </w:r>
            <w:r w:rsidR="00533A2C" w:rsidRPr="00533A2C">
              <w:rPr>
                <w:rFonts w:asciiTheme="minorEastAsia" w:hAnsiTheme="minorEastAsia" w:hint="eastAsia"/>
                <w:sz w:val="24"/>
                <w:szCs w:val="24"/>
              </w:rPr>
              <w:t>主流燃料电池系统客户</w:t>
            </w:r>
            <w:r w:rsidR="00533A2C">
              <w:rPr>
                <w:rFonts w:asciiTheme="minorEastAsia" w:hAnsiTheme="minorEastAsia" w:hint="eastAsia"/>
                <w:sz w:val="24"/>
                <w:szCs w:val="24"/>
              </w:rPr>
              <w:t>建立了合作关系，作为</w:t>
            </w:r>
            <w:r w:rsidR="00533A2C" w:rsidRPr="00533A2C">
              <w:rPr>
                <w:rFonts w:asciiTheme="minorEastAsia" w:hAnsiTheme="minorEastAsia" w:hint="eastAsia"/>
                <w:sz w:val="24"/>
                <w:szCs w:val="24"/>
              </w:rPr>
              <w:t>目前</w:t>
            </w:r>
            <w:r w:rsidR="00B02B70">
              <w:rPr>
                <w:rFonts w:asciiTheme="minorEastAsia" w:hAnsiTheme="minorEastAsia" w:hint="eastAsia"/>
                <w:sz w:val="24"/>
                <w:szCs w:val="24"/>
              </w:rPr>
              <w:t>国内</w:t>
            </w:r>
            <w:r w:rsidR="00533A2C" w:rsidRPr="00533A2C">
              <w:rPr>
                <w:rFonts w:asciiTheme="minorEastAsia" w:hAnsiTheme="minorEastAsia" w:hint="eastAsia"/>
                <w:sz w:val="24"/>
                <w:szCs w:val="24"/>
              </w:rPr>
              <w:t>燃料电池高压液冷泵的主流产品与技术提供商</w:t>
            </w:r>
            <w:r w:rsidR="00533A2C">
              <w:rPr>
                <w:rFonts w:asciiTheme="minorEastAsia" w:hAnsiTheme="minorEastAsia" w:hint="eastAsia"/>
                <w:sz w:val="24"/>
                <w:szCs w:val="24"/>
              </w:rPr>
              <w:t>，</w:t>
            </w:r>
            <w:r w:rsidR="00FB7D2C">
              <w:rPr>
                <w:rFonts w:asciiTheme="minorEastAsia" w:hAnsiTheme="minorEastAsia" w:hint="eastAsia"/>
                <w:sz w:val="24"/>
                <w:szCs w:val="24"/>
              </w:rPr>
              <w:t>随着政策支持</w:t>
            </w:r>
            <w:r w:rsidR="008C0E5F">
              <w:rPr>
                <w:rFonts w:asciiTheme="minorEastAsia" w:hAnsiTheme="minorEastAsia" w:hint="eastAsia"/>
                <w:sz w:val="24"/>
                <w:szCs w:val="24"/>
              </w:rPr>
              <w:t>力度的</w:t>
            </w:r>
            <w:r w:rsidR="00695B20">
              <w:rPr>
                <w:rFonts w:asciiTheme="minorEastAsia" w:hAnsiTheme="minorEastAsia" w:hint="eastAsia"/>
                <w:sz w:val="24"/>
                <w:szCs w:val="24"/>
              </w:rPr>
              <w:t>加大，</w:t>
            </w:r>
            <w:r w:rsidR="00FB7D2C">
              <w:rPr>
                <w:rFonts w:asciiTheme="minorEastAsia" w:hAnsiTheme="minorEastAsia" w:hint="eastAsia"/>
                <w:sz w:val="24"/>
                <w:szCs w:val="24"/>
              </w:rPr>
              <w:t>产品技术迭代创新步伐及下游应用场景发展速度的加快，</w:t>
            </w:r>
            <w:r w:rsidR="00533A2C">
              <w:rPr>
                <w:rFonts w:asciiTheme="minorEastAsia" w:hAnsiTheme="minorEastAsia" w:hint="eastAsia"/>
                <w:sz w:val="24"/>
                <w:szCs w:val="24"/>
              </w:rPr>
              <w:t>公司将受益于未来燃料电池汽车产业链的发展。</w:t>
            </w:r>
            <w:r w:rsidR="008A73D4">
              <w:rPr>
                <w:rFonts w:asciiTheme="minorEastAsia" w:hAnsiTheme="minorEastAsia" w:hint="eastAsia"/>
                <w:sz w:val="24"/>
                <w:szCs w:val="24"/>
              </w:rPr>
              <w:t>（2）</w:t>
            </w:r>
            <w:r w:rsidR="001718D2">
              <w:rPr>
                <w:rFonts w:asciiTheme="minorEastAsia" w:hAnsiTheme="minorEastAsia" w:hint="eastAsia"/>
                <w:sz w:val="24"/>
                <w:szCs w:val="24"/>
              </w:rPr>
              <w:t>动力电池</w:t>
            </w:r>
            <w:r w:rsidR="00533A2C">
              <w:rPr>
                <w:rFonts w:asciiTheme="minorEastAsia" w:hAnsiTheme="minorEastAsia" w:hint="eastAsia"/>
                <w:sz w:val="24"/>
                <w:szCs w:val="24"/>
              </w:rPr>
              <w:t>液冷泵</w:t>
            </w:r>
            <w:r w:rsidR="00123417">
              <w:rPr>
                <w:rFonts w:asciiTheme="minorEastAsia" w:hAnsiTheme="minorEastAsia" w:hint="eastAsia"/>
                <w:sz w:val="24"/>
                <w:szCs w:val="24"/>
              </w:rPr>
              <w:t>主要应用于锂电</w:t>
            </w:r>
            <w:r w:rsidR="004A16EB">
              <w:rPr>
                <w:rFonts w:asciiTheme="minorEastAsia" w:hAnsiTheme="minorEastAsia" w:hint="eastAsia"/>
                <w:sz w:val="24"/>
                <w:szCs w:val="24"/>
              </w:rPr>
              <w:t>池</w:t>
            </w:r>
            <w:r w:rsidR="00123417">
              <w:rPr>
                <w:rFonts w:asciiTheme="minorEastAsia" w:hAnsiTheme="minorEastAsia" w:hint="eastAsia"/>
                <w:sz w:val="24"/>
                <w:szCs w:val="24"/>
              </w:rPr>
              <w:t>汽车</w:t>
            </w:r>
            <w:r w:rsidR="00B74AAC">
              <w:rPr>
                <w:rFonts w:asciiTheme="minorEastAsia" w:hAnsiTheme="minorEastAsia" w:hint="eastAsia"/>
                <w:sz w:val="24"/>
                <w:szCs w:val="24"/>
              </w:rPr>
              <w:t>，</w:t>
            </w:r>
            <w:r w:rsidR="004A16EB">
              <w:rPr>
                <w:rFonts w:asciiTheme="minorEastAsia" w:hAnsiTheme="minorEastAsia" w:hint="eastAsia"/>
                <w:sz w:val="24"/>
                <w:szCs w:val="24"/>
              </w:rPr>
              <w:t>根据</w:t>
            </w:r>
            <w:r w:rsidR="00CE044D">
              <w:rPr>
                <w:rFonts w:asciiTheme="minorEastAsia" w:hAnsiTheme="minorEastAsia" w:hint="eastAsia"/>
                <w:sz w:val="24"/>
                <w:szCs w:val="24"/>
              </w:rPr>
              <w:t>立鼎</w:t>
            </w:r>
            <w:r w:rsidR="006164F1">
              <w:rPr>
                <w:rFonts w:asciiTheme="minorEastAsia" w:hAnsiTheme="minorEastAsia" w:hint="eastAsia"/>
                <w:sz w:val="24"/>
                <w:szCs w:val="24"/>
              </w:rPr>
              <w:t>产业研究网的估算，2021年</w:t>
            </w:r>
            <w:r w:rsidR="001934F8">
              <w:rPr>
                <w:rFonts w:asciiTheme="minorEastAsia" w:hAnsiTheme="minorEastAsia" w:hint="eastAsia"/>
                <w:sz w:val="24"/>
                <w:szCs w:val="24"/>
              </w:rPr>
              <w:t>产品</w:t>
            </w:r>
            <w:r w:rsidR="006164F1">
              <w:rPr>
                <w:rFonts w:asciiTheme="minorEastAsia" w:hAnsiTheme="minorEastAsia" w:hint="eastAsia"/>
                <w:sz w:val="24"/>
                <w:szCs w:val="24"/>
              </w:rPr>
              <w:t>市场规模超过15亿元</w:t>
            </w:r>
            <w:r w:rsidR="00B74AAC">
              <w:rPr>
                <w:rFonts w:asciiTheme="minorEastAsia" w:hAnsiTheme="minorEastAsia" w:hint="eastAsia"/>
                <w:sz w:val="24"/>
                <w:szCs w:val="24"/>
              </w:rPr>
              <w:t>，随着2022年</w:t>
            </w:r>
            <w:r w:rsidR="001934F8">
              <w:rPr>
                <w:rFonts w:asciiTheme="minorEastAsia" w:hAnsiTheme="minorEastAsia" w:hint="eastAsia"/>
                <w:sz w:val="24"/>
                <w:szCs w:val="24"/>
              </w:rPr>
              <w:t>相关</w:t>
            </w:r>
            <w:r w:rsidR="00B74AAC">
              <w:rPr>
                <w:rFonts w:asciiTheme="minorEastAsia" w:hAnsiTheme="minorEastAsia" w:hint="eastAsia"/>
                <w:sz w:val="24"/>
                <w:szCs w:val="24"/>
              </w:rPr>
              <w:t>产业的</w:t>
            </w:r>
            <w:r w:rsidR="001934F8">
              <w:rPr>
                <w:rFonts w:asciiTheme="minorEastAsia" w:hAnsiTheme="minorEastAsia" w:hint="eastAsia"/>
                <w:sz w:val="24"/>
                <w:szCs w:val="24"/>
              </w:rPr>
              <w:t>快速</w:t>
            </w:r>
            <w:r w:rsidR="00B74AAC">
              <w:rPr>
                <w:rFonts w:asciiTheme="minorEastAsia" w:hAnsiTheme="minorEastAsia" w:hint="eastAsia"/>
                <w:sz w:val="24"/>
                <w:szCs w:val="24"/>
              </w:rPr>
              <w:t>发展，市场空间进一步扩大。</w:t>
            </w:r>
            <w:r w:rsidR="001934F8">
              <w:rPr>
                <w:rFonts w:asciiTheme="minorEastAsia" w:hAnsiTheme="minorEastAsia" w:hint="eastAsia"/>
                <w:sz w:val="24"/>
                <w:szCs w:val="24"/>
              </w:rPr>
              <w:t>同时从市场格局看，</w:t>
            </w:r>
            <w:r w:rsidR="00CE044D">
              <w:rPr>
                <w:rFonts w:asciiTheme="minorEastAsia" w:hAnsiTheme="minorEastAsia" w:hint="eastAsia"/>
                <w:sz w:val="24"/>
                <w:szCs w:val="24"/>
              </w:rPr>
              <w:t>目前国内</w:t>
            </w:r>
            <w:r w:rsidR="001934F8">
              <w:rPr>
                <w:rFonts w:asciiTheme="minorEastAsia" w:hAnsiTheme="minorEastAsia" w:hint="eastAsia"/>
                <w:sz w:val="24"/>
                <w:szCs w:val="24"/>
              </w:rPr>
              <w:t>市场格局尚未完全确立，公司有望在</w:t>
            </w:r>
            <w:r w:rsidR="00E5564E">
              <w:rPr>
                <w:rFonts w:asciiTheme="minorEastAsia" w:hAnsiTheme="minorEastAsia" w:hint="eastAsia"/>
                <w:sz w:val="24"/>
                <w:szCs w:val="24"/>
              </w:rPr>
              <w:t>行业快速发展阶段进一步</w:t>
            </w:r>
            <w:r w:rsidR="001934F8">
              <w:rPr>
                <w:rFonts w:asciiTheme="minorEastAsia" w:hAnsiTheme="minorEastAsia" w:hint="eastAsia"/>
                <w:sz w:val="24"/>
                <w:szCs w:val="24"/>
              </w:rPr>
              <w:t>获得相应的市场份额</w:t>
            </w:r>
            <w:r w:rsidR="008A73D4">
              <w:rPr>
                <w:rFonts w:asciiTheme="minorEastAsia" w:hAnsiTheme="minorEastAsia" w:hint="eastAsia"/>
                <w:sz w:val="24"/>
                <w:szCs w:val="24"/>
              </w:rPr>
              <w:t>。</w:t>
            </w:r>
          </w:p>
          <w:p w14:paraId="508FF51A" w14:textId="4CFC6DDC" w:rsidR="00894933" w:rsidRPr="00E3520E" w:rsidRDefault="00894933" w:rsidP="00E3520E">
            <w:pPr>
              <w:spacing w:line="360" w:lineRule="auto"/>
              <w:ind w:firstLineChars="191" w:firstLine="460"/>
              <w:jc w:val="left"/>
              <w:rPr>
                <w:rFonts w:asciiTheme="minorEastAsia" w:hAnsiTheme="minorEastAsia"/>
                <w:b/>
                <w:sz w:val="24"/>
                <w:szCs w:val="24"/>
              </w:rPr>
            </w:pPr>
            <w:r w:rsidRPr="00E3520E">
              <w:rPr>
                <w:rFonts w:asciiTheme="minorEastAsia" w:hAnsiTheme="minorEastAsia" w:hint="eastAsia"/>
                <w:b/>
                <w:sz w:val="24"/>
                <w:szCs w:val="24"/>
              </w:rPr>
              <w:t>5、</w:t>
            </w:r>
            <w:r w:rsidR="001718D2">
              <w:rPr>
                <w:rFonts w:asciiTheme="minorEastAsia" w:hAnsiTheme="minorEastAsia" w:hint="eastAsia"/>
                <w:b/>
                <w:sz w:val="24"/>
                <w:szCs w:val="24"/>
              </w:rPr>
              <w:t>公司希望转债投资者转股吗？</w:t>
            </w:r>
            <w:r w:rsidR="008C0E5F">
              <w:rPr>
                <w:rFonts w:asciiTheme="minorEastAsia" w:hAnsiTheme="minorEastAsia" w:hint="eastAsia"/>
                <w:b/>
                <w:sz w:val="24"/>
                <w:szCs w:val="24"/>
              </w:rPr>
              <w:t>是否会提前赎回？</w:t>
            </w:r>
          </w:p>
          <w:p w14:paraId="5FC5D448" w14:textId="665250D0" w:rsidR="00C100C2" w:rsidRPr="00C100C2" w:rsidRDefault="00C100C2" w:rsidP="00212C56">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1718D2">
              <w:rPr>
                <w:rFonts w:asciiTheme="minorEastAsia" w:hAnsiTheme="minorEastAsia" w:hint="eastAsia"/>
                <w:sz w:val="24"/>
                <w:szCs w:val="24"/>
              </w:rPr>
              <w:t>目前公司转债刚上市，尚未到转股期</w:t>
            </w:r>
            <w:r w:rsidR="002B6839">
              <w:rPr>
                <w:rFonts w:asciiTheme="minorEastAsia" w:hAnsiTheme="minorEastAsia" w:hint="eastAsia"/>
                <w:sz w:val="24"/>
                <w:szCs w:val="24"/>
              </w:rPr>
              <w:t>，同时</w:t>
            </w:r>
            <w:r w:rsidR="008C0E5F">
              <w:rPr>
                <w:rFonts w:asciiTheme="minorEastAsia" w:hAnsiTheme="minorEastAsia" w:hint="eastAsia"/>
                <w:sz w:val="24"/>
                <w:szCs w:val="24"/>
              </w:rPr>
              <w:t>，投资者转股本身是个自然的过程，与公司</w:t>
            </w:r>
            <w:r w:rsidR="002B6839">
              <w:rPr>
                <w:rFonts w:asciiTheme="minorEastAsia" w:hAnsiTheme="minorEastAsia" w:hint="eastAsia"/>
                <w:sz w:val="24"/>
                <w:szCs w:val="24"/>
              </w:rPr>
              <w:t>未来发展情况息息相关，至于</w:t>
            </w:r>
            <w:r w:rsidR="008C0E5F">
              <w:rPr>
                <w:rFonts w:asciiTheme="minorEastAsia" w:hAnsiTheme="minorEastAsia" w:hint="eastAsia"/>
                <w:sz w:val="24"/>
                <w:szCs w:val="24"/>
              </w:rPr>
              <w:t>未来公司是否提前赎回将在考虑广大投资者利益的基础上结合转债赎回条款达成情况、市场变动情况谨慎作出相关决策。</w:t>
            </w:r>
          </w:p>
          <w:p w14:paraId="0377AFB0" w14:textId="291C6D01" w:rsidR="005A479B" w:rsidRPr="00986DF4" w:rsidRDefault="00894933" w:rsidP="007D4F6C">
            <w:pPr>
              <w:spacing w:line="360" w:lineRule="auto"/>
              <w:ind w:firstLineChars="191" w:firstLine="460"/>
              <w:jc w:val="left"/>
              <w:rPr>
                <w:rFonts w:asciiTheme="minorEastAsia" w:hAnsiTheme="minorEastAsia"/>
                <w:b/>
                <w:sz w:val="24"/>
                <w:szCs w:val="24"/>
              </w:rPr>
            </w:pPr>
            <w:r>
              <w:rPr>
                <w:rFonts w:asciiTheme="minorEastAsia" w:hAnsiTheme="minorEastAsia" w:hint="eastAsia"/>
                <w:b/>
                <w:sz w:val="24"/>
                <w:szCs w:val="24"/>
              </w:rPr>
              <w:t>6</w:t>
            </w:r>
            <w:r w:rsidR="005A479B" w:rsidRPr="00986DF4">
              <w:rPr>
                <w:rFonts w:asciiTheme="minorEastAsia" w:hAnsiTheme="minorEastAsia" w:hint="eastAsia"/>
                <w:b/>
                <w:sz w:val="24"/>
                <w:szCs w:val="24"/>
              </w:rPr>
              <w:t>、</w:t>
            </w:r>
            <w:r w:rsidR="00417C47">
              <w:rPr>
                <w:rFonts w:asciiTheme="minorEastAsia" w:hAnsiTheme="minorEastAsia" w:hint="eastAsia"/>
                <w:b/>
                <w:sz w:val="24"/>
                <w:szCs w:val="24"/>
              </w:rPr>
              <w:t>控股股东</w:t>
            </w:r>
            <w:r w:rsidR="00B7204C">
              <w:rPr>
                <w:rFonts w:asciiTheme="minorEastAsia" w:hAnsiTheme="minorEastAsia" w:hint="eastAsia"/>
                <w:b/>
                <w:sz w:val="24"/>
                <w:szCs w:val="24"/>
              </w:rPr>
              <w:t>股权</w:t>
            </w:r>
            <w:r w:rsidR="00417C47">
              <w:rPr>
                <w:rFonts w:asciiTheme="minorEastAsia" w:hAnsiTheme="minorEastAsia" w:hint="eastAsia"/>
                <w:b/>
                <w:sz w:val="24"/>
                <w:szCs w:val="24"/>
              </w:rPr>
              <w:t>质押原因是什么？是否有风险</w:t>
            </w:r>
            <w:r w:rsidR="005A479B" w:rsidRPr="00534502">
              <w:rPr>
                <w:rFonts w:asciiTheme="minorEastAsia" w:hAnsiTheme="minorEastAsia" w:hint="eastAsia"/>
                <w:b/>
                <w:sz w:val="24"/>
                <w:szCs w:val="24"/>
              </w:rPr>
              <w:t>？</w:t>
            </w:r>
          </w:p>
          <w:p w14:paraId="10440C86" w14:textId="47810CE6" w:rsidR="0047360A" w:rsidRPr="0047360A" w:rsidRDefault="005A479B" w:rsidP="00B23892">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9972B9">
              <w:rPr>
                <w:rFonts w:asciiTheme="minorEastAsia" w:hAnsiTheme="minorEastAsia" w:hint="eastAsia"/>
                <w:sz w:val="24"/>
                <w:szCs w:val="24"/>
              </w:rPr>
              <w:t>（1）控股</w:t>
            </w:r>
            <w:r w:rsidR="00B23892">
              <w:rPr>
                <w:rFonts w:asciiTheme="minorEastAsia" w:hAnsiTheme="minorEastAsia" w:hint="eastAsia"/>
                <w:sz w:val="24"/>
                <w:szCs w:val="24"/>
              </w:rPr>
              <w:t>股</w:t>
            </w:r>
            <w:r w:rsidR="009972B9">
              <w:rPr>
                <w:rFonts w:asciiTheme="minorEastAsia" w:hAnsiTheme="minorEastAsia" w:hint="eastAsia"/>
                <w:sz w:val="24"/>
                <w:szCs w:val="24"/>
              </w:rPr>
              <w:t>东</w:t>
            </w:r>
            <w:r w:rsidR="00B23892">
              <w:rPr>
                <w:rFonts w:asciiTheme="minorEastAsia" w:hAnsiTheme="minorEastAsia" w:hint="eastAsia"/>
                <w:sz w:val="24"/>
                <w:szCs w:val="24"/>
              </w:rPr>
              <w:t>股权</w:t>
            </w:r>
            <w:r w:rsidR="009972B9">
              <w:rPr>
                <w:rFonts w:asciiTheme="minorEastAsia" w:hAnsiTheme="minorEastAsia" w:hint="eastAsia"/>
                <w:sz w:val="24"/>
                <w:szCs w:val="24"/>
              </w:rPr>
              <w:t>质押主要目的非个人融资需求，主要系为上市公司可转债发行提供质押担保</w:t>
            </w:r>
            <w:r>
              <w:rPr>
                <w:rFonts w:asciiTheme="minorEastAsia" w:hAnsiTheme="minorEastAsia" w:hint="eastAsia"/>
                <w:sz w:val="24"/>
                <w:szCs w:val="24"/>
              </w:rPr>
              <w:t>。</w:t>
            </w:r>
            <w:r w:rsidR="009972B9">
              <w:rPr>
                <w:rFonts w:asciiTheme="minorEastAsia" w:hAnsiTheme="minorEastAsia" w:hint="eastAsia"/>
                <w:sz w:val="24"/>
                <w:szCs w:val="24"/>
              </w:rPr>
              <w:t>（2）公司控股股东累计质押3,500万股，对应市值大大高于公司本次可转债融资金额4.5亿元，履约保障比例充分。同时，公司账面货币资金充足，经营情况良好，经营性现金流充沛，如有需要能够独立负担相关到期债务，因此整体风险可控。</w:t>
            </w:r>
          </w:p>
        </w:tc>
      </w:tr>
      <w:tr w:rsidR="002F413D" w:rsidRPr="00FA405A" w14:paraId="4C783464" w14:textId="77777777" w:rsidTr="009E4A0F">
        <w:trPr>
          <w:jc w:val="center"/>
        </w:trPr>
        <w:tc>
          <w:tcPr>
            <w:tcW w:w="1809" w:type="dxa"/>
            <w:vAlign w:val="center"/>
          </w:tcPr>
          <w:p w14:paraId="49A747B2" w14:textId="77777777" w:rsidR="00437461" w:rsidRDefault="002F413D" w:rsidP="00FA405A">
            <w:pPr>
              <w:jc w:val="center"/>
              <w:rPr>
                <w:rFonts w:asciiTheme="minorEastAsia" w:hAnsiTheme="minorEastAsia"/>
                <w:sz w:val="24"/>
                <w:szCs w:val="24"/>
              </w:rPr>
            </w:pPr>
            <w:r>
              <w:rPr>
                <w:rFonts w:asciiTheme="minorEastAsia" w:hAnsiTheme="minorEastAsia" w:hint="eastAsia"/>
                <w:sz w:val="24"/>
                <w:szCs w:val="24"/>
              </w:rPr>
              <w:lastRenderedPageBreak/>
              <w:t>附件清单</w:t>
            </w:r>
          </w:p>
          <w:p w14:paraId="31764D3C" w14:textId="77777777" w:rsidR="002F413D" w:rsidRDefault="002F413D" w:rsidP="00FA405A">
            <w:pPr>
              <w:jc w:val="center"/>
              <w:rPr>
                <w:rFonts w:asciiTheme="minorEastAsia" w:hAnsiTheme="minorEastAsia"/>
                <w:sz w:val="24"/>
                <w:szCs w:val="24"/>
              </w:rPr>
            </w:pPr>
            <w:r>
              <w:rPr>
                <w:rFonts w:asciiTheme="minorEastAsia" w:hAnsiTheme="minorEastAsia" w:hint="eastAsia"/>
                <w:sz w:val="24"/>
                <w:szCs w:val="24"/>
              </w:rPr>
              <w:t>（如有）</w:t>
            </w:r>
          </w:p>
        </w:tc>
        <w:tc>
          <w:tcPr>
            <w:tcW w:w="7432" w:type="dxa"/>
            <w:vAlign w:val="center"/>
          </w:tcPr>
          <w:p w14:paraId="227DBAE9" w14:textId="77777777" w:rsidR="002F413D" w:rsidRPr="00FA405A" w:rsidRDefault="002F413D" w:rsidP="00FA405A">
            <w:pPr>
              <w:spacing w:line="360" w:lineRule="auto"/>
              <w:jc w:val="left"/>
              <w:rPr>
                <w:rFonts w:asciiTheme="minorEastAsia" w:hAnsiTheme="minorEastAsia"/>
                <w:sz w:val="24"/>
                <w:szCs w:val="24"/>
              </w:rPr>
            </w:pPr>
          </w:p>
        </w:tc>
      </w:tr>
      <w:tr w:rsidR="00FA405A" w:rsidRPr="00FA405A" w14:paraId="13A93FC4" w14:textId="77777777" w:rsidTr="00EB3DAD">
        <w:trPr>
          <w:trHeight w:val="558"/>
          <w:jc w:val="center"/>
        </w:trPr>
        <w:tc>
          <w:tcPr>
            <w:tcW w:w="1809" w:type="dxa"/>
            <w:vAlign w:val="center"/>
          </w:tcPr>
          <w:p w14:paraId="3A7EBF90"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整理日期</w:t>
            </w:r>
          </w:p>
        </w:tc>
        <w:tc>
          <w:tcPr>
            <w:tcW w:w="7432" w:type="dxa"/>
            <w:vAlign w:val="center"/>
          </w:tcPr>
          <w:p w14:paraId="2B87CBFC" w14:textId="2025D401" w:rsidR="00FA405A" w:rsidRPr="00FA405A" w:rsidRDefault="00FA405A" w:rsidP="008C0E5F">
            <w:pPr>
              <w:jc w:val="left"/>
              <w:rPr>
                <w:rFonts w:asciiTheme="minorEastAsia" w:hAnsiTheme="minorEastAsia"/>
                <w:sz w:val="24"/>
                <w:szCs w:val="24"/>
              </w:rPr>
            </w:pPr>
            <w:r>
              <w:rPr>
                <w:rFonts w:asciiTheme="minorEastAsia" w:hAnsiTheme="minorEastAsia"/>
                <w:sz w:val="24"/>
                <w:szCs w:val="24"/>
              </w:rPr>
              <w:t>202</w:t>
            </w:r>
            <w:r w:rsidR="00C8141A">
              <w:rPr>
                <w:rFonts w:asciiTheme="minorEastAsia" w:hAnsiTheme="minorEastAsia" w:hint="eastAsia"/>
                <w:sz w:val="24"/>
                <w:szCs w:val="24"/>
              </w:rPr>
              <w:t>3</w:t>
            </w:r>
            <w:r>
              <w:rPr>
                <w:rFonts w:asciiTheme="minorEastAsia" w:hAnsiTheme="minorEastAsia"/>
                <w:sz w:val="24"/>
                <w:szCs w:val="24"/>
              </w:rPr>
              <w:t>年</w:t>
            </w:r>
            <w:r w:rsidR="00073DCF">
              <w:rPr>
                <w:rFonts w:asciiTheme="minorEastAsia" w:hAnsiTheme="minorEastAsia" w:hint="eastAsia"/>
                <w:sz w:val="24"/>
                <w:szCs w:val="24"/>
              </w:rPr>
              <w:t>1</w:t>
            </w:r>
            <w:r>
              <w:rPr>
                <w:rFonts w:asciiTheme="minorEastAsia" w:hAnsiTheme="minorEastAsia"/>
                <w:sz w:val="24"/>
                <w:szCs w:val="24"/>
              </w:rPr>
              <w:t>月</w:t>
            </w:r>
            <w:r w:rsidR="008C0E5F">
              <w:rPr>
                <w:rFonts w:asciiTheme="minorEastAsia" w:hAnsiTheme="minorEastAsia" w:hint="eastAsia"/>
                <w:sz w:val="24"/>
                <w:szCs w:val="24"/>
              </w:rPr>
              <w:t>7</w:t>
            </w:r>
            <w:r>
              <w:rPr>
                <w:rFonts w:asciiTheme="minorEastAsia" w:hAnsiTheme="minorEastAsia"/>
                <w:sz w:val="24"/>
                <w:szCs w:val="24"/>
              </w:rPr>
              <w:t>日</w:t>
            </w:r>
          </w:p>
        </w:tc>
      </w:tr>
    </w:tbl>
    <w:p w14:paraId="5F00050A" w14:textId="77777777" w:rsidR="00FA405A" w:rsidRPr="00FA405A" w:rsidRDefault="00FA405A" w:rsidP="00FA405A">
      <w:pPr>
        <w:jc w:val="left"/>
      </w:pPr>
    </w:p>
    <w:sectPr w:rsidR="00FA405A" w:rsidRPr="00FA4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E1710" w14:textId="77777777" w:rsidR="00617C42" w:rsidRDefault="00617C42" w:rsidP="00FA405A">
      <w:r>
        <w:separator/>
      </w:r>
    </w:p>
  </w:endnote>
  <w:endnote w:type="continuationSeparator" w:id="0">
    <w:p w14:paraId="0F9DF510" w14:textId="77777777" w:rsidR="00617C42" w:rsidRDefault="00617C42" w:rsidP="00F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7C04C" w14:textId="77777777" w:rsidR="00617C42" w:rsidRDefault="00617C42" w:rsidP="00FA405A">
      <w:r>
        <w:separator/>
      </w:r>
    </w:p>
  </w:footnote>
  <w:footnote w:type="continuationSeparator" w:id="0">
    <w:p w14:paraId="3E85EC1B" w14:textId="77777777" w:rsidR="00617C42" w:rsidRDefault="00617C42" w:rsidP="00FA4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189E"/>
    <w:multiLevelType w:val="hybridMultilevel"/>
    <w:tmpl w:val="DAF46218"/>
    <w:lvl w:ilvl="0" w:tplc="BDE46832">
      <w:start w:val="1"/>
      <w:numFmt w:val="japaneseCounting"/>
      <w:lvlText w:val="%1、"/>
      <w:lvlJc w:val="left"/>
      <w:pPr>
        <w:ind w:left="510" w:hanging="51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B9"/>
    <w:rsid w:val="000053D3"/>
    <w:rsid w:val="000165B9"/>
    <w:rsid w:val="0001744C"/>
    <w:rsid w:val="00017B19"/>
    <w:rsid w:val="0003539D"/>
    <w:rsid w:val="00044572"/>
    <w:rsid w:val="00056278"/>
    <w:rsid w:val="00057792"/>
    <w:rsid w:val="000603F5"/>
    <w:rsid w:val="00063C23"/>
    <w:rsid w:val="0006586D"/>
    <w:rsid w:val="000715E4"/>
    <w:rsid w:val="00073DCF"/>
    <w:rsid w:val="000743CD"/>
    <w:rsid w:val="00085132"/>
    <w:rsid w:val="00091A8B"/>
    <w:rsid w:val="000932B5"/>
    <w:rsid w:val="000B3FE9"/>
    <w:rsid w:val="000B47E5"/>
    <w:rsid w:val="000B65F0"/>
    <w:rsid w:val="000C12FE"/>
    <w:rsid w:val="000C2343"/>
    <w:rsid w:val="000D1817"/>
    <w:rsid w:val="000D2B57"/>
    <w:rsid w:val="000D3651"/>
    <w:rsid w:val="000D6091"/>
    <w:rsid w:val="000E036F"/>
    <w:rsid w:val="000E54E9"/>
    <w:rsid w:val="000E669B"/>
    <w:rsid w:val="000E7203"/>
    <w:rsid w:val="000F3BE9"/>
    <w:rsid w:val="000F61AC"/>
    <w:rsid w:val="00105013"/>
    <w:rsid w:val="00112581"/>
    <w:rsid w:val="001138C0"/>
    <w:rsid w:val="00123417"/>
    <w:rsid w:val="00130ADA"/>
    <w:rsid w:val="00132E71"/>
    <w:rsid w:val="00142DF6"/>
    <w:rsid w:val="001468F3"/>
    <w:rsid w:val="0015091F"/>
    <w:rsid w:val="00161943"/>
    <w:rsid w:val="001718D2"/>
    <w:rsid w:val="0017227A"/>
    <w:rsid w:val="00173FAF"/>
    <w:rsid w:val="00174896"/>
    <w:rsid w:val="0017772E"/>
    <w:rsid w:val="001934F8"/>
    <w:rsid w:val="001A4AED"/>
    <w:rsid w:val="001B1321"/>
    <w:rsid w:val="001B317C"/>
    <w:rsid w:val="001D62F4"/>
    <w:rsid w:val="001E1337"/>
    <w:rsid w:val="001E1A62"/>
    <w:rsid w:val="001E3394"/>
    <w:rsid w:val="001E34EB"/>
    <w:rsid w:val="001E7E2F"/>
    <w:rsid w:val="001F6506"/>
    <w:rsid w:val="002078E9"/>
    <w:rsid w:val="00212C56"/>
    <w:rsid w:val="00233297"/>
    <w:rsid w:val="00235234"/>
    <w:rsid w:val="00237395"/>
    <w:rsid w:val="00243A0A"/>
    <w:rsid w:val="002520A8"/>
    <w:rsid w:val="00262DB2"/>
    <w:rsid w:val="00265A31"/>
    <w:rsid w:val="00267134"/>
    <w:rsid w:val="00267563"/>
    <w:rsid w:val="00275692"/>
    <w:rsid w:val="00283FF7"/>
    <w:rsid w:val="00285181"/>
    <w:rsid w:val="00291B38"/>
    <w:rsid w:val="002A17AC"/>
    <w:rsid w:val="002A78EB"/>
    <w:rsid w:val="002B25A7"/>
    <w:rsid w:val="002B6839"/>
    <w:rsid w:val="002B6B42"/>
    <w:rsid w:val="002C4AF5"/>
    <w:rsid w:val="002D22A4"/>
    <w:rsid w:val="002D50D1"/>
    <w:rsid w:val="002E5034"/>
    <w:rsid w:val="002E6495"/>
    <w:rsid w:val="002F2A72"/>
    <w:rsid w:val="002F413D"/>
    <w:rsid w:val="003055C8"/>
    <w:rsid w:val="00307E6F"/>
    <w:rsid w:val="0031572E"/>
    <w:rsid w:val="003331B8"/>
    <w:rsid w:val="00344794"/>
    <w:rsid w:val="003451E5"/>
    <w:rsid w:val="00353718"/>
    <w:rsid w:val="00355BA8"/>
    <w:rsid w:val="00365F0F"/>
    <w:rsid w:val="0037008B"/>
    <w:rsid w:val="00373B82"/>
    <w:rsid w:val="00380DF6"/>
    <w:rsid w:val="00382F34"/>
    <w:rsid w:val="00383ACF"/>
    <w:rsid w:val="003A45C5"/>
    <w:rsid w:val="003C6F4A"/>
    <w:rsid w:val="003C7CB5"/>
    <w:rsid w:val="003D3BF5"/>
    <w:rsid w:val="003D4D7D"/>
    <w:rsid w:val="003E2221"/>
    <w:rsid w:val="003E2FBD"/>
    <w:rsid w:val="003F5B01"/>
    <w:rsid w:val="00413172"/>
    <w:rsid w:val="004133E6"/>
    <w:rsid w:val="00417C47"/>
    <w:rsid w:val="00420F2F"/>
    <w:rsid w:val="00430063"/>
    <w:rsid w:val="00431395"/>
    <w:rsid w:val="00437461"/>
    <w:rsid w:val="00443EED"/>
    <w:rsid w:val="00447341"/>
    <w:rsid w:val="0045201D"/>
    <w:rsid w:val="00464283"/>
    <w:rsid w:val="00467DCD"/>
    <w:rsid w:val="0047360A"/>
    <w:rsid w:val="00474F99"/>
    <w:rsid w:val="004810E1"/>
    <w:rsid w:val="00483364"/>
    <w:rsid w:val="004914BA"/>
    <w:rsid w:val="00493EF8"/>
    <w:rsid w:val="00495482"/>
    <w:rsid w:val="00496969"/>
    <w:rsid w:val="004A09E3"/>
    <w:rsid w:val="004A15B8"/>
    <w:rsid w:val="004A16EB"/>
    <w:rsid w:val="004A6E83"/>
    <w:rsid w:val="004B19B1"/>
    <w:rsid w:val="004B669A"/>
    <w:rsid w:val="004C4A89"/>
    <w:rsid w:val="004C62BF"/>
    <w:rsid w:val="004C6489"/>
    <w:rsid w:val="004C77A1"/>
    <w:rsid w:val="004D3E7B"/>
    <w:rsid w:val="004D4F77"/>
    <w:rsid w:val="005116FA"/>
    <w:rsid w:val="00512034"/>
    <w:rsid w:val="0051211B"/>
    <w:rsid w:val="0051777E"/>
    <w:rsid w:val="00517C6C"/>
    <w:rsid w:val="005325A2"/>
    <w:rsid w:val="00533A2C"/>
    <w:rsid w:val="00534502"/>
    <w:rsid w:val="00551356"/>
    <w:rsid w:val="00552EB7"/>
    <w:rsid w:val="0055738F"/>
    <w:rsid w:val="0056010A"/>
    <w:rsid w:val="0056340B"/>
    <w:rsid w:val="00565F1C"/>
    <w:rsid w:val="0057002A"/>
    <w:rsid w:val="0057208D"/>
    <w:rsid w:val="00572706"/>
    <w:rsid w:val="005865A3"/>
    <w:rsid w:val="005963A2"/>
    <w:rsid w:val="005A3148"/>
    <w:rsid w:val="005A479B"/>
    <w:rsid w:val="005B2457"/>
    <w:rsid w:val="005C762C"/>
    <w:rsid w:val="005F0BC9"/>
    <w:rsid w:val="005F5B18"/>
    <w:rsid w:val="005F6683"/>
    <w:rsid w:val="006164F1"/>
    <w:rsid w:val="00617C42"/>
    <w:rsid w:val="00624645"/>
    <w:rsid w:val="00625D9D"/>
    <w:rsid w:val="00626B60"/>
    <w:rsid w:val="006345FF"/>
    <w:rsid w:val="006359B4"/>
    <w:rsid w:val="006473BF"/>
    <w:rsid w:val="00652F6B"/>
    <w:rsid w:val="00655028"/>
    <w:rsid w:val="00660C58"/>
    <w:rsid w:val="0066793F"/>
    <w:rsid w:val="006701D7"/>
    <w:rsid w:val="006900BE"/>
    <w:rsid w:val="00695B20"/>
    <w:rsid w:val="006962F6"/>
    <w:rsid w:val="006B42AC"/>
    <w:rsid w:val="006C088F"/>
    <w:rsid w:val="006C0B6C"/>
    <w:rsid w:val="006C4037"/>
    <w:rsid w:val="006C4492"/>
    <w:rsid w:val="006E6B09"/>
    <w:rsid w:val="006E7C59"/>
    <w:rsid w:val="006F3A73"/>
    <w:rsid w:val="00704EA6"/>
    <w:rsid w:val="00710A57"/>
    <w:rsid w:val="00715328"/>
    <w:rsid w:val="0072224E"/>
    <w:rsid w:val="00727F93"/>
    <w:rsid w:val="00731661"/>
    <w:rsid w:val="007404BC"/>
    <w:rsid w:val="00745E53"/>
    <w:rsid w:val="00757B9C"/>
    <w:rsid w:val="00775167"/>
    <w:rsid w:val="00783388"/>
    <w:rsid w:val="007875C0"/>
    <w:rsid w:val="00797EFE"/>
    <w:rsid w:val="007A1A0D"/>
    <w:rsid w:val="007A4EC9"/>
    <w:rsid w:val="007A765E"/>
    <w:rsid w:val="007B3B8B"/>
    <w:rsid w:val="007D4F6C"/>
    <w:rsid w:val="007E0316"/>
    <w:rsid w:val="007E3430"/>
    <w:rsid w:val="007F438D"/>
    <w:rsid w:val="008078EC"/>
    <w:rsid w:val="00811160"/>
    <w:rsid w:val="00824E35"/>
    <w:rsid w:val="00825B0C"/>
    <w:rsid w:val="0082673C"/>
    <w:rsid w:val="00831937"/>
    <w:rsid w:val="00832A57"/>
    <w:rsid w:val="00837291"/>
    <w:rsid w:val="00840FF0"/>
    <w:rsid w:val="0084106E"/>
    <w:rsid w:val="00844FC6"/>
    <w:rsid w:val="0084743A"/>
    <w:rsid w:val="008665B8"/>
    <w:rsid w:val="00880521"/>
    <w:rsid w:val="0089258C"/>
    <w:rsid w:val="00894933"/>
    <w:rsid w:val="00897E3A"/>
    <w:rsid w:val="008A73D4"/>
    <w:rsid w:val="008B1419"/>
    <w:rsid w:val="008B2168"/>
    <w:rsid w:val="008C0E5F"/>
    <w:rsid w:val="008C479E"/>
    <w:rsid w:val="008D08B1"/>
    <w:rsid w:val="008D2DF6"/>
    <w:rsid w:val="008D7092"/>
    <w:rsid w:val="008D78A2"/>
    <w:rsid w:val="008E4FFD"/>
    <w:rsid w:val="00901F31"/>
    <w:rsid w:val="00904E1A"/>
    <w:rsid w:val="009105FA"/>
    <w:rsid w:val="009111F8"/>
    <w:rsid w:val="0091354A"/>
    <w:rsid w:val="00915B5A"/>
    <w:rsid w:val="0092701D"/>
    <w:rsid w:val="00930D17"/>
    <w:rsid w:val="00931CDA"/>
    <w:rsid w:val="00940EEE"/>
    <w:rsid w:val="0094479B"/>
    <w:rsid w:val="009621F7"/>
    <w:rsid w:val="009802BA"/>
    <w:rsid w:val="00980CFB"/>
    <w:rsid w:val="00986DF4"/>
    <w:rsid w:val="00993779"/>
    <w:rsid w:val="009950EA"/>
    <w:rsid w:val="009972B9"/>
    <w:rsid w:val="00997FAC"/>
    <w:rsid w:val="009A70F8"/>
    <w:rsid w:val="009B7028"/>
    <w:rsid w:val="009C0813"/>
    <w:rsid w:val="009C1F14"/>
    <w:rsid w:val="009C270D"/>
    <w:rsid w:val="009C7F48"/>
    <w:rsid w:val="009E0D68"/>
    <w:rsid w:val="009E4A0F"/>
    <w:rsid w:val="009F07B1"/>
    <w:rsid w:val="009F1620"/>
    <w:rsid w:val="009F3B5F"/>
    <w:rsid w:val="009F7D26"/>
    <w:rsid w:val="00A141FF"/>
    <w:rsid w:val="00A155A6"/>
    <w:rsid w:val="00A25D78"/>
    <w:rsid w:val="00A272B7"/>
    <w:rsid w:val="00A27678"/>
    <w:rsid w:val="00A3396A"/>
    <w:rsid w:val="00A435A3"/>
    <w:rsid w:val="00A4454E"/>
    <w:rsid w:val="00A46150"/>
    <w:rsid w:val="00A6099D"/>
    <w:rsid w:val="00A60F3F"/>
    <w:rsid w:val="00A64F2D"/>
    <w:rsid w:val="00A65936"/>
    <w:rsid w:val="00A67CFF"/>
    <w:rsid w:val="00A730DB"/>
    <w:rsid w:val="00A742B6"/>
    <w:rsid w:val="00A94596"/>
    <w:rsid w:val="00AA04F3"/>
    <w:rsid w:val="00AA2063"/>
    <w:rsid w:val="00AA2184"/>
    <w:rsid w:val="00AB0F9B"/>
    <w:rsid w:val="00AB3D8E"/>
    <w:rsid w:val="00AB4D5A"/>
    <w:rsid w:val="00AC1412"/>
    <w:rsid w:val="00AD41A3"/>
    <w:rsid w:val="00AE1FE4"/>
    <w:rsid w:val="00AF53BE"/>
    <w:rsid w:val="00B0103F"/>
    <w:rsid w:val="00B02B70"/>
    <w:rsid w:val="00B13A7D"/>
    <w:rsid w:val="00B152E8"/>
    <w:rsid w:val="00B17F44"/>
    <w:rsid w:val="00B22127"/>
    <w:rsid w:val="00B23892"/>
    <w:rsid w:val="00B24EF0"/>
    <w:rsid w:val="00B2601E"/>
    <w:rsid w:val="00B32FA4"/>
    <w:rsid w:val="00B3378A"/>
    <w:rsid w:val="00B422C5"/>
    <w:rsid w:val="00B427CE"/>
    <w:rsid w:val="00B4360C"/>
    <w:rsid w:val="00B55D04"/>
    <w:rsid w:val="00B71FEB"/>
    <w:rsid w:val="00B7204C"/>
    <w:rsid w:val="00B74AAC"/>
    <w:rsid w:val="00B800B9"/>
    <w:rsid w:val="00B81A79"/>
    <w:rsid w:val="00B848B1"/>
    <w:rsid w:val="00B86C98"/>
    <w:rsid w:val="00B93207"/>
    <w:rsid w:val="00B93FB0"/>
    <w:rsid w:val="00BA4D42"/>
    <w:rsid w:val="00BA644F"/>
    <w:rsid w:val="00BC4462"/>
    <w:rsid w:val="00BC64FF"/>
    <w:rsid w:val="00BD7966"/>
    <w:rsid w:val="00BE2033"/>
    <w:rsid w:val="00BE39C1"/>
    <w:rsid w:val="00BF0990"/>
    <w:rsid w:val="00BF1070"/>
    <w:rsid w:val="00C0365D"/>
    <w:rsid w:val="00C067E1"/>
    <w:rsid w:val="00C100C2"/>
    <w:rsid w:val="00C14984"/>
    <w:rsid w:val="00C16D42"/>
    <w:rsid w:val="00C4130B"/>
    <w:rsid w:val="00C41EEF"/>
    <w:rsid w:val="00C420D3"/>
    <w:rsid w:val="00C45359"/>
    <w:rsid w:val="00C662CA"/>
    <w:rsid w:val="00C67A68"/>
    <w:rsid w:val="00C701FE"/>
    <w:rsid w:val="00C8141A"/>
    <w:rsid w:val="00C913E1"/>
    <w:rsid w:val="00C9245E"/>
    <w:rsid w:val="00CD57A4"/>
    <w:rsid w:val="00CE044D"/>
    <w:rsid w:val="00CE1462"/>
    <w:rsid w:val="00CE2306"/>
    <w:rsid w:val="00CE7DF8"/>
    <w:rsid w:val="00CF064D"/>
    <w:rsid w:val="00CF4E5C"/>
    <w:rsid w:val="00D03A95"/>
    <w:rsid w:val="00D044DE"/>
    <w:rsid w:val="00D22144"/>
    <w:rsid w:val="00D22414"/>
    <w:rsid w:val="00D243E1"/>
    <w:rsid w:val="00D3044C"/>
    <w:rsid w:val="00D36131"/>
    <w:rsid w:val="00D36E55"/>
    <w:rsid w:val="00D3783C"/>
    <w:rsid w:val="00D44F9F"/>
    <w:rsid w:val="00D52876"/>
    <w:rsid w:val="00D55902"/>
    <w:rsid w:val="00D7469C"/>
    <w:rsid w:val="00D77BC3"/>
    <w:rsid w:val="00D91997"/>
    <w:rsid w:val="00DA33AC"/>
    <w:rsid w:val="00DA5D6D"/>
    <w:rsid w:val="00DB7A94"/>
    <w:rsid w:val="00DC4E5D"/>
    <w:rsid w:val="00DC67CF"/>
    <w:rsid w:val="00DE43BC"/>
    <w:rsid w:val="00DE5DB9"/>
    <w:rsid w:val="00DE5E85"/>
    <w:rsid w:val="00DE60FA"/>
    <w:rsid w:val="00DE6520"/>
    <w:rsid w:val="00DE6AFF"/>
    <w:rsid w:val="00DF179F"/>
    <w:rsid w:val="00E00915"/>
    <w:rsid w:val="00E00C89"/>
    <w:rsid w:val="00E049AC"/>
    <w:rsid w:val="00E068C8"/>
    <w:rsid w:val="00E06B73"/>
    <w:rsid w:val="00E15E2C"/>
    <w:rsid w:val="00E23518"/>
    <w:rsid w:val="00E26EDD"/>
    <w:rsid w:val="00E32773"/>
    <w:rsid w:val="00E32FDC"/>
    <w:rsid w:val="00E3520E"/>
    <w:rsid w:val="00E50B6A"/>
    <w:rsid w:val="00E50C93"/>
    <w:rsid w:val="00E521F9"/>
    <w:rsid w:val="00E5564E"/>
    <w:rsid w:val="00E849EC"/>
    <w:rsid w:val="00E87498"/>
    <w:rsid w:val="00E91D4D"/>
    <w:rsid w:val="00E9202C"/>
    <w:rsid w:val="00E93369"/>
    <w:rsid w:val="00EA1922"/>
    <w:rsid w:val="00EA347B"/>
    <w:rsid w:val="00EA45FF"/>
    <w:rsid w:val="00EA48B6"/>
    <w:rsid w:val="00EB3DAD"/>
    <w:rsid w:val="00EC081F"/>
    <w:rsid w:val="00EC6670"/>
    <w:rsid w:val="00ED7139"/>
    <w:rsid w:val="00EE7A55"/>
    <w:rsid w:val="00EF2E2B"/>
    <w:rsid w:val="00F0236F"/>
    <w:rsid w:val="00F03647"/>
    <w:rsid w:val="00F05C22"/>
    <w:rsid w:val="00F0671F"/>
    <w:rsid w:val="00F31CA6"/>
    <w:rsid w:val="00F32323"/>
    <w:rsid w:val="00F35D6D"/>
    <w:rsid w:val="00F362DC"/>
    <w:rsid w:val="00F458FF"/>
    <w:rsid w:val="00F924EC"/>
    <w:rsid w:val="00F943B5"/>
    <w:rsid w:val="00F96414"/>
    <w:rsid w:val="00F96C37"/>
    <w:rsid w:val="00FA405A"/>
    <w:rsid w:val="00FB52E9"/>
    <w:rsid w:val="00FB6D94"/>
    <w:rsid w:val="00FB7D2C"/>
    <w:rsid w:val="00FC1307"/>
    <w:rsid w:val="00FD466A"/>
    <w:rsid w:val="00FD6238"/>
    <w:rsid w:val="00FF09E6"/>
    <w:rsid w:val="00FF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2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A40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05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0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05A"/>
    <w:rPr>
      <w:sz w:val="18"/>
      <w:szCs w:val="18"/>
    </w:rPr>
  </w:style>
  <w:style w:type="paragraph" w:styleId="a4">
    <w:name w:val="footer"/>
    <w:basedOn w:val="a"/>
    <w:link w:val="Char0"/>
    <w:uiPriority w:val="99"/>
    <w:unhideWhenUsed/>
    <w:rsid w:val="00FA405A"/>
    <w:pPr>
      <w:tabs>
        <w:tab w:val="center" w:pos="4153"/>
        <w:tab w:val="right" w:pos="8306"/>
      </w:tabs>
      <w:snapToGrid w:val="0"/>
      <w:jc w:val="left"/>
    </w:pPr>
    <w:rPr>
      <w:sz w:val="18"/>
      <w:szCs w:val="18"/>
    </w:rPr>
  </w:style>
  <w:style w:type="character" w:customStyle="1" w:styleId="Char0">
    <w:name w:val="页脚 Char"/>
    <w:basedOn w:val="a0"/>
    <w:link w:val="a4"/>
    <w:uiPriority w:val="99"/>
    <w:rsid w:val="00FA405A"/>
    <w:rPr>
      <w:sz w:val="18"/>
      <w:szCs w:val="18"/>
    </w:rPr>
  </w:style>
  <w:style w:type="character" w:customStyle="1" w:styleId="2Char">
    <w:name w:val="标题 2 Char"/>
    <w:basedOn w:val="a0"/>
    <w:link w:val="2"/>
    <w:uiPriority w:val="9"/>
    <w:rsid w:val="00FA40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405A"/>
    <w:rPr>
      <w:b/>
      <w:bCs/>
      <w:sz w:val="32"/>
      <w:szCs w:val="32"/>
    </w:rPr>
  </w:style>
  <w:style w:type="character" w:customStyle="1" w:styleId="4Char">
    <w:name w:val="标题 4 Char"/>
    <w:basedOn w:val="a0"/>
    <w:link w:val="4"/>
    <w:uiPriority w:val="9"/>
    <w:rsid w:val="00FA405A"/>
    <w:rPr>
      <w:rFonts w:asciiTheme="majorHAnsi" w:eastAsiaTheme="majorEastAsia" w:hAnsiTheme="majorHAnsi" w:cstheme="majorBidi"/>
      <w:b/>
      <w:bCs/>
      <w:sz w:val="28"/>
      <w:szCs w:val="28"/>
    </w:rPr>
  </w:style>
  <w:style w:type="paragraph" w:styleId="a5">
    <w:name w:val="Subtitle"/>
    <w:basedOn w:val="a"/>
    <w:next w:val="a"/>
    <w:link w:val="Char1"/>
    <w:uiPriority w:val="11"/>
    <w:qFormat/>
    <w:rsid w:val="00FA40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FA405A"/>
    <w:rPr>
      <w:rFonts w:asciiTheme="majorHAnsi" w:eastAsia="宋体" w:hAnsiTheme="majorHAnsi" w:cstheme="majorBidi"/>
      <w:b/>
      <w:bCs/>
      <w:kern w:val="28"/>
      <w:sz w:val="32"/>
      <w:szCs w:val="32"/>
    </w:rPr>
  </w:style>
  <w:style w:type="table" w:styleId="a6">
    <w:name w:val="Table Grid"/>
    <w:basedOn w:val="a1"/>
    <w:uiPriority w:val="59"/>
    <w:rsid w:val="00FA4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C6F4A"/>
    <w:pPr>
      <w:ind w:firstLineChars="200" w:firstLine="420"/>
    </w:pPr>
  </w:style>
  <w:style w:type="character" w:styleId="a8">
    <w:name w:val="annotation reference"/>
    <w:basedOn w:val="a0"/>
    <w:uiPriority w:val="99"/>
    <w:semiHidden/>
    <w:unhideWhenUsed/>
    <w:rsid w:val="00BD7966"/>
    <w:rPr>
      <w:sz w:val="21"/>
      <w:szCs w:val="21"/>
    </w:rPr>
  </w:style>
  <w:style w:type="paragraph" w:styleId="a9">
    <w:name w:val="annotation text"/>
    <w:basedOn w:val="a"/>
    <w:link w:val="Char2"/>
    <w:uiPriority w:val="99"/>
    <w:semiHidden/>
    <w:unhideWhenUsed/>
    <w:rsid w:val="00BD7966"/>
    <w:pPr>
      <w:jc w:val="left"/>
    </w:pPr>
  </w:style>
  <w:style w:type="character" w:customStyle="1" w:styleId="Char2">
    <w:name w:val="批注文字 Char"/>
    <w:basedOn w:val="a0"/>
    <w:link w:val="a9"/>
    <w:uiPriority w:val="99"/>
    <w:semiHidden/>
    <w:rsid w:val="00BD7966"/>
  </w:style>
  <w:style w:type="paragraph" w:styleId="aa">
    <w:name w:val="annotation subject"/>
    <w:basedOn w:val="a9"/>
    <w:next w:val="a9"/>
    <w:link w:val="Char3"/>
    <w:uiPriority w:val="99"/>
    <w:semiHidden/>
    <w:unhideWhenUsed/>
    <w:rsid w:val="00BD7966"/>
    <w:rPr>
      <w:b/>
      <w:bCs/>
    </w:rPr>
  </w:style>
  <w:style w:type="character" w:customStyle="1" w:styleId="Char3">
    <w:name w:val="批注主题 Char"/>
    <w:basedOn w:val="Char2"/>
    <w:link w:val="aa"/>
    <w:uiPriority w:val="99"/>
    <w:semiHidden/>
    <w:rsid w:val="00BD7966"/>
    <w:rPr>
      <w:b/>
      <w:bCs/>
    </w:rPr>
  </w:style>
  <w:style w:type="paragraph" w:styleId="ab">
    <w:name w:val="Balloon Text"/>
    <w:basedOn w:val="a"/>
    <w:link w:val="Char4"/>
    <w:uiPriority w:val="99"/>
    <w:semiHidden/>
    <w:unhideWhenUsed/>
    <w:rsid w:val="00BD7966"/>
    <w:rPr>
      <w:sz w:val="18"/>
      <w:szCs w:val="18"/>
    </w:rPr>
  </w:style>
  <w:style w:type="character" w:customStyle="1" w:styleId="Char4">
    <w:name w:val="批注框文本 Char"/>
    <w:basedOn w:val="a0"/>
    <w:link w:val="ab"/>
    <w:uiPriority w:val="99"/>
    <w:semiHidden/>
    <w:rsid w:val="00BD79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A40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05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0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05A"/>
    <w:rPr>
      <w:sz w:val="18"/>
      <w:szCs w:val="18"/>
    </w:rPr>
  </w:style>
  <w:style w:type="paragraph" w:styleId="a4">
    <w:name w:val="footer"/>
    <w:basedOn w:val="a"/>
    <w:link w:val="Char0"/>
    <w:uiPriority w:val="99"/>
    <w:unhideWhenUsed/>
    <w:rsid w:val="00FA405A"/>
    <w:pPr>
      <w:tabs>
        <w:tab w:val="center" w:pos="4153"/>
        <w:tab w:val="right" w:pos="8306"/>
      </w:tabs>
      <w:snapToGrid w:val="0"/>
      <w:jc w:val="left"/>
    </w:pPr>
    <w:rPr>
      <w:sz w:val="18"/>
      <w:szCs w:val="18"/>
    </w:rPr>
  </w:style>
  <w:style w:type="character" w:customStyle="1" w:styleId="Char0">
    <w:name w:val="页脚 Char"/>
    <w:basedOn w:val="a0"/>
    <w:link w:val="a4"/>
    <w:uiPriority w:val="99"/>
    <w:rsid w:val="00FA405A"/>
    <w:rPr>
      <w:sz w:val="18"/>
      <w:szCs w:val="18"/>
    </w:rPr>
  </w:style>
  <w:style w:type="character" w:customStyle="1" w:styleId="2Char">
    <w:name w:val="标题 2 Char"/>
    <w:basedOn w:val="a0"/>
    <w:link w:val="2"/>
    <w:uiPriority w:val="9"/>
    <w:rsid w:val="00FA40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405A"/>
    <w:rPr>
      <w:b/>
      <w:bCs/>
      <w:sz w:val="32"/>
      <w:szCs w:val="32"/>
    </w:rPr>
  </w:style>
  <w:style w:type="character" w:customStyle="1" w:styleId="4Char">
    <w:name w:val="标题 4 Char"/>
    <w:basedOn w:val="a0"/>
    <w:link w:val="4"/>
    <w:uiPriority w:val="9"/>
    <w:rsid w:val="00FA405A"/>
    <w:rPr>
      <w:rFonts w:asciiTheme="majorHAnsi" w:eastAsiaTheme="majorEastAsia" w:hAnsiTheme="majorHAnsi" w:cstheme="majorBidi"/>
      <w:b/>
      <w:bCs/>
      <w:sz w:val="28"/>
      <w:szCs w:val="28"/>
    </w:rPr>
  </w:style>
  <w:style w:type="paragraph" w:styleId="a5">
    <w:name w:val="Subtitle"/>
    <w:basedOn w:val="a"/>
    <w:next w:val="a"/>
    <w:link w:val="Char1"/>
    <w:uiPriority w:val="11"/>
    <w:qFormat/>
    <w:rsid w:val="00FA40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FA405A"/>
    <w:rPr>
      <w:rFonts w:asciiTheme="majorHAnsi" w:eastAsia="宋体" w:hAnsiTheme="majorHAnsi" w:cstheme="majorBidi"/>
      <w:b/>
      <w:bCs/>
      <w:kern w:val="28"/>
      <w:sz w:val="32"/>
      <w:szCs w:val="32"/>
    </w:rPr>
  </w:style>
  <w:style w:type="table" w:styleId="a6">
    <w:name w:val="Table Grid"/>
    <w:basedOn w:val="a1"/>
    <w:uiPriority w:val="59"/>
    <w:rsid w:val="00FA4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C6F4A"/>
    <w:pPr>
      <w:ind w:firstLineChars="200" w:firstLine="420"/>
    </w:pPr>
  </w:style>
  <w:style w:type="character" w:styleId="a8">
    <w:name w:val="annotation reference"/>
    <w:basedOn w:val="a0"/>
    <w:uiPriority w:val="99"/>
    <w:semiHidden/>
    <w:unhideWhenUsed/>
    <w:rsid w:val="00BD7966"/>
    <w:rPr>
      <w:sz w:val="21"/>
      <w:szCs w:val="21"/>
    </w:rPr>
  </w:style>
  <w:style w:type="paragraph" w:styleId="a9">
    <w:name w:val="annotation text"/>
    <w:basedOn w:val="a"/>
    <w:link w:val="Char2"/>
    <w:uiPriority w:val="99"/>
    <w:semiHidden/>
    <w:unhideWhenUsed/>
    <w:rsid w:val="00BD7966"/>
    <w:pPr>
      <w:jc w:val="left"/>
    </w:pPr>
  </w:style>
  <w:style w:type="character" w:customStyle="1" w:styleId="Char2">
    <w:name w:val="批注文字 Char"/>
    <w:basedOn w:val="a0"/>
    <w:link w:val="a9"/>
    <w:uiPriority w:val="99"/>
    <w:semiHidden/>
    <w:rsid w:val="00BD7966"/>
  </w:style>
  <w:style w:type="paragraph" w:styleId="aa">
    <w:name w:val="annotation subject"/>
    <w:basedOn w:val="a9"/>
    <w:next w:val="a9"/>
    <w:link w:val="Char3"/>
    <w:uiPriority w:val="99"/>
    <w:semiHidden/>
    <w:unhideWhenUsed/>
    <w:rsid w:val="00BD7966"/>
    <w:rPr>
      <w:b/>
      <w:bCs/>
    </w:rPr>
  </w:style>
  <w:style w:type="character" w:customStyle="1" w:styleId="Char3">
    <w:name w:val="批注主题 Char"/>
    <w:basedOn w:val="Char2"/>
    <w:link w:val="aa"/>
    <w:uiPriority w:val="99"/>
    <w:semiHidden/>
    <w:rsid w:val="00BD7966"/>
    <w:rPr>
      <w:b/>
      <w:bCs/>
    </w:rPr>
  </w:style>
  <w:style w:type="paragraph" w:styleId="ab">
    <w:name w:val="Balloon Text"/>
    <w:basedOn w:val="a"/>
    <w:link w:val="Char4"/>
    <w:uiPriority w:val="99"/>
    <w:semiHidden/>
    <w:unhideWhenUsed/>
    <w:rsid w:val="00BD7966"/>
    <w:rPr>
      <w:sz w:val="18"/>
      <w:szCs w:val="18"/>
    </w:rPr>
  </w:style>
  <w:style w:type="character" w:customStyle="1" w:styleId="Char4">
    <w:name w:val="批注框文本 Char"/>
    <w:basedOn w:val="a0"/>
    <w:link w:val="ab"/>
    <w:uiPriority w:val="99"/>
    <w:semiHidden/>
    <w:rsid w:val="00BD79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085">
      <w:bodyDiv w:val="1"/>
      <w:marLeft w:val="0"/>
      <w:marRight w:val="0"/>
      <w:marTop w:val="0"/>
      <w:marBottom w:val="0"/>
      <w:divBdr>
        <w:top w:val="none" w:sz="0" w:space="0" w:color="auto"/>
        <w:left w:val="none" w:sz="0" w:space="0" w:color="auto"/>
        <w:bottom w:val="none" w:sz="0" w:space="0" w:color="auto"/>
        <w:right w:val="none" w:sz="0" w:space="0" w:color="auto"/>
      </w:divBdr>
    </w:div>
    <w:div w:id="110176121">
      <w:bodyDiv w:val="1"/>
      <w:marLeft w:val="0"/>
      <w:marRight w:val="0"/>
      <w:marTop w:val="0"/>
      <w:marBottom w:val="0"/>
      <w:divBdr>
        <w:top w:val="none" w:sz="0" w:space="0" w:color="auto"/>
        <w:left w:val="none" w:sz="0" w:space="0" w:color="auto"/>
        <w:bottom w:val="none" w:sz="0" w:space="0" w:color="auto"/>
        <w:right w:val="none" w:sz="0" w:space="0" w:color="auto"/>
      </w:divBdr>
    </w:div>
    <w:div w:id="178204028">
      <w:bodyDiv w:val="1"/>
      <w:marLeft w:val="0"/>
      <w:marRight w:val="0"/>
      <w:marTop w:val="0"/>
      <w:marBottom w:val="0"/>
      <w:divBdr>
        <w:top w:val="none" w:sz="0" w:space="0" w:color="auto"/>
        <w:left w:val="none" w:sz="0" w:space="0" w:color="auto"/>
        <w:bottom w:val="none" w:sz="0" w:space="0" w:color="auto"/>
        <w:right w:val="none" w:sz="0" w:space="0" w:color="auto"/>
      </w:divBdr>
    </w:div>
    <w:div w:id="203257768">
      <w:bodyDiv w:val="1"/>
      <w:marLeft w:val="0"/>
      <w:marRight w:val="0"/>
      <w:marTop w:val="0"/>
      <w:marBottom w:val="0"/>
      <w:divBdr>
        <w:top w:val="none" w:sz="0" w:space="0" w:color="auto"/>
        <w:left w:val="none" w:sz="0" w:space="0" w:color="auto"/>
        <w:bottom w:val="none" w:sz="0" w:space="0" w:color="auto"/>
        <w:right w:val="none" w:sz="0" w:space="0" w:color="auto"/>
      </w:divBdr>
    </w:div>
    <w:div w:id="327368794">
      <w:bodyDiv w:val="1"/>
      <w:marLeft w:val="0"/>
      <w:marRight w:val="0"/>
      <w:marTop w:val="0"/>
      <w:marBottom w:val="0"/>
      <w:divBdr>
        <w:top w:val="none" w:sz="0" w:space="0" w:color="auto"/>
        <w:left w:val="none" w:sz="0" w:space="0" w:color="auto"/>
        <w:bottom w:val="none" w:sz="0" w:space="0" w:color="auto"/>
        <w:right w:val="none" w:sz="0" w:space="0" w:color="auto"/>
      </w:divBdr>
    </w:div>
    <w:div w:id="400913406">
      <w:bodyDiv w:val="1"/>
      <w:marLeft w:val="0"/>
      <w:marRight w:val="0"/>
      <w:marTop w:val="0"/>
      <w:marBottom w:val="0"/>
      <w:divBdr>
        <w:top w:val="none" w:sz="0" w:space="0" w:color="auto"/>
        <w:left w:val="none" w:sz="0" w:space="0" w:color="auto"/>
        <w:bottom w:val="none" w:sz="0" w:space="0" w:color="auto"/>
        <w:right w:val="none" w:sz="0" w:space="0" w:color="auto"/>
      </w:divBdr>
    </w:div>
    <w:div w:id="421075487">
      <w:bodyDiv w:val="1"/>
      <w:marLeft w:val="0"/>
      <w:marRight w:val="0"/>
      <w:marTop w:val="0"/>
      <w:marBottom w:val="0"/>
      <w:divBdr>
        <w:top w:val="none" w:sz="0" w:space="0" w:color="auto"/>
        <w:left w:val="none" w:sz="0" w:space="0" w:color="auto"/>
        <w:bottom w:val="none" w:sz="0" w:space="0" w:color="auto"/>
        <w:right w:val="none" w:sz="0" w:space="0" w:color="auto"/>
      </w:divBdr>
    </w:div>
    <w:div w:id="427626534">
      <w:bodyDiv w:val="1"/>
      <w:marLeft w:val="0"/>
      <w:marRight w:val="0"/>
      <w:marTop w:val="0"/>
      <w:marBottom w:val="0"/>
      <w:divBdr>
        <w:top w:val="none" w:sz="0" w:space="0" w:color="auto"/>
        <w:left w:val="none" w:sz="0" w:space="0" w:color="auto"/>
        <w:bottom w:val="none" w:sz="0" w:space="0" w:color="auto"/>
        <w:right w:val="none" w:sz="0" w:space="0" w:color="auto"/>
      </w:divBdr>
    </w:div>
    <w:div w:id="469177969">
      <w:bodyDiv w:val="1"/>
      <w:marLeft w:val="0"/>
      <w:marRight w:val="0"/>
      <w:marTop w:val="0"/>
      <w:marBottom w:val="0"/>
      <w:divBdr>
        <w:top w:val="none" w:sz="0" w:space="0" w:color="auto"/>
        <w:left w:val="none" w:sz="0" w:space="0" w:color="auto"/>
        <w:bottom w:val="none" w:sz="0" w:space="0" w:color="auto"/>
        <w:right w:val="none" w:sz="0" w:space="0" w:color="auto"/>
      </w:divBdr>
    </w:div>
    <w:div w:id="476532424">
      <w:bodyDiv w:val="1"/>
      <w:marLeft w:val="0"/>
      <w:marRight w:val="0"/>
      <w:marTop w:val="0"/>
      <w:marBottom w:val="0"/>
      <w:divBdr>
        <w:top w:val="none" w:sz="0" w:space="0" w:color="auto"/>
        <w:left w:val="none" w:sz="0" w:space="0" w:color="auto"/>
        <w:bottom w:val="none" w:sz="0" w:space="0" w:color="auto"/>
        <w:right w:val="none" w:sz="0" w:space="0" w:color="auto"/>
      </w:divBdr>
    </w:div>
    <w:div w:id="514224645">
      <w:bodyDiv w:val="1"/>
      <w:marLeft w:val="0"/>
      <w:marRight w:val="0"/>
      <w:marTop w:val="0"/>
      <w:marBottom w:val="0"/>
      <w:divBdr>
        <w:top w:val="none" w:sz="0" w:space="0" w:color="auto"/>
        <w:left w:val="none" w:sz="0" w:space="0" w:color="auto"/>
        <w:bottom w:val="none" w:sz="0" w:space="0" w:color="auto"/>
        <w:right w:val="none" w:sz="0" w:space="0" w:color="auto"/>
      </w:divBdr>
    </w:div>
    <w:div w:id="556089828">
      <w:bodyDiv w:val="1"/>
      <w:marLeft w:val="0"/>
      <w:marRight w:val="0"/>
      <w:marTop w:val="0"/>
      <w:marBottom w:val="0"/>
      <w:divBdr>
        <w:top w:val="none" w:sz="0" w:space="0" w:color="auto"/>
        <w:left w:val="none" w:sz="0" w:space="0" w:color="auto"/>
        <w:bottom w:val="none" w:sz="0" w:space="0" w:color="auto"/>
        <w:right w:val="none" w:sz="0" w:space="0" w:color="auto"/>
      </w:divBdr>
    </w:div>
    <w:div w:id="607195823">
      <w:bodyDiv w:val="1"/>
      <w:marLeft w:val="0"/>
      <w:marRight w:val="0"/>
      <w:marTop w:val="0"/>
      <w:marBottom w:val="0"/>
      <w:divBdr>
        <w:top w:val="none" w:sz="0" w:space="0" w:color="auto"/>
        <w:left w:val="none" w:sz="0" w:space="0" w:color="auto"/>
        <w:bottom w:val="none" w:sz="0" w:space="0" w:color="auto"/>
        <w:right w:val="none" w:sz="0" w:space="0" w:color="auto"/>
      </w:divBdr>
    </w:div>
    <w:div w:id="686366182">
      <w:bodyDiv w:val="1"/>
      <w:marLeft w:val="0"/>
      <w:marRight w:val="0"/>
      <w:marTop w:val="0"/>
      <w:marBottom w:val="0"/>
      <w:divBdr>
        <w:top w:val="none" w:sz="0" w:space="0" w:color="auto"/>
        <w:left w:val="none" w:sz="0" w:space="0" w:color="auto"/>
        <w:bottom w:val="none" w:sz="0" w:space="0" w:color="auto"/>
        <w:right w:val="none" w:sz="0" w:space="0" w:color="auto"/>
      </w:divBdr>
    </w:div>
    <w:div w:id="742873144">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95636420">
      <w:bodyDiv w:val="1"/>
      <w:marLeft w:val="0"/>
      <w:marRight w:val="0"/>
      <w:marTop w:val="0"/>
      <w:marBottom w:val="0"/>
      <w:divBdr>
        <w:top w:val="none" w:sz="0" w:space="0" w:color="auto"/>
        <w:left w:val="none" w:sz="0" w:space="0" w:color="auto"/>
        <w:bottom w:val="none" w:sz="0" w:space="0" w:color="auto"/>
        <w:right w:val="none" w:sz="0" w:space="0" w:color="auto"/>
      </w:divBdr>
    </w:div>
    <w:div w:id="816840835">
      <w:bodyDiv w:val="1"/>
      <w:marLeft w:val="0"/>
      <w:marRight w:val="0"/>
      <w:marTop w:val="0"/>
      <w:marBottom w:val="0"/>
      <w:divBdr>
        <w:top w:val="none" w:sz="0" w:space="0" w:color="auto"/>
        <w:left w:val="none" w:sz="0" w:space="0" w:color="auto"/>
        <w:bottom w:val="none" w:sz="0" w:space="0" w:color="auto"/>
        <w:right w:val="none" w:sz="0" w:space="0" w:color="auto"/>
      </w:divBdr>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9706802">
      <w:bodyDiv w:val="1"/>
      <w:marLeft w:val="0"/>
      <w:marRight w:val="0"/>
      <w:marTop w:val="0"/>
      <w:marBottom w:val="0"/>
      <w:divBdr>
        <w:top w:val="none" w:sz="0" w:space="0" w:color="auto"/>
        <w:left w:val="none" w:sz="0" w:space="0" w:color="auto"/>
        <w:bottom w:val="none" w:sz="0" w:space="0" w:color="auto"/>
        <w:right w:val="none" w:sz="0" w:space="0" w:color="auto"/>
      </w:divBdr>
    </w:div>
    <w:div w:id="891697186">
      <w:bodyDiv w:val="1"/>
      <w:marLeft w:val="0"/>
      <w:marRight w:val="0"/>
      <w:marTop w:val="0"/>
      <w:marBottom w:val="0"/>
      <w:divBdr>
        <w:top w:val="none" w:sz="0" w:space="0" w:color="auto"/>
        <w:left w:val="none" w:sz="0" w:space="0" w:color="auto"/>
        <w:bottom w:val="none" w:sz="0" w:space="0" w:color="auto"/>
        <w:right w:val="none" w:sz="0" w:space="0" w:color="auto"/>
      </w:divBdr>
    </w:div>
    <w:div w:id="1043793763">
      <w:bodyDiv w:val="1"/>
      <w:marLeft w:val="0"/>
      <w:marRight w:val="0"/>
      <w:marTop w:val="0"/>
      <w:marBottom w:val="0"/>
      <w:divBdr>
        <w:top w:val="none" w:sz="0" w:space="0" w:color="auto"/>
        <w:left w:val="none" w:sz="0" w:space="0" w:color="auto"/>
        <w:bottom w:val="none" w:sz="0" w:space="0" w:color="auto"/>
        <w:right w:val="none" w:sz="0" w:space="0" w:color="auto"/>
      </w:divBdr>
    </w:div>
    <w:div w:id="1141113952">
      <w:bodyDiv w:val="1"/>
      <w:marLeft w:val="0"/>
      <w:marRight w:val="0"/>
      <w:marTop w:val="0"/>
      <w:marBottom w:val="0"/>
      <w:divBdr>
        <w:top w:val="none" w:sz="0" w:space="0" w:color="auto"/>
        <w:left w:val="none" w:sz="0" w:space="0" w:color="auto"/>
        <w:bottom w:val="none" w:sz="0" w:space="0" w:color="auto"/>
        <w:right w:val="none" w:sz="0" w:space="0" w:color="auto"/>
      </w:divBdr>
    </w:div>
    <w:div w:id="1176847937">
      <w:bodyDiv w:val="1"/>
      <w:marLeft w:val="0"/>
      <w:marRight w:val="0"/>
      <w:marTop w:val="0"/>
      <w:marBottom w:val="0"/>
      <w:divBdr>
        <w:top w:val="none" w:sz="0" w:space="0" w:color="auto"/>
        <w:left w:val="none" w:sz="0" w:space="0" w:color="auto"/>
        <w:bottom w:val="none" w:sz="0" w:space="0" w:color="auto"/>
        <w:right w:val="none" w:sz="0" w:space="0" w:color="auto"/>
      </w:divBdr>
    </w:div>
    <w:div w:id="1254164093">
      <w:bodyDiv w:val="1"/>
      <w:marLeft w:val="0"/>
      <w:marRight w:val="0"/>
      <w:marTop w:val="0"/>
      <w:marBottom w:val="0"/>
      <w:divBdr>
        <w:top w:val="none" w:sz="0" w:space="0" w:color="auto"/>
        <w:left w:val="none" w:sz="0" w:space="0" w:color="auto"/>
        <w:bottom w:val="none" w:sz="0" w:space="0" w:color="auto"/>
        <w:right w:val="none" w:sz="0" w:space="0" w:color="auto"/>
      </w:divBdr>
    </w:div>
    <w:div w:id="1419399054">
      <w:bodyDiv w:val="1"/>
      <w:marLeft w:val="0"/>
      <w:marRight w:val="0"/>
      <w:marTop w:val="0"/>
      <w:marBottom w:val="0"/>
      <w:divBdr>
        <w:top w:val="none" w:sz="0" w:space="0" w:color="auto"/>
        <w:left w:val="none" w:sz="0" w:space="0" w:color="auto"/>
        <w:bottom w:val="none" w:sz="0" w:space="0" w:color="auto"/>
        <w:right w:val="none" w:sz="0" w:space="0" w:color="auto"/>
      </w:divBdr>
    </w:div>
    <w:div w:id="1468277605">
      <w:bodyDiv w:val="1"/>
      <w:marLeft w:val="0"/>
      <w:marRight w:val="0"/>
      <w:marTop w:val="0"/>
      <w:marBottom w:val="0"/>
      <w:divBdr>
        <w:top w:val="none" w:sz="0" w:space="0" w:color="auto"/>
        <w:left w:val="none" w:sz="0" w:space="0" w:color="auto"/>
        <w:bottom w:val="none" w:sz="0" w:space="0" w:color="auto"/>
        <w:right w:val="none" w:sz="0" w:space="0" w:color="auto"/>
      </w:divBdr>
    </w:div>
    <w:div w:id="1535577684">
      <w:bodyDiv w:val="1"/>
      <w:marLeft w:val="0"/>
      <w:marRight w:val="0"/>
      <w:marTop w:val="0"/>
      <w:marBottom w:val="0"/>
      <w:divBdr>
        <w:top w:val="none" w:sz="0" w:space="0" w:color="auto"/>
        <w:left w:val="none" w:sz="0" w:space="0" w:color="auto"/>
        <w:bottom w:val="none" w:sz="0" w:space="0" w:color="auto"/>
        <w:right w:val="none" w:sz="0" w:space="0" w:color="auto"/>
      </w:divBdr>
    </w:div>
    <w:div w:id="1546601039">
      <w:bodyDiv w:val="1"/>
      <w:marLeft w:val="0"/>
      <w:marRight w:val="0"/>
      <w:marTop w:val="0"/>
      <w:marBottom w:val="0"/>
      <w:divBdr>
        <w:top w:val="none" w:sz="0" w:space="0" w:color="auto"/>
        <w:left w:val="none" w:sz="0" w:space="0" w:color="auto"/>
        <w:bottom w:val="none" w:sz="0" w:space="0" w:color="auto"/>
        <w:right w:val="none" w:sz="0" w:space="0" w:color="auto"/>
      </w:divBdr>
    </w:div>
    <w:div w:id="1835602760">
      <w:bodyDiv w:val="1"/>
      <w:marLeft w:val="0"/>
      <w:marRight w:val="0"/>
      <w:marTop w:val="0"/>
      <w:marBottom w:val="0"/>
      <w:divBdr>
        <w:top w:val="none" w:sz="0" w:space="0" w:color="auto"/>
        <w:left w:val="none" w:sz="0" w:space="0" w:color="auto"/>
        <w:bottom w:val="none" w:sz="0" w:space="0" w:color="auto"/>
        <w:right w:val="none" w:sz="0" w:space="0" w:color="auto"/>
      </w:divBdr>
    </w:div>
    <w:div w:id="1844783458">
      <w:bodyDiv w:val="1"/>
      <w:marLeft w:val="0"/>
      <w:marRight w:val="0"/>
      <w:marTop w:val="0"/>
      <w:marBottom w:val="0"/>
      <w:divBdr>
        <w:top w:val="none" w:sz="0" w:space="0" w:color="auto"/>
        <w:left w:val="none" w:sz="0" w:space="0" w:color="auto"/>
        <w:bottom w:val="none" w:sz="0" w:space="0" w:color="auto"/>
        <w:right w:val="none" w:sz="0" w:space="0" w:color="auto"/>
      </w:divBdr>
    </w:div>
    <w:div w:id="1898588815">
      <w:bodyDiv w:val="1"/>
      <w:marLeft w:val="0"/>
      <w:marRight w:val="0"/>
      <w:marTop w:val="0"/>
      <w:marBottom w:val="0"/>
      <w:divBdr>
        <w:top w:val="none" w:sz="0" w:space="0" w:color="auto"/>
        <w:left w:val="none" w:sz="0" w:space="0" w:color="auto"/>
        <w:bottom w:val="none" w:sz="0" w:space="0" w:color="auto"/>
        <w:right w:val="none" w:sz="0" w:space="0" w:color="auto"/>
      </w:divBdr>
    </w:div>
    <w:div w:id="1934588525">
      <w:bodyDiv w:val="1"/>
      <w:marLeft w:val="0"/>
      <w:marRight w:val="0"/>
      <w:marTop w:val="0"/>
      <w:marBottom w:val="0"/>
      <w:divBdr>
        <w:top w:val="none" w:sz="0" w:space="0" w:color="auto"/>
        <w:left w:val="none" w:sz="0" w:space="0" w:color="auto"/>
        <w:bottom w:val="none" w:sz="0" w:space="0" w:color="auto"/>
        <w:right w:val="none" w:sz="0" w:space="0" w:color="auto"/>
      </w:divBdr>
    </w:div>
    <w:div w:id="2015649662">
      <w:bodyDiv w:val="1"/>
      <w:marLeft w:val="0"/>
      <w:marRight w:val="0"/>
      <w:marTop w:val="0"/>
      <w:marBottom w:val="0"/>
      <w:divBdr>
        <w:top w:val="none" w:sz="0" w:space="0" w:color="auto"/>
        <w:left w:val="none" w:sz="0" w:space="0" w:color="auto"/>
        <w:bottom w:val="none" w:sz="0" w:space="0" w:color="auto"/>
        <w:right w:val="none" w:sz="0" w:space="0" w:color="auto"/>
      </w:divBdr>
    </w:div>
    <w:div w:id="2089568930">
      <w:bodyDiv w:val="1"/>
      <w:marLeft w:val="0"/>
      <w:marRight w:val="0"/>
      <w:marTop w:val="0"/>
      <w:marBottom w:val="0"/>
      <w:divBdr>
        <w:top w:val="none" w:sz="0" w:space="0" w:color="auto"/>
        <w:left w:val="none" w:sz="0" w:space="0" w:color="auto"/>
        <w:bottom w:val="none" w:sz="0" w:space="0" w:color="auto"/>
        <w:right w:val="none" w:sz="0" w:space="0" w:color="auto"/>
      </w:divBdr>
    </w:div>
    <w:div w:id="21391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1366</TotalTime>
  <Pages>3</Pages>
  <Words>230</Words>
  <Characters>1314</Characters>
  <Application>Microsoft Office Word</Application>
  <DocSecurity>0</DocSecurity>
  <Lines>10</Lines>
  <Paragraphs>3</Paragraphs>
  <ScaleCrop>false</ScaleCrop>
  <Company>微软中国</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HLX</dc:creator>
  <cp:lastModifiedBy>张俊伟</cp:lastModifiedBy>
  <cp:revision>45</cp:revision>
  <dcterms:created xsi:type="dcterms:W3CDTF">2022-12-10T15:23:00Z</dcterms:created>
  <dcterms:modified xsi:type="dcterms:W3CDTF">2023-01-08T05:56:00Z</dcterms:modified>
</cp:coreProperties>
</file>