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AEA48" w14:textId="77777777" w:rsidR="006414D9" w:rsidRDefault="00381C38">
      <w:pPr>
        <w:pStyle w:val="a4"/>
        <w:tabs>
          <w:tab w:val="left" w:pos="5721"/>
        </w:tabs>
        <w:spacing w:before="6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证券代码</w:t>
      </w:r>
      <w:r>
        <w:rPr>
          <w:rFonts w:ascii="微软雅黑" w:eastAsia="微软雅黑" w:hAnsi="微软雅黑"/>
          <w:spacing w:val="-3"/>
        </w:rPr>
        <w:t>：600221</w:t>
      </w:r>
      <w:r>
        <w:rPr>
          <w:rFonts w:ascii="微软雅黑" w:eastAsia="微软雅黑" w:hAnsi="微软雅黑" w:hint="eastAsia"/>
          <w:spacing w:val="-3"/>
        </w:rPr>
        <w:t>、9</w:t>
      </w:r>
      <w:r>
        <w:rPr>
          <w:rFonts w:ascii="微软雅黑" w:eastAsia="微软雅黑" w:hAnsi="微软雅黑"/>
          <w:spacing w:val="-3"/>
        </w:rPr>
        <w:t xml:space="preserve">00945                         </w:t>
      </w:r>
      <w:r>
        <w:rPr>
          <w:rFonts w:ascii="微软雅黑" w:eastAsia="微软雅黑" w:hAnsi="微软雅黑" w:hint="eastAsia"/>
          <w:spacing w:val="-3"/>
          <w:lang w:val="en-US"/>
        </w:rPr>
        <w:t xml:space="preserve">    </w:t>
      </w:r>
      <w:r>
        <w:rPr>
          <w:rFonts w:ascii="微软雅黑" w:eastAsia="微软雅黑" w:hAnsi="微软雅黑"/>
          <w:spacing w:val="-3"/>
        </w:rPr>
        <w:t xml:space="preserve">   </w:t>
      </w:r>
      <w:r>
        <w:rPr>
          <w:rFonts w:ascii="微软雅黑" w:eastAsia="微软雅黑" w:hAnsi="微软雅黑"/>
        </w:rPr>
        <w:t>证券</w:t>
      </w:r>
      <w:r>
        <w:rPr>
          <w:rFonts w:ascii="微软雅黑" w:eastAsia="微软雅黑" w:hAnsi="微软雅黑"/>
          <w:spacing w:val="-5"/>
        </w:rPr>
        <w:t>简</w:t>
      </w:r>
      <w:r>
        <w:rPr>
          <w:rFonts w:ascii="微软雅黑" w:eastAsia="微软雅黑" w:hAnsi="微软雅黑"/>
        </w:rPr>
        <w:t>称：</w:t>
      </w:r>
      <w:r>
        <w:rPr>
          <w:rFonts w:ascii="微软雅黑" w:eastAsia="微软雅黑" w:hAnsi="微软雅黑" w:hint="eastAsia"/>
        </w:rPr>
        <w:t>海航</w:t>
      </w:r>
      <w:r w:rsidR="00AA04E8">
        <w:rPr>
          <w:rFonts w:ascii="微软雅黑" w:eastAsia="微软雅黑" w:hAnsi="微软雅黑" w:hint="eastAsia"/>
        </w:rPr>
        <w:t>控股</w:t>
      </w:r>
      <w:r>
        <w:rPr>
          <w:rFonts w:ascii="微软雅黑" w:eastAsia="微软雅黑" w:hAnsi="微软雅黑" w:hint="eastAsia"/>
        </w:rPr>
        <w:t>、</w:t>
      </w:r>
      <w:proofErr w:type="gramStart"/>
      <w:r w:rsidR="00AA04E8">
        <w:rPr>
          <w:rFonts w:ascii="微软雅黑" w:eastAsia="微软雅黑" w:hAnsi="微软雅黑" w:hint="eastAsia"/>
        </w:rPr>
        <w:t>海控</w:t>
      </w:r>
      <w:proofErr w:type="gramEnd"/>
      <w:r>
        <w:rPr>
          <w:rFonts w:ascii="微软雅黑" w:eastAsia="微软雅黑" w:hAnsi="微软雅黑" w:hint="eastAsia"/>
        </w:rPr>
        <w:t>B</w:t>
      </w:r>
      <w:r w:rsidR="00AA04E8">
        <w:rPr>
          <w:rFonts w:ascii="微软雅黑" w:eastAsia="微软雅黑" w:hAnsi="微软雅黑" w:hint="eastAsia"/>
        </w:rPr>
        <w:t>股</w:t>
      </w:r>
    </w:p>
    <w:p w14:paraId="16AACE29" w14:textId="77777777" w:rsidR="006414D9" w:rsidRDefault="00381C38">
      <w:pPr>
        <w:spacing w:before="178"/>
        <w:jc w:val="center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海南航空控股股份有限公司投资者关系活动记录表</w:t>
      </w:r>
    </w:p>
    <w:p w14:paraId="31B3B411" w14:textId="116A35AE" w:rsidR="006414D9" w:rsidRDefault="00381C38">
      <w:pPr>
        <w:pStyle w:val="a4"/>
        <w:spacing w:after="23"/>
        <w:ind w:right="44"/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编号：</w:t>
      </w:r>
      <w:r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/>
        </w:rPr>
        <w:t>02</w:t>
      </w:r>
      <w:r w:rsidR="00BF52EC">
        <w:rPr>
          <w:rFonts w:ascii="微软雅黑" w:eastAsia="微软雅黑" w:hAnsi="微软雅黑" w:hint="eastAsia"/>
          <w:lang w:val="en-US"/>
        </w:rPr>
        <w:t>3</w:t>
      </w:r>
      <w:r>
        <w:rPr>
          <w:rFonts w:ascii="微软雅黑" w:eastAsia="微软雅黑" w:hAnsi="微软雅黑"/>
        </w:rPr>
        <w:t>-00</w:t>
      </w:r>
      <w:r w:rsidR="00BF52EC">
        <w:rPr>
          <w:rFonts w:ascii="微软雅黑" w:eastAsia="微软雅黑" w:hAnsi="微软雅黑" w:hint="eastAsia"/>
        </w:rPr>
        <w:t>1</w:t>
      </w:r>
    </w:p>
    <w:tbl>
      <w:tblPr>
        <w:tblStyle w:val="TableNormal"/>
        <w:tblW w:w="89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862"/>
        <w:gridCol w:w="3374"/>
      </w:tblGrid>
      <w:tr w:rsidR="006414D9" w14:paraId="79F41F8F" w14:textId="77777777">
        <w:trPr>
          <w:trHeight w:val="1560"/>
          <w:jc w:val="center"/>
        </w:trPr>
        <w:tc>
          <w:tcPr>
            <w:tcW w:w="1696" w:type="dxa"/>
            <w:vAlign w:val="center"/>
          </w:tcPr>
          <w:p w14:paraId="560FBA5B" w14:textId="77777777" w:rsidR="006414D9" w:rsidRDefault="00381C38">
            <w:pPr>
              <w:pStyle w:val="TableParagraph"/>
              <w:spacing w:line="400" w:lineRule="exact"/>
              <w:ind w:left="0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b/>
                <w:sz w:val="21"/>
                <w:szCs w:val="21"/>
              </w:rPr>
              <w:t>投资者关系</w:t>
            </w:r>
            <w:proofErr w:type="spellEnd"/>
          </w:p>
          <w:p w14:paraId="346D0828" w14:textId="77777777" w:rsidR="006414D9" w:rsidRDefault="00381C38">
            <w:pPr>
              <w:pStyle w:val="TableParagraph"/>
              <w:spacing w:line="400" w:lineRule="exact"/>
              <w:ind w:left="0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b/>
                <w:sz w:val="21"/>
                <w:szCs w:val="21"/>
              </w:rPr>
              <w:t>活动类别</w:t>
            </w:r>
            <w:proofErr w:type="spellEnd"/>
          </w:p>
        </w:tc>
        <w:tc>
          <w:tcPr>
            <w:tcW w:w="3862" w:type="dxa"/>
            <w:tcBorders>
              <w:right w:val="nil"/>
            </w:tcBorders>
          </w:tcPr>
          <w:p w14:paraId="55DEAADD" w14:textId="77777777" w:rsidR="006414D9" w:rsidRDefault="00381C38">
            <w:pPr>
              <w:pStyle w:val="TableParagraph"/>
              <w:tabs>
                <w:tab w:val="left" w:pos="2419"/>
              </w:tabs>
              <w:spacing w:line="400" w:lineRule="exact"/>
              <w:ind w:left="0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/>
                <w:sz w:val="21"/>
                <w:szCs w:val="21"/>
                <w:lang w:eastAsia="zh-CN"/>
              </w:rPr>
              <w:t>√特定对</w:t>
            </w:r>
            <w:r>
              <w:rPr>
                <w:rFonts w:ascii="微软雅黑" w:eastAsia="微软雅黑" w:hAnsi="微软雅黑"/>
                <w:spacing w:val="-5"/>
                <w:sz w:val="21"/>
                <w:szCs w:val="21"/>
                <w:lang w:eastAsia="zh-CN"/>
              </w:rPr>
              <w:t>象</w:t>
            </w:r>
            <w:r>
              <w:rPr>
                <w:rFonts w:ascii="微软雅黑" w:eastAsia="微软雅黑" w:hAnsi="微软雅黑"/>
                <w:sz w:val="21"/>
                <w:szCs w:val="21"/>
                <w:lang w:eastAsia="zh-CN"/>
              </w:rPr>
              <w:t>调研</w:t>
            </w:r>
          </w:p>
          <w:p w14:paraId="5A4DD34C" w14:textId="77777777" w:rsidR="006414D9" w:rsidRDefault="00381C38">
            <w:pPr>
              <w:pStyle w:val="TableParagraph"/>
              <w:tabs>
                <w:tab w:val="left" w:pos="2419"/>
              </w:tabs>
              <w:spacing w:line="400" w:lineRule="exact"/>
              <w:ind w:left="0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/>
                <w:sz w:val="21"/>
                <w:szCs w:val="21"/>
                <w:lang w:eastAsia="zh-CN"/>
              </w:rPr>
              <w:t>□媒体采访</w:t>
            </w:r>
          </w:p>
          <w:p w14:paraId="76B003D7" w14:textId="77777777" w:rsidR="006414D9" w:rsidRDefault="00381C38">
            <w:pPr>
              <w:pStyle w:val="TableParagraph"/>
              <w:tabs>
                <w:tab w:val="left" w:pos="2419"/>
              </w:tabs>
              <w:spacing w:line="400" w:lineRule="exact"/>
              <w:ind w:left="0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/>
                <w:sz w:val="21"/>
                <w:szCs w:val="21"/>
                <w:lang w:eastAsia="zh-CN"/>
              </w:rPr>
              <w:t>□新闻发</w:t>
            </w:r>
            <w:r>
              <w:rPr>
                <w:rFonts w:ascii="微软雅黑" w:eastAsia="微软雅黑" w:hAnsi="微软雅黑"/>
                <w:spacing w:val="-5"/>
                <w:sz w:val="21"/>
                <w:szCs w:val="21"/>
                <w:lang w:eastAsia="zh-CN"/>
              </w:rPr>
              <w:t>布</w:t>
            </w:r>
            <w:r>
              <w:rPr>
                <w:rFonts w:ascii="微软雅黑" w:eastAsia="微软雅黑" w:hAnsi="微软雅黑"/>
                <w:sz w:val="21"/>
                <w:szCs w:val="21"/>
                <w:lang w:eastAsia="zh-CN"/>
              </w:rPr>
              <w:t>会</w:t>
            </w:r>
          </w:p>
          <w:p w14:paraId="59904B43" w14:textId="77777777" w:rsidR="006414D9" w:rsidRDefault="00381C38">
            <w:pPr>
              <w:pStyle w:val="TableParagraph"/>
              <w:spacing w:line="400" w:lineRule="exact"/>
              <w:ind w:left="0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/>
                <w:sz w:val="21"/>
                <w:szCs w:val="21"/>
                <w:lang w:eastAsia="zh-CN"/>
              </w:rPr>
              <w:t>□现场参观</w:t>
            </w:r>
          </w:p>
          <w:p w14:paraId="0FA4226F" w14:textId="77777777" w:rsidR="006414D9" w:rsidRDefault="00381C38">
            <w:pPr>
              <w:pStyle w:val="TableParagraph"/>
              <w:spacing w:line="400" w:lineRule="exact"/>
              <w:ind w:left="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sz w:val="21"/>
                <w:szCs w:val="21"/>
              </w:rPr>
              <w:t>□</w:t>
            </w:r>
            <w:proofErr w:type="spellStart"/>
            <w:r>
              <w:rPr>
                <w:rFonts w:ascii="微软雅黑" w:eastAsia="微软雅黑" w:hAnsi="微软雅黑"/>
                <w:sz w:val="21"/>
                <w:szCs w:val="21"/>
              </w:rPr>
              <w:t>其他（现场会议</w:t>
            </w:r>
            <w:proofErr w:type="spellEnd"/>
            <w:r>
              <w:rPr>
                <w:rFonts w:ascii="微软雅黑" w:eastAsia="微软雅黑" w:hAnsi="微软雅黑"/>
                <w:sz w:val="21"/>
                <w:szCs w:val="21"/>
              </w:rPr>
              <w:t>）</w:t>
            </w:r>
          </w:p>
        </w:tc>
        <w:tc>
          <w:tcPr>
            <w:tcW w:w="3374" w:type="dxa"/>
            <w:tcBorders>
              <w:left w:val="nil"/>
            </w:tcBorders>
          </w:tcPr>
          <w:p w14:paraId="26C9AEAE" w14:textId="77777777" w:rsidR="006414D9" w:rsidRDefault="00381C38">
            <w:pPr>
              <w:pStyle w:val="TableParagraph"/>
              <w:tabs>
                <w:tab w:val="left" w:pos="2419"/>
              </w:tabs>
              <w:spacing w:line="400" w:lineRule="exact"/>
              <w:ind w:left="0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/>
                <w:sz w:val="21"/>
                <w:szCs w:val="21"/>
                <w:lang w:eastAsia="zh-CN"/>
              </w:rPr>
              <w:t>□</w:t>
            </w:r>
            <w:r>
              <w:rPr>
                <w:rFonts w:ascii="微软雅黑" w:eastAsia="微软雅黑" w:hAnsi="微软雅黑"/>
                <w:spacing w:val="-5"/>
                <w:sz w:val="21"/>
                <w:szCs w:val="21"/>
                <w:lang w:eastAsia="zh-CN"/>
              </w:rPr>
              <w:t>分</w:t>
            </w:r>
            <w:r>
              <w:rPr>
                <w:rFonts w:ascii="微软雅黑" w:eastAsia="微软雅黑" w:hAnsi="微软雅黑"/>
                <w:sz w:val="21"/>
                <w:szCs w:val="21"/>
                <w:lang w:eastAsia="zh-CN"/>
              </w:rPr>
              <w:t>析师会议</w:t>
            </w:r>
          </w:p>
          <w:p w14:paraId="223EFF16" w14:textId="77777777" w:rsidR="006414D9" w:rsidRDefault="00381C38">
            <w:pPr>
              <w:pStyle w:val="TableParagraph"/>
              <w:tabs>
                <w:tab w:val="left" w:pos="2419"/>
              </w:tabs>
              <w:spacing w:line="400" w:lineRule="exact"/>
              <w:ind w:left="0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/>
                <w:sz w:val="21"/>
                <w:szCs w:val="21"/>
                <w:lang w:eastAsia="zh-CN"/>
              </w:rPr>
              <w:t>□</w:t>
            </w:r>
            <w:r>
              <w:rPr>
                <w:rFonts w:ascii="微软雅黑" w:eastAsia="微软雅黑" w:hAnsi="微软雅黑"/>
                <w:spacing w:val="-5"/>
                <w:sz w:val="21"/>
                <w:szCs w:val="21"/>
                <w:lang w:eastAsia="zh-CN"/>
              </w:rPr>
              <w:t>业</w:t>
            </w:r>
            <w:r>
              <w:rPr>
                <w:rFonts w:ascii="微软雅黑" w:eastAsia="微软雅黑" w:hAnsi="微软雅黑"/>
                <w:sz w:val="21"/>
                <w:szCs w:val="21"/>
                <w:lang w:eastAsia="zh-CN"/>
              </w:rPr>
              <w:t>绩说明会</w:t>
            </w:r>
          </w:p>
          <w:p w14:paraId="65CCB978" w14:textId="77777777" w:rsidR="006414D9" w:rsidRDefault="00381C38">
            <w:pPr>
              <w:pStyle w:val="TableParagraph"/>
              <w:tabs>
                <w:tab w:val="left" w:pos="2419"/>
              </w:tabs>
              <w:spacing w:line="400" w:lineRule="exact"/>
              <w:ind w:left="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sz w:val="21"/>
                <w:szCs w:val="21"/>
              </w:rPr>
              <w:t>□</w:t>
            </w:r>
            <w:proofErr w:type="spellStart"/>
            <w:r>
              <w:rPr>
                <w:rFonts w:ascii="微软雅黑" w:eastAsia="微软雅黑" w:hAnsi="微软雅黑"/>
                <w:spacing w:val="-5"/>
                <w:sz w:val="21"/>
                <w:szCs w:val="21"/>
              </w:rPr>
              <w:t>路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演活动</w:t>
            </w:r>
            <w:proofErr w:type="spellEnd"/>
          </w:p>
        </w:tc>
      </w:tr>
      <w:tr w:rsidR="006414D9" w14:paraId="3E7A60DD" w14:textId="77777777" w:rsidTr="00BF52EC">
        <w:trPr>
          <w:trHeight w:val="2085"/>
          <w:jc w:val="center"/>
        </w:trPr>
        <w:tc>
          <w:tcPr>
            <w:tcW w:w="1696" w:type="dxa"/>
            <w:vAlign w:val="center"/>
          </w:tcPr>
          <w:p w14:paraId="256BB187" w14:textId="77777777" w:rsidR="006414D9" w:rsidRDefault="00381C38">
            <w:pPr>
              <w:pStyle w:val="TableParagraph"/>
              <w:spacing w:line="400" w:lineRule="exact"/>
              <w:ind w:left="0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b/>
                <w:sz w:val="21"/>
                <w:szCs w:val="21"/>
              </w:rPr>
              <w:t>参与单位名称</w:t>
            </w:r>
            <w:proofErr w:type="spellEnd"/>
          </w:p>
        </w:tc>
        <w:tc>
          <w:tcPr>
            <w:tcW w:w="7236" w:type="dxa"/>
            <w:gridSpan w:val="2"/>
          </w:tcPr>
          <w:p w14:paraId="2F865632" w14:textId="77777777" w:rsidR="00AA04E8" w:rsidRPr="00A8279E" w:rsidRDefault="00AA04E8" w:rsidP="00AA04E8">
            <w:pPr>
              <w:pStyle w:val="TableParagraph"/>
              <w:spacing w:line="400" w:lineRule="exact"/>
              <w:jc w:val="both"/>
              <w:rPr>
                <w:rFonts w:ascii="微软雅黑" w:eastAsia="微软雅黑" w:hAnsi="微软雅黑"/>
                <w:b/>
                <w:bCs/>
                <w:sz w:val="21"/>
                <w:szCs w:val="21"/>
                <w:lang w:val="en-US" w:eastAsia="zh-CN"/>
              </w:rPr>
            </w:pPr>
            <w:r w:rsidRPr="00A8279E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val="en-US" w:eastAsia="zh-CN"/>
              </w:rPr>
              <w:t>现场交流</w:t>
            </w:r>
          </w:p>
          <w:p w14:paraId="4E304689" w14:textId="5448734F" w:rsidR="00BF52EC" w:rsidRDefault="00BF52EC" w:rsidP="00AA04E8">
            <w:pPr>
              <w:pStyle w:val="TableParagraph"/>
              <w:spacing w:line="400" w:lineRule="exact"/>
              <w:jc w:val="both"/>
              <w:rPr>
                <w:rFonts w:ascii="微软雅黑" w:eastAsia="微软雅黑" w:hAnsi="微软雅黑"/>
                <w:bCs/>
                <w:sz w:val="21"/>
                <w:szCs w:val="21"/>
                <w:lang w:val="en-US" w:eastAsia="zh-CN"/>
              </w:rPr>
            </w:pPr>
            <w:proofErr w:type="gramStart"/>
            <w:r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浙商</w:t>
            </w:r>
            <w:r w:rsidR="00AA04E8" w:rsidRPr="00AA04E8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证券</w:t>
            </w:r>
            <w:proofErr w:type="gramEnd"/>
            <w:r w:rsidR="00AA04E8" w:rsidRPr="00AA04E8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：</w:t>
            </w:r>
            <w:r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李超、</w:t>
            </w:r>
            <w:r w:rsidR="00F24823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廖博、</w:t>
            </w:r>
            <w:r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李丹、张浩、徐晴、李逸</w:t>
            </w:r>
          </w:p>
          <w:p w14:paraId="47A1A305" w14:textId="77777777" w:rsidR="00BF52EC" w:rsidRDefault="00BF52EC" w:rsidP="00AA04E8">
            <w:pPr>
              <w:pStyle w:val="TableParagraph"/>
              <w:spacing w:line="400" w:lineRule="exact"/>
              <w:jc w:val="both"/>
              <w:rPr>
                <w:rFonts w:ascii="微软雅黑" w:eastAsia="微软雅黑" w:hAnsi="微软雅黑"/>
                <w:bCs/>
                <w:sz w:val="21"/>
                <w:szCs w:val="21"/>
                <w:lang w:val="en-US" w:eastAsia="zh-CN"/>
              </w:rPr>
            </w:pPr>
            <w:r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兴全基金：程奎皓</w:t>
            </w:r>
          </w:p>
          <w:p w14:paraId="1FFB9FB9" w14:textId="77777777" w:rsidR="00BF52EC" w:rsidRDefault="00BF52EC" w:rsidP="00AA04E8">
            <w:pPr>
              <w:pStyle w:val="TableParagraph"/>
              <w:spacing w:line="400" w:lineRule="exact"/>
              <w:jc w:val="both"/>
              <w:rPr>
                <w:rFonts w:ascii="微软雅黑" w:eastAsia="微软雅黑" w:hAnsi="微软雅黑"/>
                <w:bCs/>
                <w:sz w:val="21"/>
                <w:szCs w:val="21"/>
                <w:lang w:val="en-US" w:eastAsia="zh-CN"/>
              </w:rPr>
            </w:pPr>
            <w:proofErr w:type="gramStart"/>
            <w:r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工银瑞信</w:t>
            </w:r>
            <w:proofErr w:type="gramEnd"/>
            <w:r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基金：陈丹琳</w:t>
            </w:r>
          </w:p>
          <w:p w14:paraId="5F96FD25" w14:textId="7CD63BA8" w:rsidR="00742C33" w:rsidRPr="00742C33" w:rsidRDefault="00BF52EC" w:rsidP="00BF52EC">
            <w:pPr>
              <w:pStyle w:val="TableParagraph"/>
              <w:spacing w:line="400" w:lineRule="exact"/>
              <w:jc w:val="both"/>
              <w:rPr>
                <w:rFonts w:ascii="微软雅黑" w:eastAsia="微软雅黑" w:hAnsi="微软雅黑"/>
                <w:bCs/>
                <w:sz w:val="21"/>
                <w:szCs w:val="21"/>
                <w:lang w:val="en-US" w:eastAsia="zh-CN"/>
              </w:rPr>
            </w:pPr>
            <w:r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华夏基金：</w:t>
            </w:r>
            <w:proofErr w:type="gramStart"/>
            <w:r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祝青</w:t>
            </w:r>
            <w:proofErr w:type="gramEnd"/>
            <w:r w:rsidRPr="00AA04E8">
              <w:rPr>
                <w:rFonts w:ascii="微软雅黑" w:eastAsia="微软雅黑" w:hAnsi="微软雅黑"/>
                <w:bCs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 w:rsidR="006414D9" w14:paraId="32FEB55E" w14:textId="77777777">
        <w:trPr>
          <w:trHeight w:val="412"/>
          <w:jc w:val="center"/>
        </w:trPr>
        <w:tc>
          <w:tcPr>
            <w:tcW w:w="1696" w:type="dxa"/>
            <w:vAlign w:val="center"/>
          </w:tcPr>
          <w:p w14:paraId="77E2D1C1" w14:textId="77777777" w:rsidR="006414D9" w:rsidRDefault="00381C38">
            <w:pPr>
              <w:pStyle w:val="TableParagraph"/>
              <w:spacing w:line="400" w:lineRule="exact"/>
              <w:ind w:left="0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b/>
                <w:sz w:val="21"/>
                <w:szCs w:val="21"/>
              </w:rPr>
              <w:t>时间</w:t>
            </w:r>
            <w:proofErr w:type="spellEnd"/>
          </w:p>
        </w:tc>
        <w:tc>
          <w:tcPr>
            <w:tcW w:w="7236" w:type="dxa"/>
            <w:gridSpan w:val="2"/>
          </w:tcPr>
          <w:p w14:paraId="5395C04A" w14:textId="4B7A751F" w:rsidR="006414D9" w:rsidRDefault="00381C38" w:rsidP="00BF52EC">
            <w:pPr>
              <w:pStyle w:val="TableParagraph"/>
              <w:spacing w:line="400" w:lineRule="exact"/>
              <w:ind w:left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sz w:val="21"/>
                <w:szCs w:val="21"/>
              </w:rPr>
              <w:t>202</w:t>
            </w:r>
            <w:r w:rsidR="00BF52EC">
              <w:rPr>
                <w:rFonts w:ascii="微软雅黑" w:eastAsia="微软雅黑" w:hAnsi="微软雅黑"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年</w:t>
            </w:r>
            <w:r w:rsidR="00AA04E8">
              <w:rPr>
                <w:rFonts w:ascii="微软雅黑" w:eastAsia="微软雅黑" w:hAnsi="微软雅黑" w:hint="eastAsia"/>
                <w:sz w:val="21"/>
                <w:szCs w:val="21"/>
                <w:lang w:val="en-US"/>
              </w:rPr>
              <w:t>1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月</w:t>
            </w:r>
            <w:r w:rsidR="00AA04E8">
              <w:rPr>
                <w:rFonts w:ascii="微软雅黑" w:eastAsia="微软雅黑" w:hAnsi="微软雅黑" w:hint="eastAsia"/>
                <w:sz w:val="21"/>
                <w:szCs w:val="21"/>
                <w:lang w:val="en-US"/>
              </w:rPr>
              <w:t>1</w:t>
            </w:r>
            <w:r w:rsidR="00BF52EC">
              <w:rPr>
                <w:rFonts w:ascii="微软雅黑" w:eastAsia="微软雅黑" w:hAnsi="微软雅黑" w:hint="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日</w:t>
            </w:r>
          </w:p>
        </w:tc>
      </w:tr>
      <w:tr w:rsidR="006414D9" w14:paraId="702DA3DB" w14:textId="77777777">
        <w:trPr>
          <w:trHeight w:val="354"/>
          <w:jc w:val="center"/>
        </w:trPr>
        <w:tc>
          <w:tcPr>
            <w:tcW w:w="1696" w:type="dxa"/>
            <w:vAlign w:val="center"/>
          </w:tcPr>
          <w:p w14:paraId="7080B2DC" w14:textId="77777777" w:rsidR="006414D9" w:rsidRDefault="00381C38">
            <w:pPr>
              <w:pStyle w:val="TableParagraph"/>
              <w:spacing w:line="400" w:lineRule="exact"/>
              <w:ind w:left="0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b/>
                <w:sz w:val="21"/>
                <w:szCs w:val="21"/>
              </w:rPr>
              <w:t>地点</w:t>
            </w:r>
            <w:proofErr w:type="spellEnd"/>
          </w:p>
        </w:tc>
        <w:tc>
          <w:tcPr>
            <w:tcW w:w="7236" w:type="dxa"/>
            <w:gridSpan w:val="2"/>
          </w:tcPr>
          <w:p w14:paraId="145A885A" w14:textId="33EBF310" w:rsidR="006414D9" w:rsidRDefault="00381C38" w:rsidP="00BF52EC">
            <w:pPr>
              <w:pStyle w:val="TableParagraph"/>
              <w:spacing w:line="400" w:lineRule="exact"/>
              <w:ind w:left="0"/>
              <w:jc w:val="center"/>
              <w:rPr>
                <w:rFonts w:ascii="微软雅黑" w:eastAsia="微软雅黑" w:hAnsi="微软雅黑"/>
                <w:sz w:val="21"/>
                <w:szCs w:val="21"/>
                <w:lang w:val="en-US" w:eastAsia="zh-CN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  <w:lang w:val="en-US" w:eastAsia="zh-CN"/>
              </w:rPr>
              <w:t>海口现场交流会</w:t>
            </w:r>
          </w:p>
        </w:tc>
      </w:tr>
      <w:tr w:rsidR="006414D9" w14:paraId="58AD6B60" w14:textId="77777777">
        <w:trPr>
          <w:trHeight w:val="422"/>
          <w:jc w:val="center"/>
        </w:trPr>
        <w:tc>
          <w:tcPr>
            <w:tcW w:w="1696" w:type="dxa"/>
            <w:vAlign w:val="center"/>
          </w:tcPr>
          <w:p w14:paraId="21F40D7C" w14:textId="77777777" w:rsidR="006414D9" w:rsidRDefault="00381C38">
            <w:pPr>
              <w:pStyle w:val="TableParagraph"/>
              <w:spacing w:line="400" w:lineRule="exact"/>
              <w:ind w:left="0"/>
              <w:jc w:val="center"/>
              <w:rPr>
                <w:rFonts w:ascii="微软雅黑" w:eastAsia="微软雅黑" w:hAnsi="微软雅黑"/>
                <w:b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/>
                <w:b/>
                <w:sz w:val="21"/>
                <w:szCs w:val="21"/>
                <w:lang w:eastAsia="zh-CN"/>
              </w:rPr>
              <w:t>上市公司</w:t>
            </w:r>
          </w:p>
          <w:p w14:paraId="2AB60A84" w14:textId="77777777" w:rsidR="006414D9" w:rsidRDefault="00381C38">
            <w:pPr>
              <w:pStyle w:val="TableParagraph"/>
              <w:spacing w:line="400" w:lineRule="exact"/>
              <w:ind w:left="0"/>
              <w:jc w:val="center"/>
              <w:rPr>
                <w:rFonts w:ascii="微软雅黑" w:eastAsia="微软雅黑" w:hAnsi="微软雅黑"/>
                <w:b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/>
                <w:b/>
                <w:sz w:val="21"/>
                <w:szCs w:val="21"/>
                <w:lang w:eastAsia="zh-CN"/>
              </w:rPr>
              <w:t>接待人员姓名</w:t>
            </w:r>
          </w:p>
        </w:tc>
        <w:tc>
          <w:tcPr>
            <w:tcW w:w="7236" w:type="dxa"/>
            <w:gridSpan w:val="2"/>
            <w:vAlign w:val="center"/>
          </w:tcPr>
          <w:p w14:paraId="24BE33D6" w14:textId="77777777" w:rsidR="006414D9" w:rsidRDefault="00381C38" w:rsidP="00AA04E8">
            <w:pPr>
              <w:pStyle w:val="TableParagraph"/>
              <w:spacing w:line="400" w:lineRule="exact"/>
              <w:ind w:left="0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  <w:lang w:val="en-US" w:eastAsia="zh-CN"/>
              </w:rPr>
              <w:t>董事会秘书</w:t>
            </w:r>
            <w:r w:rsidR="002B66E1">
              <w:rPr>
                <w:rFonts w:ascii="微软雅黑" w:eastAsia="微软雅黑" w:hAnsi="微软雅黑" w:hint="eastAsia"/>
                <w:sz w:val="21"/>
                <w:szCs w:val="21"/>
                <w:lang w:val="en-US" w:eastAsia="zh-CN"/>
              </w:rPr>
              <w:t>兼证券部总经理</w:t>
            </w:r>
            <w:r>
              <w:rPr>
                <w:rFonts w:ascii="微软雅黑" w:eastAsia="微软雅黑" w:hAnsi="微软雅黑" w:hint="eastAsia"/>
                <w:sz w:val="21"/>
                <w:szCs w:val="21"/>
                <w:lang w:val="en-US" w:eastAsia="zh-CN"/>
              </w:rPr>
              <w:t>：</w:t>
            </w:r>
            <w:r w:rsidR="00AA04E8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>李建波</w:t>
            </w:r>
          </w:p>
          <w:p w14:paraId="2FD74FF7" w14:textId="08A8DDAA" w:rsidR="00AA04E8" w:rsidRPr="00AA04E8" w:rsidRDefault="00AA04E8" w:rsidP="00AA04E8">
            <w:pPr>
              <w:pStyle w:val="TableParagraph"/>
              <w:spacing w:line="400" w:lineRule="exact"/>
              <w:ind w:left="0"/>
              <w:rPr>
                <w:rFonts w:ascii="微软雅黑" w:eastAsia="微软雅黑" w:hAnsi="微软雅黑"/>
                <w:sz w:val="21"/>
                <w:szCs w:val="21"/>
                <w:lang w:val="en-US" w:eastAsia="zh-CN"/>
              </w:rPr>
            </w:pPr>
            <w:r w:rsidRPr="00AA04E8">
              <w:rPr>
                <w:rFonts w:ascii="微软雅黑" w:eastAsia="微软雅黑" w:hAnsi="微软雅黑" w:hint="eastAsia"/>
                <w:sz w:val="21"/>
                <w:szCs w:val="21"/>
                <w:lang w:val="en-US" w:eastAsia="zh-CN"/>
              </w:rPr>
              <w:t>市场营销委</w:t>
            </w:r>
            <w:r w:rsidR="00BF52EC">
              <w:rPr>
                <w:rFonts w:ascii="微软雅黑" w:eastAsia="微软雅黑" w:hAnsi="微软雅黑" w:hint="eastAsia"/>
                <w:sz w:val="21"/>
                <w:szCs w:val="21"/>
                <w:lang w:val="en-US" w:eastAsia="zh-CN"/>
              </w:rPr>
              <w:t>运力网络部</w:t>
            </w:r>
            <w:r w:rsidRPr="00AA04E8">
              <w:rPr>
                <w:rFonts w:ascii="微软雅黑" w:eastAsia="微软雅黑" w:hAnsi="微软雅黑" w:hint="eastAsia"/>
                <w:sz w:val="21"/>
                <w:szCs w:val="21"/>
                <w:lang w:val="en-US" w:eastAsia="zh-CN"/>
              </w:rPr>
              <w:t>总经理：</w:t>
            </w:r>
            <w:r w:rsidR="00BF52EC">
              <w:rPr>
                <w:rFonts w:ascii="微软雅黑" w:eastAsia="微软雅黑" w:hAnsi="微软雅黑" w:hint="eastAsia"/>
                <w:sz w:val="21"/>
                <w:szCs w:val="21"/>
                <w:lang w:val="en-US" w:eastAsia="zh-CN"/>
              </w:rPr>
              <w:t>王建平</w:t>
            </w:r>
            <w:r w:rsidR="00BF52EC" w:rsidRPr="00AA04E8">
              <w:rPr>
                <w:rFonts w:ascii="微软雅黑" w:eastAsia="微软雅黑" w:hAnsi="微软雅黑"/>
                <w:sz w:val="21"/>
                <w:szCs w:val="21"/>
                <w:lang w:val="en-US" w:eastAsia="zh-CN"/>
              </w:rPr>
              <w:t xml:space="preserve"> </w:t>
            </w:r>
          </w:p>
          <w:p w14:paraId="72238B8C" w14:textId="78BFA878" w:rsidR="00AA04E8" w:rsidRDefault="00BF52EC" w:rsidP="00AA04E8">
            <w:pPr>
              <w:pStyle w:val="TableParagraph"/>
              <w:spacing w:line="400" w:lineRule="exact"/>
              <w:ind w:left="0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  <w:lang w:val="en-US" w:eastAsia="zh-CN"/>
              </w:rPr>
              <w:t>证券部副总经理：张京鹏</w:t>
            </w:r>
          </w:p>
        </w:tc>
      </w:tr>
      <w:tr w:rsidR="006414D9" w14:paraId="1DC5A42B" w14:textId="77777777">
        <w:trPr>
          <w:trHeight w:val="90"/>
          <w:jc w:val="center"/>
        </w:trPr>
        <w:tc>
          <w:tcPr>
            <w:tcW w:w="1696" w:type="dxa"/>
            <w:vAlign w:val="center"/>
          </w:tcPr>
          <w:p w14:paraId="0FFD22E9" w14:textId="77777777" w:rsidR="006414D9" w:rsidRDefault="00381C38">
            <w:pPr>
              <w:pStyle w:val="TableParagraph"/>
              <w:spacing w:line="400" w:lineRule="exact"/>
              <w:ind w:left="0"/>
              <w:jc w:val="center"/>
              <w:rPr>
                <w:rFonts w:ascii="微软雅黑" w:eastAsia="微软雅黑" w:hAnsi="微软雅黑"/>
                <w:b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/>
                <w:b/>
                <w:sz w:val="21"/>
                <w:szCs w:val="21"/>
                <w:lang w:eastAsia="zh-CN"/>
              </w:rPr>
              <w:t>投资者关系活动</w:t>
            </w:r>
          </w:p>
          <w:p w14:paraId="7D3100BC" w14:textId="77777777" w:rsidR="006414D9" w:rsidRDefault="00381C38">
            <w:pPr>
              <w:pStyle w:val="TableParagraph"/>
              <w:spacing w:line="400" w:lineRule="exact"/>
              <w:ind w:left="0"/>
              <w:jc w:val="center"/>
              <w:rPr>
                <w:rFonts w:ascii="微软雅黑" w:eastAsia="微软雅黑" w:hAnsi="微软雅黑"/>
                <w:b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/>
                <w:b/>
                <w:sz w:val="21"/>
                <w:szCs w:val="21"/>
                <w:lang w:eastAsia="zh-CN"/>
              </w:rPr>
              <w:t>主要内容介绍</w:t>
            </w:r>
          </w:p>
        </w:tc>
        <w:tc>
          <w:tcPr>
            <w:tcW w:w="7236" w:type="dxa"/>
            <w:gridSpan w:val="2"/>
          </w:tcPr>
          <w:p w14:paraId="5BF6200F" w14:textId="1BA2B911" w:rsidR="006414D9" w:rsidRDefault="00381C38">
            <w:pPr>
              <w:pStyle w:val="TableParagraph"/>
              <w:spacing w:line="400" w:lineRule="exact"/>
              <w:ind w:left="0" w:firstLineChars="200" w:firstLine="420"/>
              <w:jc w:val="both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>海南航空控股股份有限公司（以下简称“海航控股”或“公司”）于</w:t>
            </w:r>
            <w:r w:rsidR="00645EB8">
              <w:rPr>
                <w:rFonts w:ascii="微软雅黑" w:eastAsia="微软雅黑" w:hAnsi="微软雅黑"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ascii="微软雅黑" w:eastAsia="微软雅黑" w:hAnsi="微软雅黑"/>
                <w:sz w:val="21"/>
                <w:szCs w:val="21"/>
                <w:lang w:eastAsia="zh-CN"/>
              </w:rPr>
              <w:t>月</w:t>
            </w:r>
            <w:r w:rsidR="00AA04E8">
              <w:rPr>
                <w:rFonts w:ascii="微软雅黑" w:eastAsia="微软雅黑" w:hAnsi="微软雅黑" w:hint="eastAsia"/>
                <w:sz w:val="21"/>
                <w:szCs w:val="21"/>
                <w:lang w:val="en-US" w:eastAsia="zh-CN"/>
              </w:rPr>
              <w:t>1</w:t>
            </w:r>
            <w:r w:rsidR="00645EB8">
              <w:rPr>
                <w:rFonts w:ascii="微软雅黑" w:eastAsia="微软雅黑" w:hAnsi="微软雅黑" w:hint="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微软雅黑" w:eastAsia="微软雅黑" w:hAnsi="微软雅黑"/>
                <w:sz w:val="21"/>
                <w:szCs w:val="21"/>
                <w:lang w:eastAsia="zh-CN"/>
              </w:rPr>
              <w:t>日与</w:t>
            </w:r>
            <w:proofErr w:type="gramStart"/>
            <w:r w:rsidR="00645EB8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>浙商</w:t>
            </w:r>
            <w:r w:rsidR="00194085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>证券</w:t>
            </w:r>
            <w:proofErr w:type="gramEnd"/>
            <w:r w:rsidR="00194085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>、</w:t>
            </w:r>
            <w:r w:rsidR="00645EB8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兴全</w:t>
            </w:r>
            <w:r w:rsidR="00194085" w:rsidRPr="008A76CA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基金</w:t>
            </w:r>
            <w:r w:rsidR="00F24823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、</w:t>
            </w:r>
            <w:proofErr w:type="gramStart"/>
            <w:r w:rsidR="00F24823">
              <w:rPr>
                <w:rFonts w:ascii="微软雅黑" w:eastAsia="微软雅黑" w:hAnsi="微软雅黑"/>
                <w:bCs/>
                <w:sz w:val="21"/>
                <w:szCs w:val="21"/>
                <w:lang w:val="en-US" w:eastAsia="zh-CN"/>
              </w:rPr>
              <w:t>工银瑞信</w:t>
            </w:r>
            <w:proofErr w:type="gramEnd"/>
            <w:r w:rsidR="00F24823">
              <w:rPr>
                <w:rFonts w:ascii="微软雅黑" w:eastAsia="微软雅黑" w:hAnsi="微软雅黑"/>
                <w:bCs/>
                <w:sz w:val="21"/>
                <w:szCs w:val="21"/>
                <w:lang w:val="en-US" w:eastAsia="zh-CN"/>
              </w:rPr>
              <w:t>基金</w:t>
            </w:r>
            <w:r w:rsidR="00F24823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、</w:t>
            </w:r>
            <w:r w:rsidR="00F24823">
              <w:rPr>
                <w:rFonts w:ascii="微软雅黑" w:eastAsia="微软雅黑" w:hAnsi="微软雅黑"/>
                <w:bCs/>
                <w:sz w:val="21"/>
                <w:szCs w:val="21"/>
                <w:lang w:val="en-US" w:eastAsia="zh-CN"/>
              </w:rPr>
              <w:t>华夏基金</w:t>
            </w:r>
            <w:r w:rsidR="00645EB8">
              <w:rPr>
                <w:rFonts w:ascii="微软雅黑" w:eastAsia="微软雅黑" w:hAnsi="微软雅黑" w:hint="eastAsia"/>
                <w:sz w:val="21"/>
                <w:szCs w:val="21"/>
                <w:lang w:val="en-US" w:eastAsia="zh-CN"/>
              </w:rPr>
              <w:t>4</w:t>
            </w:r>
            <w:r w:rsidRPr="008A76CA">
              <w:rPr>
                <w:rFonts w:ascii="微软雅黑" w:eastAsia="微软雅黑" w:hAnsi="微软雅黑" w:hint="eastAsia"/>
                <w:sz w:val="21"/>
                <w:szCs w:val="21"/>
                <w:lang w:val="en-US" w:eastAsia="zh-CN"/>
              </w:rPr>
              <w:t>家</w:t>
            </w:r>
            <w:r w:rsidRPr="008A76CA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>机构</w:t>
            </w:r>
            <w:r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>召开了</w:t>
            </w:r>
            <w:r w:rsidR="00194085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>机构调研交流会</w:t>
            </w:r>
            <w:r w:rsidR="00163BBE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>，回答调研相关提问，主要内容</w:t>
            </w:r>
            <w:r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>简述如下：</w:t>
            </w:r>
          </w:p>
          <w:p w14:paraId="52DDEB12" w14:textId="16E9E491" w:rsidR="00645EB8" w:rsidRPr="00645EB8" w:rsidRDefault="00645EB8" w:rsidP="00645EB8">
            <w:pPr>
              <w:autoSpaceDE/>
              <w:autoSpaceDN/>
              <w:spacing w:line="480" w:lineRule="exact"/>
              <w:jc w:val="both"/>
              <w:rPr>
                <w:rFonts w:ascii="微软雅黑" w:eastAsia="微软雅黑" w:hAnsi="微软雅黑"/>
                <w:b/>
                <w:bCs/>
                <w:sz w:val="21"/>
                <w:szCs w:val="21"/>
                <w:lang w:val="en-US" w:eastAsia="zh-CN"/>
              </w:rPr>
            </w:pPr>
            <w:r w:rsidRPr="00645EB8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val="en-US" w:eastAsia="zh-CN"/>
              </w:rPr>
              <w:t>、</w:t>
            </w:r>
            <w:r w:rsidR="00711D3D">
              <w:rPr>
                <w:rFonts w:ascii="微软雅黑" w:eastAsia="微软雅黑" w:hAnsi="微软雅黑"/>
                <w:b/>
                <w:bCs/>
                <w:sz w:val="21"/>
                <w:szCs w:val="21"/>
                <w:lang w:val="en-US" w:eastAsia="zh-CN"/>
              </w:rPr>
              <w:t>民航市场</w:t>
            </w:r>
            <w:r w:rsidRPr="00645EB8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val="en-US" w:eastAsia="zh-CN"/>
              </w:rPr>
              <w:t>2023年经营恢复展望。</w:t>
            </w:r>
          </w:p>
          <w:p w14:paraId="347EEE5F" w14:textId="77777777" w:rsidR="00B47C6A" w:rsidRDefault="00711D3D" w:rsidP="007B262C">
            <w:pPr>
              <w:adjustRightInd w:val="0"/>
              <w:snapToGrid w:val="0"/>
              <w:spacing w:line="480" w:lineRule="exact"/>
              <w:ind w:firstLineChars="200" w:firstLine="420"/>
              <w:rPr>
                <w:rFonts w:ascii="微软雅黑" w:eastAsia="微软雅黑" w:hAnsi="微软雅黑"/>
                <w:bCs/>
                <w:sz w:val="21"/>
                <w:szCs w:val="21"/>
                <w:lang w:val="en-US" w:eastAsia="zh-CN"/>
              </w:rPr>
            </w:pPr>
            <w:r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我国</w:t>
            </w:r>
            <w:r w:rsidR="00FE05D7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民航市场需求</w:t>
            </w:r>
            <w:r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近年</w:t>
            </w:r>
            <w:r>
              <w:rPr>
                <w:rFonts w:ascii="微软雅黑" w:eastAsia="微软雅黑" w:hAnsi="微软雅黑"/>
                <w:bCs/>
                <w:sz w:val="21"/>
                <w:szCs w:val="21"/>
                <w:lang w:val="en-US" w:eastAsia="zh-CN"/>
              </w:rPr>
              <w:t>受多重因素影响</w:t>
            </w:r>
            <w:r w:rsidR="00B47C6A">
              <w:rPr>
                <w:rFonts w:ascii="微软雅黑" w:eastAsia="微软雅黑" w:hAnsi="微软雅黑"/>
                <w:bCs/>
                <w:sz w:val="21"/>
                <w:szCs w:val="21"/>
                <w:lang w:val="en-US" w:eastAsia="zh-CN"/>
              </w:rPr>
              <w:t>而</w:t>
            </w:r>
            <w:r w:rsidR="00FE05D7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长期受到抑制，随着</w:t>
            </w:r>
            <w:r w:rsidR="00645EB8" w:rsidRPr="00645EB8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疫情防控措施优化落实，参照</w:t>
            </w:r>
            <w:proofErr w:type="gramStart"/>
            <w:r w:rsidR="00645EB8" w:rsidRPr="00645EB8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2003年非典事件</w:t>
            </w:r>
            <w:proofErr w:type="gramEnd"/>
            <w:r w:rsidR="00645EB8" w:rsidRPr="00645EB8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、2008年金融危机后民航市场恢复规律，民航客流和市场效益</w:t>
            </w:r>
            <w:r w:rsidR="00FE05D7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预计</w:t>
            </w:r>
            <w:r w:rsidR="00645EB8" w:rsidRPr="00645EB8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将快速恢复</w:t>
            </w:r>
            <w:r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。</w:t>
            </w:r>
          </w:p>
          <w:p w14:paraId="34936DD9" w14:textId="048B7FFE" w:rsidR="00711D3D" w:rsidRPr="007B262C" w:rsidRDefault="00645EB8" w:rsidP="007B262C">
            <w:pPr>
              <w:adjustRightInd w:val="0"/>
              <w:snapToGrid w:val="0"/>
              <w:spacing w:line="480" w:lineRule="exact"/>
              <w:ind w:firstLineChars="200" w:firstLine="420"/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</w:pPr>
            <w:r w:rsidRPr="00645EB8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2023</w:t>
            </w:r>
            <w:r w:rsidR="00FE05D7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年国内民航市场有望</w:t>
            </w:r>
            <w:r w:rsidR="00711D3D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实现大幅</w:t>
            </w:r>
            <w:r w:rsidR="00FE05D7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增长，旅客运输量有可能</w:t>
            </w:r>
            <w:r w:rsidRPr="00645EB8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超</w:t>
            </w:r>
            <w:r w:rsidR="00FE05D7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过</w:t>
            </w:r>
            <w:r w:rsidRPr="00645EB8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2019年水平。随着全球各国逐步放开边境限制，2023年国际边境控制政策、航权限制快速放开，受运力限制叠加的周边短程休闲旅游需求和远程探亲、商务等刚性需求持续释放，国际民航市场有望恢复至</w:t>
            </w:r>
            <w:r w:rsidRPr="00F43932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2019年的50%水平</w:t>
            </w:r>
            <w:r w:rsidRPr="00645EB8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。</w:t>
            </w:r>
          </w:p>
          <w:p w14:paraId="1C75B53B" w14:textId="79BB25BF" w:rsidR="00645EB8" w:rsidRDefault="00F663D2" w:rsidP="00F43932">
            <w:pPr>
              <w:adjustRightInd w:val="0"/>
              <w:snapToGrid w:val="0"/>
              <w:spacing w:line="480" w:lineRule="exact"/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2、</w:t>
            </w:r>
            <w:r w:rsidR="007A2B47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公司</w:t>
            </w:r>
            <w:r w:rsidR="007A2B47"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  <w:t>国际航线发展规划。</w:t>
            </w:r>
          </w:p>
          <w:p w14:paraId="0AC4E50B" w14:textId="7FE5CA3A" w:rsidR="007B262C" w:rsidRDefault="007B262C" w:rsidP="007B262C">
            <w:pPr>
              <w:adjustRightInd w:val="0"/>
              <w:snapToGrid w:val="0"/>
              <w:spacing w:line="480" w:lineRule="exact"/>
              <w:ind w:firstLineChars="200" w:firstLine="420"/>
              <w:rPr>
                <w:rFonts w:ascii="微软雅黑" w:eastAsia="微软雅黑" w:hAnsi="微软雅黑"/>
                <w:bCs/>
                <w:sz w:val="21"/>
                <w:szCs w:val="21"/>
                <w:lang w:val="en-US" w:eastAsia="zh-CN"/>
              </w:rPr>
            </w:pPr>
            <w:r w:rsidRPr="00645EB8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lastRenderedPageBreak/>
              <w:t>考虑到目前政策要求，海航控股2023年仍以恢复2019年</w:t>
            </w:r>
            <w:r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国际</w:t>
            </w:r>
            <w:r w:rsidRPr="00645EB8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执行航线为主，</w:t>
            </w:r>
            <w:r w:rsidR="00303E4C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将</w:t>
            </w:r>
            <w:r w:rsidRPr="00645EB8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优先恢复疫情前至各地区的骨干国际航线，并在后续根据市场容量进行加密，提升航线品质。未来海航控股国际航线发展仍将聚焦北京、深圳、重庆国际枢纽，依托海南自贸港，继续实施差异化竞争策略；除发展洲际航线外，</w:t>
            </w:r>
            <w:r w:rsidR="001E01D5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公司</w:t>
            </w:r>
            <w:r w:rsidRPr="00645EB8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同时关注俄罗斯远东、日韩、东南亚中短程航线布局，构建洲际、区域均衡发展枢纽网络；对于拉丁美洲、非洲、中东新兴市场，也</w:t>
            </w:r>
            <w:r w:rsidR="00303E4C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将</w:t>
            </w:r>
            <w:r w:rsidRPr="00645EB8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进行积极探索，寻找开航机会。</w:t>
            </w:r>
          </w:p>
          <w:p w14:paraId="483F471B" w14:textId="48E4E882" w:rsidR="007A2B47" w:rsidRPr="0005161D" w:rsidRDefault="0005161D" w:rsidP="00F43932">
            <w:pPr>
              <w:adjustRightInd w:val="0"/>
              <w:snapToGrid w:val="0"/>
              <w:spacing w:line="480" w:lineRule="exact"/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val="en-US" w:eastAsia="zh-CN"/>
              </w:rPr>
            </w:pPr>
            <w:r w:rsidRPr="0005161D"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  <w:t>3</w:t>
            </w:r>
            <w:r w:rsidRPr="0005161D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val="en-US" w:eastAsia="zh-CN"/>
              </w:rPr>
              <w:t>公司</w:t>
            </w:r>
            <w:r w:rsidR="00C818BE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未来运力投放侧重点</w:t>
            </w:r>
            <w:r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。</w:t>
            </w:r>
          </w:p>
          <w:p w14:paraId="5933A175" w14:textId="2D8C0BEF" w:rsidR="00F663D2" w:rsidRDefault="00163BBE" w:rsidP="00BE5490">
            <w:pPr>
              <w:adjustRightInd w:val="0"/>
              <w:snapToGrid w:val="0"/>
              <w:spacing w:line="480" w:lineRule="exact"/>
              <w:ind w:firstLineChars="200" w:firstLine="420"/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公司</w:t>
            </w:r>
            <w:r w:rsidR="0005161D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将</w:t>
            </w:r>
            <w:r w:rsidR="00645EB8" w:rsidRPr="00645EB8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深度服务海南自贸港、京津冀、粤港澳大湾区、成渝双城经济圈等国家战略，聚焦海南、北京、广深、成渝等核心市场，加密具备持续经营能力及高成长性的重点航线，着力打造空中精品快线，拓宽航点分布，不断优化完善国内航线网络布局。未来</w:t>
            </w:r>
            <w:r w:rsidR="001E01D5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公司</w:t>
            </w:r>
            <w:r w:rsidR="00645EB8" w:rsidRPr="00645EB8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将充分发挥航空运输业在</w:t>
            </w:r>
            <w:r w:rsidR="00BE5490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海南</w:t>
            </w:r>
            <w:proofErr w:type="gramStart"/>
            <w:r w:rsidR="00645EB8" w:rsidRPr="00645EB8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自贸港建设</w:t>
            </w:r>
            <w:proofErr w:type="gramEnd"/>
            <w:r w:rsidR="00645EB8" w:rsidRPr="00645EB8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中的优势和独特作用，立足海南、依托海南，持续增加运力投放，重点加密海南至国内前十大干线机场航班，打造海南至国内主要公商务城市空中快线，实现海南</w:t>
            </w:r>
            <w:proofErr w:type="gramStart"/>
            <w:r w:rsidR="00645EB8" w:rsidRPr="00645EB8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自贸港和</w:t>
            </w:r>
            <w:proofErr w:type="gramEnd"/>
            <w:r w:rsidR="00645EB8" w:rsidRPr="00645EB8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京津冀、粤港澳大湾区、长三角、成渝双城经济圈等重大国家战略区域</w:t>
            </w:r>
            <w:r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密切连通，全力构建海南通达全球的</w:t>
            </w:r>
            <w:r w:rsidR="00645EB8" w:rsidRPr="00645EB8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国内国际高效互动的航线网络，助力海南</w:t>
            </w:r>
            <w:proofErr w:type="gramStart"/>
            <w:r w:rsidR="00645EB8" w:rsidRPr="00645EB8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自贸港航空</w:t>
            </w:r>
            <w:proofErr w:type="gramEnd"/>
            <w:r w:rsidR="00645EB8" w:rsidRPr="00645EB8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枢纽建设。</w:t>
            </w:r>
          </w:p>
          <w:p w14:paraId="4B2410F8" w14:textId="6D524C37" w:rsidR="00645EB8" w:rsidRPr="00645EB8" w:rsidRDefault="00F663D2" w:rsidP="00F43932">
            <w:pPr>
              <w:adjustRightInd w:val="0"/>
              <w:snapToGrid w:val="0"/>
              <w:spacing w:line="480" w:lineRule="exact"/>
              <w:rPr>
                <w:rFonts w:ascii="微软雅黑" w:eastAsia="微软雅黑" w:hAnsi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val="en-US" w:eastAsia="zh-CN"/>
              </w:rPr>
              <w:t>4、</w:t>
            </w:r>
            <w:r w:rsidR="00645EB8" w:rsidRPr="00645EB8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val="en-US" w:eastAsia="zh-CN"/>
              </w:rPr>
              <w:t>方大入主海航一年以来的支持与带来的变化。</w:t>
            </w:r>
          </w:p>
          <w:p w14:paraId="42EDA0F2" w14:textId="16631AB3" w:rsidR="006414D9" w:rsidRDefault="00645EB8" w:rsidP="001D46A0">
            <w:pPr>
              <w:pStyle w:val="TableParagraph"/>
              <w:spacing w:line="480" w:lineRule="exact"/>
              <w:ind w:left="0" w:firstLineChars="200" w:firstLine="420"/>
              <w:jc w:val="both"/>
              <w:rPr>
                <w:rFonts w:ascii="微软雅黑" w:eastAsia="微软雅黑" w:hAnsi="微软雅黑"/>
                <w:bCs/>
                <w:sz w:val="21"/>
                <w:szCs w:val="21"/>
                <w:lang w:val="en-US" w:eastAsia="zh-CN"/>
              </w:rPr>
            </w:pPr>
            <w:r w:rsidRPr="00645EB8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val="en-US" w:eastAsia="zh-CN"/>
              </w:rPr>
              <w:t>答：</w:t>
            </w:r>
            <w:r w:rsidRPr="00645EB8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自2021年12月公司实际控制人变更以来，</w:t>
            </w:r>
            <w:r w:rsidR="001D46A0" w:rsidRPr="00645EB8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在依法合</w:t>
            </w:r>
            <w:proofErr w:type="gramStart"/>
            <w:r w:rsidR="001D46A0" w:rsidRPr="00645EB8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规</w:t>
            </w:r>
            <w:proofErr w:type="gramEnd"/>
            <w:r w:rsidR="001D46A0" w:rsidRPr="00645EB8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的前提下，</w:t>
            </w:r>
            <w:r w:rsidR="001D46A0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公司</w:t>
            </w:r>
            <w:r w:rsidRPr="00645EB8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充分融入辽宁方大集团</w:t>
            </w:r>
            <w:r w:rsidR="001D46A0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优秀的企业文化，深化党建引领，修订完善规章制度，落实精细化管理。</w:t>
            </w:r>
            <w:r w:rsidRPr="00645EB8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在辽宁方大集团的建议下，公司全面开展降本增效工作，深入一线挖潜堵漏，并通过自查整改实现节支创收；建立日成本核算机制，实现成本的精细化管理；严格落实考核政策，对降本增效优秀案例进行激励。</w:t>
            </w:r>
            <w:r w:rsidR="00BE5490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公司</w:t>
            </w:r>
            <w:r w:rsidRPr="00645EB8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恢复</w:t>
            </w:r>
            <w:r w:rsidR="009B2CC4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了</w:t>
            </w:r>
            <w:r w:rsidRPr="00645EB8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员工原有福利项目，同时新增员工免费工作餐、员工子女“方</w:t>
            </w:r>
            <w:r w:rsidR="00BE5490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威励志奖学金”</w:t>
            </w:r>
            <w:r w:rsidRPr="00645EB8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“孝敬父母金”等特色福利。</w:t>
            </w:r>
            <w:r w:rsidR="009B2CC4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另外，</w:t>
            </w:r>
            <w:r w:rsidRPr="00645EB8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2022</w:t>
            </w:r>
            <w:r w:rsidR="001D46A0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年公司股票实现摘星脱帽，完成了非公开发行</w:t>
            </w:r>
            <w:r w:rsidRPr="00645EB8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项目，通过大股东增资</w:t>
            </w:r>
            <w:r w:rsidR="001D46A0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约1</w:t>
            </w:r>
            <w:r w:rsidR="001D46A0">
              <w:rPr>
                <w:rFonts w:ascii="微软雅黑" w:eastAsia="微软雅黑" w:hAnsi="微软雅黑"/>
                <w:bCs/>
                <w:sz w:val="21"/>
                <w:szCs w:val="21"/>
                <w:lang w:val="en-US" w:eastAsia="zh-CN"/>
              </w:rPr>
              <w:t>08.7亿元</w:t>
            </w:r>
            <w:r w:rsidR="001D46A0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，充分体现了大股东对于公司的坚定支持及长期看好。</w:t>
            </w:r>
          </w:p>
          <w:p w14:paraId="4E47CE02" w14:textId="2A371704" w:rsidR="001D46A0" w:rsidRPr="001D46A0" w:rsidRDefault="001D46A0" w:rsidP="001D46A0">
            <w:pPr>
              <w:pStyle w:val="TableParagraph"/>
              <w:spacing w:line="480" w:lineRule="exact"/>
              <w:ind w:left="0" w:firstLineChars="200" w:firstLine="420"/>
              <w:jc w:val="both"/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未来</w:t>
            </w:r>
            <w:r w:rsidRPr="00645EB8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公司</w:t>
            </w:r>
            <w:r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将</w:t>
            </w:r>
            <w:r w:rsidR="0049209E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在方大的带领下，坚持依法合</w:t>
            </w:r>
            <w:proofErr w:type="gramStart"/>
            <w:r w:rsidR="0049209E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规</w:t>
            </w:r>
            <w:proofErr w:type="gramEnd"/>
            <w:r w:rsidR="0049209E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的原则，</w:t>
            </w:r>
            <w:r w:rsidRPr="00645EB8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秉持</w:t>
            </w:r>
            <w:r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“</w:t>
            </w:r>
            <w:r w:rsidRPr="00645EB8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安全第一、服务第一、利润第一</w:t>
            </w:r>
            <w:r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”的经营理念，</w:t>
            </w:r>
            <w:proofErr w:type="gramStart"/>
            <w:r w:rsidRPr="00645EB8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践行</w:t>
            </w:r>
            <w:proofErr w:type="gramEnd"/>
            <w:r w:rsidRPr="00645EB8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“经营企业一定要对政府有利，对企业</w:t>
            </w:r>
            <w:r w:rsidRPr="00645EB8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lastRenderedPageBreak/>
              <w:t>有利，对员工有利，对旅客有利”的企业价值观，稳抓安全服务，</w:t>
            </w:r>
            <w:r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加强生产经营管理</w:t>
            </w:r>
            <w:r w:rsidR="0049209E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，</w:t>
            </w:r>
            <w:r w:rsidRPr="00645EB8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力争打造世界一流航空公司。</w:t>
            </w:r>
          </w:p>
          <w:p w14:paraId="69287C47" w14:textId="36A2B5A3" w:rsidR="00F663D2" w:rsidRPr="0049209E" w:rsidRDefault="003C0941" w:rsidP="00F43932">
            <w:pPr>
              <w:spacing w:line="480" w:lineRule="exact"/>
              <w:rPr>
                <w:rFonts w:ascii="微软雅黑" w:eastAsia="微软雅黑" w:hAnsi="微软雅黑"/>
                <w:bCs/>
                <w:sz w:val="21"/>
                <w:szCs w:val="21"/>
                <w:lang w:val="en-US" w:eastAsia="zh-CN"/>
              </w:rPr>
            </w:pPr>
            <w:bookmarkStart w:id="0" w:name="_GoBack"/>
            <w:r w:rsidRPr="003C0941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val="en-US" w:eastAsia="zh-CN"/>
              </w:rPr>
              <w:t>5、</w:t>
            </w:r>
            <w:r w:rsidR="00F663D2" w:rsidRPr="00F43932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疫情</w:t>
            </w:r>
            <w:r w:rsidR="00F663D2" w:rsidRPr="00F43932"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  <w:t>放开后公司</w:t>
            </w:r>
            <w:r w:rsidR="005B09A7"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  <w:t>航班保障</w:t>
            </w:r>
            <w:r w:rsidR="00567B15"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  <w:t>人员</w:t>
            </w:r>
            <w:r w:rsidR="00F663D2" w:rsidRPr="00F43932"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  <w:t>储备情况。</w:t>
            </w:r>
          </w:p>
          <w:p w14:paraId="2D5E829E" w14:textId="3F014650" w:rsidR="00F663D2" w:rsidRPr="00F663D2" w:rsidRDefault="00F663D2" w:rsidP="00DC71C5">
            <w:pPr>
              <w:spacing w:line="480" w:lineRule="exact"/>
              <w:ind w:firstLineChars="150" w:firstLine="315"/>
              <w:rPr>
                <w:lang w:eastAsia="zh-CN"/>
              </w:rPr>
            </w:pPr>
            <w:r w:rsidRPr="00F43932">
              <w:rPr>
                <w:rFonts w:ascii="微软雅黑" w:eastAsia="微软雅黑" w:hAnsi="微软雅黑"/>
                <w:bCs/>
                <w:sz w:val="21"/>
                <w:szCs w:val="21"/>
                <w:lang w:val="en-US" w:eastAsia="zh-CN"/>
              </w:rPr>
              <w:t>根据春运期间</w:t>
            </w:r>
            <w:r w:rsidR="009E7BCB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及</w:t>
            </w:r>
            <w:r w:rsidR="009E7BCB">
              <w:rPr>
                <w:rFonts w:ascii="微软雅黑" w:eastAsia="微软雅黑" w:hAnsi="微软雅黑"/>
                <w:bCs/>
                <w:sz w:val="21"/>
                <w:szCs w:val="21"/>
                <w:lang w:val="en-US" w:eastAsia="zh-CN"/>
              </w:rPr>
              <w:t>未来</w:t>
            </w:r>
            <w:r w:rsidRPr="00F43932">
              <w:rPr>
                <w:rFonts w:ascii="微软雅黑" w:eastAsia="微软雅黑" w:hAnsi="微软雅黑"/>
                <w:bCs/>
                <w:sz w:val="21"/>
                <w:szCs w:val="21"/>
                <w:lang w:val="en-US" w:eastAsia="zh-CN"/>
              </w:rPr>
              <w:t>生产经营情况预测，公司已</w:t>
            </w:r>
            <w:r w:rsidR="009E7BCB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组织</w:t>
            </w:r>
            <w:r w:rsidR="005B09A7">
              <w:rPr>
                <w:rFonts w:ascii="微软雅黑" w:eastAsia="微软雅黑" w:hAnsi="微软雅黑"/>
                <w:bCs/>
                <w:sz w:val="21"/>
                <w:szCs w:val="21"/>
                <w:lang w:val="en-US" w:eastAsia="zh-CN"/>
              </w:rPr>
              <w:t>对各生产保障部门进行人员缺口测算，目前来看</w:t>
            </w:r>
            <w:r w:rsidR="00567B15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公司</w:t>
            </w:r>
            <w:r w:rsidR="00567B15">
              <w:rPr>
                <w:rFonts w:ascii="微软雅黑" w:eastAsia="微软雅黑" w:hAnsi="微软雅黑"/>
                <w:bCs/>
                <w:sz w:val="21"/>
                <w:szCs w:val="21"/>
                <w:lang w:val="en-US" w:eastAsia="zh-CN"/>
              </w:rPr>
              <w:t>航班</w:t>
            </w:r>
            <w:r w:rsidR="00567B15" w:rsidRPr="00567B15">
              <w:rPr>
                <w:rFonts w:ascii="微软雅黑" w:eastAsia="微软雅黑" w:hAnsi="微软雅黑"/>
                <w:bCs/>
                <w:sz w:val="21"/>
                <w:szCs w:val="21"/>
                <w:lang w:val="en-US" w:eastAsia="zh-CN"/>
              </w:rPr>
              <w:t>保障人员</w:t>
            </w:r>
            <w:r w:rsidR="005B09A7">
              <w:rPr>
                <w:rFonts w:ascii="微软雅黑" w:eastAsia="微软雅黑" w:hAnsi="微软雅黑"/>
                <w:bCs/>
                <w:sz w:val="21"/>
                <w:szCs w:val="21"/>
                <w:lang w:val="en-US" w:eastAsia="zh-CN"/>
              </w:rPr>
              <w:t>基本</w:t>
            </w:r>
            <w:r w:rsidR="00DC71C5">
              <w:rPr>
                <w:rFonts w:ascii="微软雅黑" w:eastAsia="微软雅黑" w:hAnsi="微软雅黑"/>
                <w:bCs/>
                <w:sz w:val="21"/>
                <w:szCs w:val="21"/>
                <w:lang w:val="en-US" w:eastAsia="zh-CN"/>
              </w:rPr>
              <w:t>充足</w:t>
            </w:r>
            <w:r w:rsidR="00DC71C5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。</w:t>
            </w:r>
            <w:r w:rsidR="00DC71C5">
              <w:rPr>
                <w:rFonts w:ascii="微软雅黑" w:eastAsia="微软雅黑" w:hAnsi="微软雅黑"/>
                <w:bCs/>
                <w:sz w:val="21"/>
                <w:szCs w:val="21"/>
                <w:lang w:val="en-US" w:eastAsia="zh-CN"/>
              </w:rPr>
              <w:t>公司也已经陆续开展不同岗位人员补充招聘工作</w:t>
            </w:r>
            <w:r w:rsidR="00DC71C5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，</w:t>
            </w:r>
            <w:r w:rsidR="00DC71C5">
              <w:rPr>
                <w:rFonts w:ascii="微软雅黑" w:eastAsia="微软雅黑" w:hAnsi="微软雅黑"/>
                <w:bCs/>
                <w:sz w:val="21"/>
                <w:szCs w:val="21"/>
                <w:lang w:val="en-US" w:eastAsia="zh-CN"/>
              </w:rPr>
              <w:t>将持续完善公司人员储备</w:t>
            </w:r>
            <w:r w:rsidR="00DC71C5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，</w:t>
            </w:r>
            <w:r w:rsidR="00567B15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不会</w:t>
            </w:r>
            <w:r w:rsidR="00567B15">
              <w:rPr>
                <w:rFonts w:ascii="微软雅黑" w:eastAsia="微软雅黑" w:hAnsi="微软雅黑"/>
                <w:bCs/>
                <w:sz w:val="21"/>
                <w:szCs w:val="21"/>
                <w:lang w:val="en-US" w:eastAsia="zh-CN"/>
              </w:rPr>
              <w:t>因</w:t>
            </w:r>
            <w:r w:rsidR="00567B15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人员</w:t>
            </w:r>
            <w:r w:rsidR="00567B15">
              <w:rPr>
                <w:rFonts w:ascii="微软雅黑" w:eastAsia="微软雅黑" w:hAnsi="微软雅黑"/>
                <w:bCs/>
                <w:sz w:val="21"/>
                <w:szCs w:val="21"/>
                <w:lang w:val="en-US" w:eastAsia="zh-CN"/>
              </w:rPr>
              <w:t>缺口</w:t>
            </w:r>
            <w:r w:rsidR="00567B15">
              <w:rPr>
                <w:rFonts w:ascii="微软雅黑" w:eastAsia="微软雅黑" w:hAnsi="微软雅黑" w:hint="eastAsia"/>
                <w:bCs/>
                <w:sz w:val="21"/>
                <w:szCs w:val="21"/>
                <w:lang w:val="en-US" w:eastAsia="zh-CN"/>
              </w:rPr>
              <w:t>而</w:t>
            </w:r>
            <w:r w:rsidR="00567B15">
              <w:rPr>
                <w:rFonts w:ascii="微软雅黑" w:eastAsia="微软雅黑" w:hAnsi="微软雅黑"/>
                <w:bCs/>
                <w:sz w:val="21"/>
                <w:szCs w:val="21"/>
                <w:lang w:val="en-US" w:eastAsia="zh-CN"/>
              </w:rPr>
              <w:t>对公司正常生产运营产生影响</w:t>
            </w:r>
            <w:r w:rsidRPr="00F43932">
              <w:rPr>
                <w:rFonts w:ascii="微软雅黑" w:eastAsia="微软雅黑" w:hAnsi="微软雅黑"/>
                <w:bCs/>
                <w:sz w:val="21"/>
                <w:szCs w:val="21"/>
                <w:lang w:val="en-US" w:eastAsia="zh-CN"/>
              </w:rPr>
              <w:t>。</w:t>
            </w:r>
            <w:bookmarkEnd w:id="0"/>
          </w:p>
        </w:tc>
      </w:tr>
      <w:tr w:rsidR="006414D9" w14:paraId="0B9F1B1F" w14:textId="77777777">
        <w:trPr>
          <w:trHeight w:val="40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237C503" w14:textId="77777777" w:rsidR="006414D9" w:rsidRDefault="00381C38">
            <w:pPr>
              <w:pStyle w:val="TableParagraph"/>
              <w:spacing w:line="400" w:lineRule="exact"/>
              <w:ind w:left="0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b/>
                <w:sz w:val="21"/>
                <w:szCs w:val="21"/>
              </w:rPr>
              <w:lastRenderedPageBreak/>
              <w:t>附件清单（如有</w:t>
            </w:r>
            <w:proofErr w:type="spellEnd"/>
            <w:r>
              <w:rPr>
                <w:rFonts w:ascii="微软雅黑" w:eastAsia="微软雅黑" w:hAnsi="微软雅黑"/>
                <w:b/>
                <w:sz w:val="21"/>
                <w:szCs w:val="21"/>
              </w:rPr>
              <w:t>）</w:t>
            </w:r>
          </w:p>
        </w:tc>
        <w:tc>
          <w:tcPr>
            <w:tcW w:w="7236" w:type="dxa"/>
            <w:gridSpan w:val="2"/>
            <w:tcBorders>
              <w:bottom w:val="single" w:sz="4" w:space="0" w:color="auto"/>
            </w:tcBorders>
          </w:tcPr>
          <w:p w14:paraId="708DD130" w14:textId="77777777" w:rsidR="006414D9" w:rsidRDefault="00381C38">
            <w:pPr>
              <w:pStyle w:val="TableParagraph"/>
              <w:spacing w:line="400" w:lineRule="exact"/>
              <w:ind w:left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无</w:t>
            </w:r>
          </w:p>
        </w:tc>
      </w:tr>
      <w:tr w:rsidR="006414D9" w14:paraId="36623B6D" w14:textId="77777777">
        <w:trPr>
          <w:trHeight w:val="40"/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71E03153" w14:textId="77777777" w:rsidR="006414D9" w:rsidRDefault="00381C38">
            <w:pPr>
              <w:pStyle w:val="TableParagraph"/>
              <w:spacing w:line="400" w:lineRule="exact"/>
              <w:ind w:left="0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/>
                <w:b/>
                <w:sz w:val="21"/>
                <w:szCs w:val="21"/>
              </w:rPr>
              <w:t>日期</w:t>
            </w:r>
            <w:proofErr w:type="spellEnd"/>
          </w:p>
        </w:tc>
        <w:tc>
          <w:tcPr>
            <w:tcW w:w="7236" w:type="dxa"/>
            <w:gridSpan w:val="2"/>
            <w:tcBorders>
              <w:top w:val="single" w:sz="4" w:space="0" w:color="auto"/>
            </w:tcBorders>
          </w:tcPr>
          <w:p w14:paraId="40D13EC7" w14:textId="7DA81329" w:rsidR="006414D9" w:rsidRDefault="00381C38" w:rsidP="00645EB8">
            <w:pPr>
              <w:pStyle w:val="TableParagraph"/>
              <w:spacing w:line="400" w:lineRule="exact"/>
              <w:ind w:left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02</w:t>
            </w:r>
            <w:r w:rsidR="00645EB8">
              <w:rPr>
                <w:rFonts w:ascii="微软雅黑" w:eastAsia="微软雅黑" w:hAnsi="微软雅黑"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年</w:t>
            </w:r>
            <w:r w:rsidR="00194085">
              <w:rPr>
                <w:rFonts w:ascii="微软雅黑" w:eastAsia="微软雅黑" w:hAnsi="微软雅黑" w:hint="eastAsia"/>
                <w:sz w:val="21"/>
                <w:szCs w:val="21"/>
                <w:lang w:val="en-US"/>
              </w:rPr>
              <w:t>1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月</w:t>
            </w:r>
            <w:r w:rsidR="00194085">
              <w:rPr>
                <w:rFonts w:ascii="微软雅黑" w:eastAsia="微软雅黑" w:hAnsi="微软雅黑" w:hint="eastAsia"/>
                <w:sz w:val="21"/>
                <w:szCs w:val="21"/>
                <w:lang w:val="en-US"/>
              </w:rPr>
              <w:t>1</w:t>
            </w:r>
            <w:r w:rsidR="00645EB8">
              <w:rPr>
                <w:rFonts w:ascii="微软雅黑" w:eastAsia="微软雅黑" w:hAnsi="微软雅黑" w:hint="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日</w:t>
            </w:r>
          </w:p>
        </w:tc>
      </w:tr>
    </w:tbl>
    <w:p w14:paraId="718E83FC" w14:textId="77777777" w:rsidR="006414D9" w:rsidRDefault="00381C38">
      <w:pPr>
        <w:spacing w:line="400" w:lineRule="exact"/>
        <w:ind w:firstLineChars="200" w:firstLine="420"/>
        <w:jc w:val="both"/>
        <w:rPr>
          <w:rFonts w:ascii="微软雅黑" w:eastAsia="微软雅黑" w:hAnsi="微软雅黑"/>
          <w:sz w:val="21"/>
          <w:lang w:val="en-US"/>
        </w:rPr>
      </w:pPr>
      <w:r>
        <w:rPr>
          <w:rFonts w:ascii="微软雅黑" w:eastAsia="微软雅黑" w:hAnsi="微软雅黑" w:hint="eastAsia"/>
          <w:sz w:val="21"/>
          <w:lang w:val="en-US"/>
        </w:rPr>
        <w:t>备注：通过不同的方式，公司与投资者进行了充分的交流与沟通，并严格按照信息披露相关法律法规和公司《信息披露事务管理制度》等规定，保证信息披露的真实、准确、完整、及时、公平，并未出现未公开重大信息泄露等情况。</w:t>
      </w:r>
    </w:p>
    <w:p w14:paraId="036A4E04" w14:textId="76BFDB8A" w:rsidR="006414D9" w:rsidRDefault="00381C38">
      <w:pPr>
        <w:spacing w:line="400" w:lineRule="exact"/>
        <w:ind w:firstLineChars="200" w:firstLine="420"/>
        <w:jc w:val="both"/>
        <w:rPr>
          <w:rFonts w:ascii="微软雅黑" w:eastAsia="微软雅黑" w:hAnsi="微软雅黑"/>
          <w:sz w:val="21"/>
          <w:lang w:val="en-US"/>
        </w:rPr>
      </w:pPr>
      <w:r>
        <w:rPr>
          <w:rFonts w:ascii="微软雅黑" w:eastAsia="微软雅黑" w:hAnsi="微软雅黑" w:hint="eastAsia"/>
          <w:sz w:val="21"/>
          <w:lang w:val="en-US"/>
        </w:rPr>
        <w:t>公司董事会将严格按照《上海证券交易所股票上市规则》等相关规定认真履行信息披露义务，及时披露相关事项的进展。公司指定信息披露媒体为《中国证券报》、《上海证券报》、《证券日报》及上海证券交易所网站（www.sse.com.cn），公司所有信息均以在上述指定媒体和网站披露的为准。敬请广大投资者关注公司公告，并注意投资风险。</w:t>
      </w:r>
    </w:p>
    <w:sectPr w:rsidR="006414D9">
      <w:headerReference w:type="default" r:id="rId8"/>
      <w:footerReference w:type="default" r:id="rId9"/>
      <w:pgSz w:w="11906" w:h="16838"/>
      <w:pgMar w:top="1417" w:right="1418" w:bottom="141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B4F44" w14:textId="77777777" w:rsidR="00386600" w:rsidRDefault="00386600">
      <w:r>
        <w:separator/>
      </w:r>
    </w:p>
  </w:endnote>
  <w:endnote w:type="continuationSeparator" w:id="0">
    <w:p w14:paraId="1814F0CC" w14:textId="77777777" w:rsidR="00386600" w:rsidRDefault="0038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0072326"/>
    </w:sdtPr>
    <w:sdtEndPr/>
    <w:sdtContent>
      <w:p w14:paraId="010839B4" w14:textId="77777777" w:rsidR="006414D9" w:rsidRDefault="00381C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155">
          <w:rPr>
            <w:noProof/>
          </w:rPr>
          <w:t>3</w:t>
        </w:r>
        <w:r>
          <w:fldChar w:fldCharType="end"/>
        </w:r>
      </w:p>
    </w:sdtContent>
  </w:sdt>
  <w:p w14:paraId="339A7174" w14:textId="77777777" w:rsidR="006414D9" w:rsidRDefault="006414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17EB3" w14:textId="77777777" w:rsidR="00386600" w:rsidRDefault="00386600">
      <w:r>
        <w:separator/>
      </w:r>
    </w:p>
  </w:footnote>
  <w:footnote w:type="continuationSeparator" w:id="0">
    <w:p w14:paraId="60D57E4E" w14:textId="77777777" w:rsidR="00386600" w:rsidRDefault="00386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B9B14" w14:textId="2D02B06D" w:rsidR="00093EFF" w:rsidRDefault="00093EFF">
    <w:pPr>
      <w:pStyle w:val="a7"/>
    </w:pPr>
  </w:p>
  <w:p w14:paraId="5B371864" w14:textId="77777777" w:rsidR="00093EFF" w:rsidRDefault="00093E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7126319"/>
    <w:multiLevelType w:val="singleLevel"/>
    <w:tmpl w:val="C7126319"/>
    <w:lvl w:ilvl="0">
      <w:start w:val="1"/>
      <w:numFmt w:val="decimal"/>
      <w:suff w:val="nothing"/>
      <w:lvlText w:val="%1、"/>
      <w:lvlJc w:val="left"/>
    </w:lvl>
  </w:abstractNum>
  <w:abstractNum w:abstractNumId="1">
    <w:nsid w:val="39A66066"/>
    <w:multiLevelType w:val="hybridMultilevel"/>
    <w:tmpl w:val="981E4A8E"/>
    <w:lvl w:ilvl="0" w:tplc="6070FDBC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1F4E79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AE39A2"/>
    <w:multiLevelType w:val="hybridMultilevel"/>
    <w:tmpl w:val="D3CA76EA"/>
    <w:lvl w:ilvl="0" w:tplc="3DEA988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D6C"/>
    <w:rsid w:val="00011C86"/>
    <w:rsid w:val="00030AAC"/>
    <w:rsid w:val="00043317"/>
    <w:rsid w:val="000451F4"/>
    <w:rsid w:val="0005161D"/>
    <w:rsid w:val="0009365B"/>
    <w:rsid w:val="00093EFF"/>
    <w:rsid w:val="000A22A1"/>
    <w:rsid w:val="000D24D0"/>
    <w:rsid w:val="00101D89"/>
    <w:rsid w:val="00112AD0"/>
    <w:rsid w:val="00127F27"/>
    <w:rsid w:val="00144A84"/>
    <w:rsid w:val="00150A70"/>
    <w:rsid w:val="00163BBE"/>
    <w:rsid w:val="00164002"/>
    <w:rsid w:val="001670A9"/>
    <w:rsid w:val="00172A27"/>
    <w:rsid w:val="00194085"/>
    <w:rsid w:val="001B7A34"/>
    <w:rsid w:val="001C0B77"/>
    <w:rsid w:val="001D13E8"/>
    <w:rsid w:val="001D46A0"/>
    <w:rsid w:val="001E01D5"/>
    <w:rsid w:val="001F7370"/>
    <w:rsid w:val="00262FBB"/>
    <w:rsid w:val="00266CB5"/>
    <w:rsid w:val="00275D4C"/>
    <w:rsid w:val="00287FA3"/>
    <w:rsid w:val="002B0889"/>
    <w:rsid w:val="002B3B44"/>
    <w:rsid w:val="002B6034"/>
    <w:rsid w:val="002B66E1"/>
    <w:rsid w:val="002C0291"/>
    <w:rsid w:val="002C25AC"/>
    <w:rsid w:val="002E0705"/>
    <w:rsid w:val="002E2616"/>
    <w:rsid w:val="002F492C"/>
    <w:rsid w:val="00303D13"/>
    <w:rsid w:val="00303E4C"/>
    <w:rsid w:val="0030491F"/>
    <w:rsid w:val="003200AB"/>
    <w:rsid w:val="00345C12"/>
    <w:rsid w:val="003544D5"/>
    <w:rsid w:val="003670E3"/>
    <w:rsid w:val="00381C38"/>
    <w:rsid w:val="00386600"/>
    <w:rsid w:val="003B0AE3"/>
    <w:rsid w:val="003C0941"/>
    <w:rsid w:val="003E3F4D"/>
    <w:rsid w:val="003E6B54"/>
    <w:rsid w:val="0042543A"/>
    <w:rsid w:val="00426146"/>
    <w:rsid w:val="00444FAA"/>
    <w:rsid w:val="00466129"/>
    <w:rsid w:val="00482AA2"/>
    <w:rsid w:val="0049209E"/>
    <w:rsid w:val="004957B0"/>
    <w:rsid w:val="004A4F82"/>
    <w:rsid w:val="004B30E2"/>
    <w:rsid w:val="004B32E6"/>
    <w:rsid w:val="004B7D85"/>
    <w:rsid w:val="004C1607"/>
    <w:rsid w:val="004F3ED1"/>
    <w:rsid w:val="00503278"/>
    <w:rsid w:val="0050492A"/>
    <w:rsid w:val="00511A0C"/>
    <w:rsid w:val="00520324"/>
    <w:rsid w:val="005331C0"/>
    <w:rsid w:val="0053326F"/>
    <w:rsid w:val="0053721D"/>
    <w:rsid w:val="0054115C"/>
    <w:rsid w:val="00541F2A"/>
    <w:rsid w:val="00545810"/>
    <w:rsid w:val="00557BF7"/>
    <w:rsid w:val="005606D9"/>
    <w:rsid w:val="0056320A"/>
    <w:rsid w:val="0056733A"/>
    <w:rsid w:val="00567B15"/>
    <w:rsid w:val="005728F2"/>
    <w:rsid w:val="0058670A"/>
    <w:rsid w:val="00595B38"/>
    <w:rsid w:val="005A08D7"/>
    <w:rsid w:val="005B09A7"/>
    <w:rsid w:val="005C0174"/>
    <w:rsid w:val="005C3120"/>
    <w:rsid w:val="005D7CB1"/>
    <w:rsid w:val="005E35A2"/>
    <w:rsid w:val="005F31EF"/>
    <w:rsid w:val="005F786B"/>
    <w:rsid w:val="006076CE"/>
    <w:rsid w:val="0061440A"/>
    <w:rsid w:val="00623451"/>
    <w:rsid w:val="00623527"/>
    <w:rsid w:val="00630934"/>
    <w:rsid w:val="00630FB2"/>
    <w:rsid w:val="00631620"/>
    <w:rsid w:val="006414D9"/>
    <w:rsid w:val="00644FFB"/>
    <w:rsid w:val="00645EB8"/>
    <w:rsid w:val="00684C4D"/>
    <w:rsid w:val="006A1C97"/>
    <w:rsid w:val="006C3A92"/>
    <w:rsid w:val="006E2104"/>
    <w:rsid w:val="006F283C"/>
    <w:rsid w:val="00700993"/>
    <w:rsid w:val="00711D3D"/>
    <w:rsid w:val="007174DD"/>
    <w:rsid w:val="007302CF"/>
    <w:rsid w:val="00736811"/>
    <w:rsid w:val="00742C33"/>
    <w:rsid w:val="007571A3"/>
    <w:rsid w:val="00776225"/>
    <w:rsid w:val="00783AB7"/>
    <w:rsid w:val="007A2B47"/>
    <w:rsid w:val="007A45DA"/>
    <w:rsid w:val="007B262C"/>
    <w:rsid w:val="007B434E"/>
    <w:rsid w:val="007E5155"/>
    <w:rsid w:val="007F0F4C"/>
    <w:rsid w:val="007F660F"/>
    <w:rsid w:val="00801852"/>
    <w:rsid w:val="008217A8"/>
    <w:rsid w:val="00825D7D"/>
    <w:rsid w:val="00826EB6"/>
    <w:rsid w:val="0087517E"/>
    <w:rsid w:val="008A6D3A"/>
    <w:rsid w:val="008A76CA"/>
    <w:rsid w:val="008C326E"/>
    <w:rsid w:val="008C432C"/>
    <w:rsid w:val="008E35FE"/>
    <w:rsid w:val="008E450D"/>
    <w:rsid w:val="008E7B69"/>
    <w:rsid w:val="00900D2E"/>
    <w:rsid w:val="0090571F"/>
    <w:rsid w:val="0091431F"/>
    <w:rsid w:val="0094248D"/>
    <w:rsid w:val="00954636"/>
    <w:rsid w:val="00962356"/>
    <w:rsid w:val="00964265"/>
    <w:rsid w:val="0097244F"/>
    <w:rsid w:val="00981E70"/>
    <w:rsid w:val="009879D0"/>
    <w:rsid w:val="0099120D"/>
    <w:rsid w:val="009A2322"/>
    <w:rsid w:val="009B0496"/>
    <w:rsid w:val="009B14F9"/>
    <w:rsid w:val="009B2CC4"/>
    <w:rsid w:val="009D600F"/>
    <w:rsid w:val="009E17D7"/>
    <w:rsid w:val="009E1B65"/>
    <w:rsid w:val="009E21B5"/>
    <w:rsid w:val="009E7BCB"/>
    <w:rsid w:val="009F787F"/>
    <w:rsid w:val="00A173F6"/>
    <w:rsid w:val="00A33DAB"/>
    <w:rsid w:val="00A46B6B"/>
    <w:rsid w:val="00A8279E"/>
    <w:rsid w:val="00AA04E8"/>
    <w:rsid w:val="00AA593C"/>
    <w:rsid w:val="00AB3E6D"/>
    <w:rsid w:val="00AD05C3"/>
    <w:rsid w:val="00AE24E6"/>
    <w:rsid w:val="00AF0247"/>
    <w:rsid w:val="00AF3671"/>
    <w:rsid w:val="00B217C5"/>
    <w:rsid w:val="00B25B27"/>
    <w:rsid w:val="00B26DBD"/>
    <w:rsid w:val="00B40A80"/>
    <w:rsid w:val="00B42C74"/>
    <w:rsid w:val="00B4443E"/>
    <w:rsid w:val="00B44A7D"/>
    <w:rsid w:val="00B47C6A"/>
    <w:rsid w:val="00B6682A"/>
    <w:rsid w:val="00B8263D"/>
    <w:rsid w:val="00B96B84"/>
    <w:rsid w:val="00BA2D8C"/>
    <w:rsid w:val="00BC47C1"/>
    <w:rsid w:val="00BE1EDC"/>
    <w:rsid w:val="00BE30F9"/>
    <w:rsid w:val="00BE5490"/>
    <w:rsid w:val="00BF52EC"/>
    <w:rsid w:val="00C0731D"/>
    <w:rsid w:val="00C315AE"/>
    <w:rsid w:val="00C3678C"/>
    <w:rsid w:val="00C818BE"/>
    <w:rsid w:val="00C84EBB"/>
    <w:rsid w:val="00CA5920"/>
    <w:rsid w:val="00CB38C0"/>
    <w:rsid w:val="00CF567C"/>
    <w:rsid w:val="00CF6F12"/>
    <w:rsid w:val="00D163C1"/>
    <w:rsid w:val="00D2588E"/>
    <w:rsid w:val="00D42883"/>
    <w:rsid w:val="00D6076F"/>
    <w:rsid w:val="00D73E88"/>
    <w:rsid w:val="00D77E89"/>
    <w:rsid w:val="00D82B34"/>
    <w:rsid w:val="00DA072E"/>
    <w:rsid w:val="00DB6484"/>
    <w:rsid w:val="00DC71C5"/>
    <w:rsid w:val="00DD6874"/>
    <w:rsid w:val="00DD7518"/>
    <w:rsid w:val="00DE1F33"/>
    <w:rsid w:val="00DF171B"/>
    <w:rsid w:val="00DF1F0C"/>
    <w:rsid w:val="00DF5E62"/>
    <w:rsid w:val="00DF7B36"/>
    <w:rsid w:val="00E14DAE"/>
    <w:rsid w:val="00E15131"/>
    <w:rsid w:val="00E25283"/>
    <w:rsid w:val="00E32498"/>
    <w:rsid w:val="00E332BE"/>
    <w:rsid w:val="00E35ACC"/>
    <w:rsid w:val="00E41D21"/>
    <w:rsid w:val="00E43E44"/>
    <w:rsid w:val="00E50F05"/>
    <w:rsid w:val="00E57D69"/>
    <w:rsid w:val="00E77224"/>
    <w:rsid w:val="00E81EC3"/>
    <w:rsid w:val="00E9040F"/>
    <w:rsid w:val="00E9226D"/>
    <w:rsid w:val="00E93F7B"/>
    <w:rsid w:val="00EA295F"/>
    <w:rsid w:val="00EA4DFC"/>
    <w:rsid w:val="00EB1576"/>
    <w:rsid w:val="00EB3E05"/>
    <w:rsid w:val="00EC0265"/>
    <w:rsid w:val="00EC7062"/>
    <w:rsid w:val="00EF3672"/>
    <w:rsid w:val="00F1335A"/>
    <w:rsid w:val="00F137BF"/>
    <w:rsid w:val="00F24823"/>
    <w:rsid w:val="00F40FCF"/>
    <w:rsid w:val="00F43932"/>
    <w:rsid w:val="00F663D2"/>
    <w:rsid w:val="00FA0878"/>
    <w:rsid w:val="00FA0A0A"/>
    <w:rsid w:val="00FE05D7"/>
    <w:rsid w:val="00FE3DBF"/>
    <w:rsid w:val="01167C8C"/>
    <w:rsid w:val="02177A65"/>
    <w:rsid w:val="02A91D81"/>
    <w:rsid w:val="02B04EBD"/>
    <w:rsid w:val="03697E71"/>
    <w:rsid w:val="04746BD1"/>
    <w:rsid w:val="063F358A"/>
    <w:rsid w:val="09626389"/>
    <w:rsid w:val="0AF81AF7"/>
    <w:rsid w:val="0B1F763B"/>
    <w:rsid w:val="0B697DC3"/>
    <w:rsid w:val="0C6A432F"/>
    <w:rsid w:val="0DB96B40"/>
    <w:rsid w:val="0E26072A"/>
    <w:rsid w:val="0F7B6853"/>
    <w:rsid w:val="0F9D2206"/>
    <w:rsid w:val="11423C31"/>
    <w:rsid w:val="119C0CBF"/>
    <w:rsid w:val="12906AB9"/>
    <w:rsid w:val="12DC585B"/>
    <w:rsid w:val="15512530"/>
    <w:rsid w:val="155618F4"/>
    <w:rsid w:val="155B6F0B"/>
    <w:rsid w:val="15DE6481"/>
    <w:rsid w:val="15EE0389"/>
    <w:rsid w:val="17C76D35"/>
    <w:rsid w:val="17D42FA4"/>
    <w:rsid w:val="188624F1"/>
    <w:rsid w:val="19F618F8"/>
    <w:rsid w:val="1B664139"/>
    <w:rsid w:val="1BA01B1B"/>
    <w:rsid w:val="1C705992"/>
    <w:rsid w:val="1CAB31B3"/>
    <w:rsid w:val="1D4C6752"/>
    <w:rsid w:val="1D5C4463"/>
    <w:rsid w:val="1D866287"/>
    <w:rsid w:val="1E7207E3"/>
    <w:rsid w:val="1FDF698A"/>
    <w:rsid w:val="21052421"/>
    <w:rsid w:val="2119542F"/>
    <w:rsid w:val="21413005"/>
    <w:rsid w:val="21FA7AAB"/>
    <w:rsid w:val="242D5F16"/>
    <w:rsid w:val="257F36C6"/>
    <w:rsid w:val="259B37CA"/>
    <w:rsid w:val="25CA0753"/>
    <w:rsid w:val="297F1662"/>
    <w:rsid w:val="2B9C75E9"/>
    <w:rsid w:val="2FDC06EC"/>
    <w:rsid w:val="302D2EA7"/>
    <w:rsid w:val="30E35FD1"/>
    <w:rsid w:val="31C024FF"/>
    <w:rsid w:val="32A17FD1"/>
    <w:rsid w:val="3419573F"/>
    <w:rsid w:val="343014E6"/>
    <w:rsid w:val="34C226AB"/>
    <w:rsid w:val="359F479A"/>
    <w:rsid w:val="378C0117"/>
    <w:rsid w:val="39CE38A0"/>
    <w:rsid w:val="3A4F49E1"/>
    <w:rsid w:val="3B8E32E7"/>
    <w:rsid w:val="3BE455FD"/>
    <w:rsid w:val="3C5A50FD"/>
    <w:rsid w:val="3C9506A5"/>
    <w:rsid w:val="3D530494"/>
    <w:rsid w:val="3E2A7C11"/>
    <w:rsid w:val="3E2C6DE7"/>
    <w:rsid w:val="3F240AEB"/>
    <w:rsid w:val="408D1DBF"/>
    <w:rsid w:val="410B53D9"/>
    <w:rsid w:val="421107CE"/>
    <w:rsid w:val="42BD43DB"/>
    <w:rsid w:val="42D33CD5"/>
    <w:rsid w:val="42F821FA"/>
    <w:rsid w:val="43D27FEA"/>
    <w:rsid w:val="45857508"/>
    <w:rsid w:val="45961D35"/>
    <w:rsid w:val="4685178A"/>
    <w:rsid w:val="46BF2821"/>
    <w:rsid w:val="48112550"/>
    <w:rsid w:val="48FC36C5"/>
    <w:rsid w:val="491A440C"/>
    <w:rsid w:val="49C36851"/>
    <w:rsid w:val="4B46773A"/>
    <w:rsid w:val="4D645288"/>
    <w:rsid w:val="4D8207D1"/>
    <w:rsid w:val="4ED5037D"/>
    <w:rsid w:val="4F4026F2"/>
    <w:rsid w:val="51D35A9F"/>
    <w:rsid w:val="52BD2EF5"/>
    <w:rsid w:val="59060509"/>
    <w:rsid w:val="59295A5F"/>
    <w:rsid w:val="592D2607"/>
    <w:rsid w:val="5A186745"/>
    <w:rsid w:val="5B6559BA"/>
    <w:rsid w:val="5C3670CB"/>
    <w:rsid w:val="5E8A3609"/>
    <w:rsid w:val="602B7059"/>
    <w:rsid w:val="606D7822"/>
    <w:rsid w:val="61406582"/>
    <w:rsid w:val="62175534"/>
    <w:rsid w:val="646A5DEF"/>
    <w:rsid w:val="67115CB8"/>
    <w:rsid w:val="680B1697"/>
    <w:rsid w:val="69E65EE9"/>
    <w:rsid w:val="6A491CB0"/>
    <w:rsid w:val="6B1B29CD"/>
    <w:rsid w:val="6BA22313"/>
    <w:rsid w:val="6DC46035"/>
    <w:rsid w:val="6F3B3C0A"/>
    <w:rsid w:val="6FA76B70"/>
    <w:rsid w:val="700901BA"/>
    <w:rsid w:val="70DC42EE"/>
    <w:rsid w:val="733D6532"/>
    <w:rsid w:val="73B3194A"/>
    <w:rsid w:val="74CD502E"/>
    <w:rsid w:val="769767EC"/>
    <w:rsid w:val="781C51FB"/>
    <w:rsid w:val="785C6166"/>
    <w:rsid w:val="79DE4547"/>
    <w:rsid w:val="7AA02113"/>
    <w:rsid w:val="7CFC2ECA"/>
    <w:rsid w:val="7D1961AD"/>
    <w:rsid w:val="7DC74AB5"/>
    <w:rsid w:val="7DE72337"/>
    <w:rsid w:val="7E7F64E4"/>
    <w:rsid w:val="7F86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771D8"/>
  <w15:docId w15:val="{7253D3D5-4D2D-4DA6-82E1-A1E33A5F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</w:style>
  <w:style w:type="paragraph" w:styleId="a4">
    <w:name w:val="Body Text"/>
    <w:basedOn w:val="a"/>
    <w:link w:val="Char0"/>
    <w:uiPriority w:val="1"/>
    <w:qFormat/>
    <w:rPr>
      <w:sz w:val="21"/>
      <w:szCs w:val="21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正文文本 Char"/>
    <w:basedOn w:val="a0"/>
    <w:link w:val="a4"/>
    <w:uiPriority w:val="1"/>
    <w:qFormat/>
    <w:rPr>
      <w:rFonts w:ascii="宋体" w:eastAsia="宋体" w:hAnsi="宋体" w:cs="宋体"/>
      <w:kern w:val="0"/>
      <w:szCs w:val="21"/>
      <w:lang w:val="zh-CN" w:bidi="zh-CN"/>
    </w:rPr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宋体" w:hAnsi="宋体" w:cs="宋体"/>
      <w:sz w:val="18"/>
      <w:szCs w:val="18"/>
      <w:lang w:val="zh-CN" w:bidi="zh-CN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" w:eastAsia="仿宋" w:hAnsi="仿宋"/>
      <w:color w:val="000000"/>
      <w:sz w:val="24"/>
      <w:szCs w:val="24"/>
    </w:rPr>
  </w:style>
  <w:style w:type="character" w:customStyle="1" w:styleId="Char3">
    <w:name w:val="页眉 Char"/>
    <w:basedOn w:val="a0"/>
    <w:link w:val="a7"/>
    <w:uiPriority w:val="99"/>
    <w:qFormat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Char2">
    <w:name w:val="页脚 Char"/>
    <w:basedOn w:val="a0"/>
    <w:link w:val="a6"/>
    <w:uiPriority w:val="99"/>
    <w:qFormat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宋体" w:eastAsia="宋体" w:hAnsi="宋体" w:cs="宋体"/>
      <w:sz w:val="22"/>
      <w:szCs w:val="22"/>
      <w:lang w:val="zh-CN" w:bidi="zh-CN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rFonts w:ascii="宋体" w:eastAsia="宋体" w:hAnsi="宋体" w:cs="宋体"/>
      <w:b/>
      <w:bCs/>
      <w:sz w:val="22"/>
      <w:szCs w:val="22"/>
      <w:lang w:val="zh-CN" w:bidi="zh-CN"/>
    </w:rPr>
  </w:style>
  <w:style w:type="paragraph" w:styleId="ab">
    <w:name w:val="List Paragraph"/>
    <w:basedOn w:val="a"/>
    <w:uiPriority w:val="34"/>
    <w:qFormat/>
    <w:rsid w:val="00194085"/>
    <w:pPr>
      <w:widowControl/>
      <w:autoSpaceDE/>
      <w:autoSpaceDN/>
      <w:ind w:firstLineChars="200" w:firstLine="420"/>
    </w:pPr>
    <w:rPr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4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4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4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06698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06695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34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233441">
                                                      <w:marLeft w:val="195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3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24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03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834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74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751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熊熊的</dc:creator>
  <cp:lastModifiedBy>冯楠</cp:lastModifiedBy>
  <cp:revision>195</cp:revision>
  <cp:lastPrinted>2022-11-17T10:52:00Z</cp:lastPrinted>
  <dcterms:created xsi:type="dcterms:W3CDTF">2021-10-12T09:36:00Z</dcterms:created>
  <dcterms:modified xsi:type="dcterms:W3CDTF">2023-01-11T09:13:00Z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70EC3D1F92224CDCAC21B98EC8CEFE2A</vt:lpwstr>
  </property>
</Properties>
</file>