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outlineLvl w:val="0"/>
        <w:rPr>
          <w:rFonts w:ascii="Times New Roman" w:hAnsi="Times New Roman" w:eastAsia="宋体"/>
          <w:sz w:val="24"/>
        </w:rPr>
      </w:pPr>
      <w:r>
        <w:rPr>
          <w:rFonts w:hint="eastAsia" w:ascii="Times New Roman" w:hAnsi="Times New Roman" w:eastAsia="宋体"/>
          <w:sz w:val="24"/>
        </w:rPr>
        <w:t>证券代码：688036                                  证券简称：传音控股</w:t>
      </w:r>
    </w:p>
    <w:p>
      <w:pPr>
        <w:adjustRightInd w:val="0"/>
        <w:snapToGrid w:val="0"/>
        <w:spacing w:line="600" w:lineRule="exact"/>
        <w:rPr>
          <w:rFonts w:ascii="Times New Roman" w:hAnsi="Times New Roman" w:eastAsia="宋体"/>
          <w:sz w:val="30"/>
          <w:szCs w:val="30"/>
        </w:rPr>
      </w:pPr>
    </w:p>
    <w:p>
      <w:pPr>
        <w:adjustRightInd w:val="0"/>
        <w:snapToGrid w:val="0"/>
        <w:spacing w:line="600" w:lineRule="exact"/>
        <w:jc w:val="center"/>
        <w:outlineLvl w:val="1"/>
        <w:rPr>
          <w:rFonts w:ascii="Times New Roman" w:hAnsi="Times New Roman" w:eastAsia="宋体"/>
          <w:b/>
          <w:sz w:val="36"/>
          <w:szCs w:val="36"/>
        </w:rPr>
      </w:pPr>
      <w:r>
        <w:rPr>
          <w:rFonts w:hint="eastAsia" w:ascii="Times New Roman" w:hAnsi="Times New Roman" w:eastAsia="宋体"/>
          <w:b/>
          <w:sz w:val="36"/>
          <w:szCs w:val="36"/>
        </w:rPr>
        <w:t>深圳传音控股股份有限公司</w:t>
      </w:r>
    </w:p>
    <w:p>
      <w:pPr>
        <w:adjustRightInd w:val="0"/>
        <w:snapToGrid w:val="0"/>
        <w:spacing w:line="600" w:lineRule="exact"/>
        <w:jc w:val="center"/>
        <w:outlineLvl w:val="1"/>
        <w:rPr>
          <w:rFonts w:ascii="Times New Roman" w:hAnsi="Times New Roman" w:eastAsia="宋体"/>
          <w:b/>
          <w:sz w:val="36"/>
          <w:szCs w:val="36"/>
        </w:rPr>
      </w:pPr>
      <w:r>
        <w:rPr>
          <w:rFonts w:hint="eastAsia" w:ascii="Times New Roman" w:hAnsi="Times New Roman" w:eastAsia="宋体"/>
          <w:b/>
          <w:sz w:val="36"/>
          <w:szCs w:val="36"/>
        </w:rPr>
        <w:t>投资者关系活动记录表</w:t>
      </w:r>
    </w:p>
    <w:p>
      <w:pPr>
        <w:adjustRightInd w:val="0"/>
        <w:snapToGrid w:val="0"/>
        <w:spacing w:line="600" w:lineRule="exact"/>
        <w:jc w:val="center"/>
        <w:outlineLvl w:val="1"/>
        <w:rPr>
          <w:rFonts w:ascii="Times New Roman" w:hAnsi="Times New Roman" w:eastAsia="宋体"/>
          <w:b/>
          <w:sz w:val="24"/>
        </w:rPr>
      </w:pPr>
    </w:p>
    <w:tbl>
      <w:tblPr>
        <w:tblStyle w:val="19"/>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投资者关系活动类别</w:t>
            </w:r>
          </w:p>
        </w:tc>
        <w:tc>
          <w:tcPr>
            <w:tcW w:w="7238"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sym w:font="Wingdings 2" w:char="0052"/>
            </w:r>
            <w:r>
              <w:rPr>
                <w:rFonts w:hint="eastAsia" w:ascii="Times New Roman" w:hAnsi="Times New Roman" w:eastAsia="宋体"/>
                <w:sz w:val="24"/>
                <w:szCs w:val="24"/>
              </w:rPr>
              <w:t xml:space="preserve">特定对象调研             </w:t>
            </w:r>
            <w:r>
              <w:rPr>
                <w:rFonts w:hint="eastAsia" w:ascii="Times New Roman" w:hAnsi="Times New Roman" w:eastAsia="宋体"/>
                <w:sz w:val="24"/>
                <w:szCs w:val="24"/>
              </w:rPr>
              <w:sym w:font="Wingdings 2" w:char="00A3"/>
            </w:r>
            <w:r>
              <w:rPr>
                <w:rFonts w:hint="eastAsia" w:ascii="Times New Roman" w:hAnsi="Times New Roman" w:eastAsia="宋体"/>
                <w:sz w:val="24"/>
                <w:szCs w:val="24"/>
              </w:rPr>
              <w:t>分析师会议</w:t>
            </w:r>
          </w:p>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sym w:font="Wingdings 2" w:char="00A3"/>
            </w:r>
            <w:r>
              <w:rPr>
                <w:rFonts w:hint="eastAsia" w:ascii="Times New Roman" w:hAnsi="Times New Roman" w:eastAsia="宋体"/>
                <w:sz w:val="24"/>
                <w:szCs w:val="24"/>
              </w:rPr>
              <w:t xml:space="preserve">媒体采访                 </w:t>
            </w:r>
            <w:r>
              <w:rPr>
                <w:rFonts w:hint="eastAsia" w:ascii="Times New Roman" w:hAnsi="Times New Roman" w:eastAsia="宋体"/>
                <w:sz w:val="24"/>
                <w:szCs w:val="24"/>
              </w:rPr>
              <w:sym w:font="Wingdings 2" w:char="00A3"/>
            </w:r>
            <w:r>
              <w:rPr>
                <w:rFonts w:hint="eastAsia" w:ascii="Times New Roman" w:hAnsi="Times New Roman" w:eastAsia="宋体"/>
                <w:sz w:val="24"/>
                <w:szCs w:val="24"/>
              </w:rPr>
              <w:t>业绩说明会</w:t>
            </w:r>
          </w:p>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sym w:font="Wingdings 2" w:char="00A3"/>
            </w:r>
            <w:r>
              <w:rPr>
                <w:rFonts w:hint="eastAsia" w:ascii="Times New Roman" w:hAnsi="Times New Roman" w:eastAsia="宋体"/>
                <w:sz w:val="24"/>
                <w:szCs w:val="24"/>
              </w:rPr>
              <w:t xml:space="preserve">新闻发布会               </w:t>
            </w:r>
            <w:r>
              <w:rPr>
                <w:rFonts w:hint="eastAsia" w:ascii="Times New Roman" w:hAnsi="Times New Roman" w:eastAsia="宋体"/>
                <w:sz w:val="24"/>
                <w:szCs w:val="24"/>
              </w:rPr>
              <w:sym w:font="Wingdings 2" w:char="0052"/>
            </w:r>
            <w:r>
              <w:rPr>
                <w:rFonts w:hint="eastAsia" w:ascii="Times New Roman" w:hAnsi="Times New Roman" w:eastAsia="宋体"/>
                <w:sz w:val="24"/>
                <w:szCs w:val="24"/>
              </w:rPr>
              <w:t>路演活动</w:t>
            </w:r>
          </w:p>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sym w:font="Wingdings 2" w:char="00A3"/>
            </w:r>
            <w:r>
              <w:rPr>
                <w:rFonts w:hint="eastAsia" w:ascii="Times New Roman" w:hAnsi="Times New Roman" w:eastAsia="宋体"/>
                <w:sz w:val="24"/>
                <w:szCs w:val="24"/>
              </w:rPr>
              <w:t xml:space="preserve">现场参观                 </w:t>
            </w:r>
            <w:r>
              <w:rPr>
                <w:rFonts w:hint="eastAsia" w:ascii="Times New Roman" w:hAnsi="Times New Roman" w:eastAsia="宋体"/>
                <w:sz w:val="24"/>
                <w:szCs w:val="24"/>
              </w:rPr>
              <w:sym w:font="Wingdings 2" w:char="00A3"/>
            </w:r>
            <w:r>
              <w:rPr>
                <w:rFonts w:hint="eastAsia" w:ascii="Times New Roman" w:hAnsi="Times New Roman" w:eastAsia="宋体"/>
                <w:sz w:val="24"/>
                <w:szCs w:val="24"/>
              </w:rPr>
              <w:t>一对一沟通</w:t>
            </w:r>
          </w:p>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sym w:font="Wingdings 2" w:char="0052"/>
            </w:r>
            <w:r>
              <w:rPr>
                <w:rFonts w:hint="eastAsia" w:ascii="Times New Roman" w:hAnsi="Times New Roman" w:eastAsia="宋体"/>
                <w:sz w:val="24"/>
                <w:szCs w:val="24"/>
              </w:rPr>
              <w:t>其他 电话会议、券商策略会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shd w:val="clear" w:color="auto" w:fill="auto"/>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参与单位及人员</w:t>
            </w:r>
          </w:p>
        </w:tc>
        <w:tc>
          <w:tcPr>
            <w:tcW w:w="7238" w:type="dxa"/>
            <w:shd w:val="clear" w:color="auto" w:fill="auto"/>
          </w:tcPr>
          <w:p>
            <w:pPr>
              <w:adjustRightInd w:val="0"/>
              <w:spacing w:line="360" w:lineRule="auto"/>
              <w:rPr>
                <w:rFonts w:ascii="Times New Roman" w:hAnsi="Times New Roman" w:eastAsia="宋体"/>
                <w:sz w:val="24"/>
                <w:szCs w:val="24"/>
              </w:rPr>
            </w:pPr>
            <w:r>
              <w:rPr>
                <w:rFonts w:hint="eastAsia" w:ascii="Times New Roman" w:hAnsi="Times New Roman" w:eastAsia="宋体"/>
                <w:color w:val="000000"/>
                <w:sz w:val="24"/>
                <w:szCs w:val="24"/>
                <w:highlight w:val="none"/>
                <w:lang w:val="en-US" w:eastAsia="zh-CN"/>
              </w:rPr>
              <w:t>61</w:t>
            </w:r>
            <w:r>
              <w:rPr>
                <w:rFonts w:hint="eastAsia" w:ascii="Times New Roman" w:hAnsi="Times New Roman" w:eastAsia="宋体"/>
                <w:color w:val="000000"/>
                <w:sz w:val="24"/>
                <w:szCs w:val="24"/>
              </w:rPr>
              <w:t>家机构</w:t>
            </w:r>
            <w:r>
              <w:rPr>
                <w:rFonts w:hint="eastAsia" w:ascii="Times New Roman" w:hAnsi="Times New Roman" w:eastAsia="宋体"/>
                <w:color w:val="000000"/>
                <w:sz w:val="24"/>
                <w:szCs w:val="24"/>
                <w:lang w:val="en-US" w:eastAsia="zh-CN"/>
              </w:rPr>
              <w:t>107</w:t>
            </w:r>
            <w:r>
              <w:rPr>
                <w:rFonts w:hint="eastAsia" w:ascii="Times New Roman" w:hAnsi="Times New Roman" w:eastAsia="宋体"/>
                <w:color w:val="000000"/>
                <w:sz w:val="24"/>
                <w:szCs w:val="24"/>
              </w:rPr>
              <w:t>人</w:t>
            </w:r>
            <w:bookmarkStart w:id="0" w:name="_GoBack"/>
            <w:bookmarkEnd w:id="0"/>
            <w:r>
              <w:rPr>
                <w:rFonts w:hint="eastAsia" w:ascii="Times New Roman" w:hAnsi="Times New Roman" w:eastAsia="宋体"/>
                <w:color w:val="000000"/>
                <w:sz w:val="24"/>
                <w:szCs w:val="24"/>
              </w:rPr>
              <w:t>次</w:t>
            </w:r>
            <w:r>
              <w:rPr>
                <w:rFonts w:hint="eastAsia" w:ascii="Times New Roman" w:hAnsi="Times New Roman" w:eastAsia="宋体"/>
                <w:sz w:val="24"/>
                <w:szCs w:val="24"/>
              </w:rPr>
              <w:t>（详见附件《与会清单》）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时间</w:t>
            </w:r>
          </w:p>
        </w:tc>
        <w:tc>
          <w:tcPr>
            <w:tcW w:w="7238" w:type="dxa"/>
          </w:tcPr>
          <w:p>
            <w:pPr>
              <w:adjustRightInd w:val="0"/>
              <w:spacing w:line="360" w:lineRule="auto"/>
              <w:rPr>
                <w:rFonts w:ascii="Times New Roman" w:hAnsi="Times New Roman" w:eastAsia="宋体"/>
                <w:sz w:val="24"/>
                <w:szCs w:val="24"/>
              </w:rPr>
            </w:pPr>
            <w:r>
              <w:rPr>
                <w:rFonts w:hint="eastAsia" w:ascii="Times New Roman" w:hAnsi="Times New Roman" w:eastAsia="宋体"/>
                <w:sz w:val="24"/>
                <w:szCs w:val="24"/>
              </w:rPr>
              <w:t>2023年1月3、4、5</w:t>
            </w:r>
            <w:r>
              <w:rPr>
                <w:rFonts w:hint="eastAsia" w:ascii="Times New Roman" w:hAnsi="Times New Roman" w:eastAsia="宋体"/>
                <w:sz w:val="24"/>
                <w:szCs w:val="24"/>
                <w:lang w:eastAsia="zh-CN"/>
              </w:rPr>
              <w:t>、</w:t>
            </w:r>
            <w:r>
              <w:rPr>
                <w:rFonts w:hint="eastAsia" w:ascii="Times New Roman" w:hAnsi="Times New Roman" w:eastAsia="宋体"/>
                <w:sz w:val="24"/>
                <w:szCs w:val="24"/>
              </w:rPr>
              <w:t>10、11</w:t>
            </w:r>
            <w:r>
              <w:rPr>
                <w:rFonts w:hint="eastAsia" w:ascii="Times New Roman" w:hAnsi="Times New Roman" w:eastAsia="宋体"/>
                <w:sz w:val="24"/>
                <w:szCs w:val="24"/>
                <w:lang w:eastAsia="zh-CN"/>
              </w:rPr>
              <w:t>、</w:t>
            </w:r>
            <w:r>
              <w:rPr>
                <w:rFonts w:hint="eastAsia" w:ascii="Times New Roman" w:hAnsi="Times New Roman" w:eastAsia="宋体"/>
                <w:sz w:val="24"/>
                <w:szCs w:val="24"/>
              </w:rPr>
              <w:t>16、17</w:t>
            </w:r>
            <w:r>
              <w:rPr>
                <w:rFonts w:ascii="Times New Roman" w:hAnsi="Times New Roman" w:eastAsia="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地点</w:t>
            </w:r>
          </w:p>
        </w:tc>
        <w:tc>
          <w:tcPr>
            <w:tcW w:w="7238" w:type="dxa"/>
          </w:tcPr>
          <w:p>
            <w:pPr>
              <w:adjustRightInd w:val="0"/>
              <w:spacing w:line="360" w:lineRule="auto"/>
              <w:contextualSpacing/>
              <w:rPr>
                <w:rFonts w:hint="default" w:ascii="Times New Roman" w:hAnsi="Times New Roman" w:eastAsia="宋体"/>
                <w:sz w:val="24"/>
                <w:szCs w:val="24"/>
                <w:lang w:val="en-US" w:eastAsia="zh-CN"/>
              </w:rPr>
            </w:pPr>
            <w:r>
              <w:rPr>
                <w:rFonts w:hint="eastAsia" w:ascii="Times New Roman" w:hAnsi="Times New Roman" w:eastAsia="宋体"/>
                <w:sz w:val="24"/>
                <w:szCs w:val="24"/>
              </w:rPr>
              <w:t>深圳</w:t>
            </w:r>
            <w:r>
              <w:rPr>
                <w:rFonts w:hint="eastAsia" w:ascii="Times New Roman" w:hAnsi="Times New Roman" w:eastAsia="宋体"/>
                <w:sz w:val="24"/>
                <w:szCs w:val="24"/>
                <w:lang w:eastAsia="zh-CN"/>
              </w:rPr>
              <w:t>、</w:t>
            </w:r>
            <w:r>
              <w:rPr>
                <w:rFonts w:hint="eastAsia" w:ascii="Times New Roman" w:hAnsi="Times New Roman" w:eastAsia="宋体"/>
                <w:sz w:val="24"/>
                <w:szCs w:val="24"/>
                <w:lang w:val="en-US" w:eastAsia="zh-CN"/>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接待人员</w:t>
            </w:r>
          </w:p>
        </w:tc>
        <w:tc>
          <w:tcPr>
            <w:tcW w:w="7238" w:type="dxa"/>
          </w:tcPr>
          <w:p>
            <w:pPr>
              <w:adjustRightInd w:val="0"/>
              <w:spacing w:line="360" w:lineRule="auto"/>
              <w:contextualSpacing/>
              <w:rPr>
                <w:rFonts w:ascii="Times New Roman" w:hAnsi="Times New Roman" w:eastAsia="宋体" w:cs="宋体"/>
                <w:sz w:val="24"/>
                <w:szCs w:val="24"/>
              </w:rPr>
            </w:pPr>
            <w:r>
              <w:rPr>
                <w:rFonts w:hint="eastAsia" w:ascii="Times New Roman" w:hAnsi="Times New Roman" w:eastAsia="宋体" w:cs="宋体"/>
                <w:sz w:val="24"/>
                <w:szCs w:val="24"/>
              </w:rPr>
              <w:t>传音控股  董事会秘书         曾春</w:t>
            </w:r>
          </w:p>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传音控股  投资者关系总监     梓轩</w:t>
            </w:r>
          </w:p>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传音控股  投资者关系主管     邓怡秋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投资者关系活动主要内容介绍</w:t>
            </w:r>
          </w:p>
        </w:tc>
        <w:tc>
          <w:tcPr>
            <w:tcW w:w="7238" w:type="dxa"/>
          </w:tcPr>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公司就生产和销售模式</w:t>
            </w:r>
            <w:r>
              <w:rPr>
                <w:rFonts w:hint="eastAsia" w:ascii="Times New Roman" w:hAnsi="Times New Roman" w:eastAsia="宋体"/>
                <w:sz w:val="24"/>
                <w:szCs w:val="24"/>
                <w:lang w:eastAsia="zh-CN"/>
              </w:rPr>
              <w:t>、</w:t>
            </w:r>
            <w:r>
              <w:rPr>
                <w:rFonts w:hint="eastAsia" w:ascii="Times New Roman" w:hAnsi="Times New Roman" w:eastAsia="宋体"/>
                <w:sz w:val="24"/>
                <w:szCs w:val="24"/>
              </w:rPr>
              <w:t>手机业务发展空间、功能机向智能机切换的动力、家电业务发展情况</w:t>
            </w:r>
            <w:r>
              <w:rPr>
                <w:rFonts w:hint="eastAsia" w:ascii="Times New Roman" w:hAnsi="Times New Roman" w:eastAsia="宋体"/>
                <w:sz w:val="24"/>
                <w:szCs w:val="24"/>
                <w:lang w:val="en-US" w:eastAsia="zh-CN"/>
              </w:rPr>
              <w:t>及</w:t>
            </w:r>
            <w:r>
              <w:rPr>
                <w:rFonts w:hint="eastAsia" w:ascii="Times New Roman" w:hAnsi="Times New Roman" w:eastAsia="宋体"/>
                <w:sz w:val="24"/>
                <w:szCs w:val="24"/>
              </w:rPr>
              <w:t>竞争优势、移动互联业务等方面做了介绍。</w:t>
            </w:r>
          </w:p>
          <w:p>
            <w:pPr>
              <w:spacing w:line="360" w:lineRule="auto"/>
              <w:ind w:firstLine="480" w:firstLineChars="200"/>
              <w:rPr>
                <w:rFonts w:ascii="Times New Roman" w:hAnsi="Times New Roman" w:eastAsia="宋体"/>
                <w:sz w:val="24"/>
                <w:szCs w:val="24"/>
                <w:highlight w:val="yellow"/>
              </w:rPr>
            </w:pP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互动问答：</w:t>
            </w:r>
          </w:p>
          <w:p>
            <w:pPr>
              <w:numPr>
                <w:ilvl w:val="0"/>
                <w:numId w:val="1"/>
              </w:num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功能机向智能机切换的动力有哪些？</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回答：从2G到4G、5G，移动通信网络升级带来的手机信号传输速率等越来越高，由此引发的信息结构变化和容量大幅增长使得智能手机行业得到了较快增长。智能通信终端除通信功能以外，还搭载了社交、商务、娱乐等一系列功能，并由此带动手机外壳、屏幕、声学元器件、光学元器件等一系列零部件的升级，推动了智能终端设备形态、功能的演变，成为大众生活中不可或缺的一部分。</w:t>
            </w:r>
          </w:p>
          <w:p>
            <w:pPr>
              <w:spacing w:line="360" w:lineRule="auto"/>
              <w:ind w:firstLine="480" w:firstLineChars="200"/>
              <w:rPr>
                <w:rFonts w:ascii="Times New Roman" w:hAnsi="Times New Roman" w:eastAsia="宋体"/>
                <w:sz w:val="24"/>
                <w:szCs w:val="24"/>
              </w:rPr>
            </w:pPr>
          </w:p>
          <w:p>
            <w:pPr>
              <w:numPr>
                <w:ilvl w:val="0"/>
                <w:numId w:val="1"/>
              </w:num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请简单介绍一下公司的生产模式？</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回答：公司主要采用以销定产的生产模式。计划管理部负责统筹物料计划、生产计划和出货计划，安排自有工厂、外协工厂等协同完成客户订单任务，满足客户需求的同时注重提升生产效率和成本控制水平。根据自身销售计划或订单情况、产能利用率、成本管控需求等因素，公司相应选择生产方式。</w:t>
            </w:r>
          </w:p>
          <w:p>
            <w:pPr>
              <w:spacing w:line="360" w:lineRule="auto"/>
              <w:ind w:firstLine="480" w:firstLineChars="200"/>
              <w:rPr>
                <w:rFonts w:ascii="Times New Roman" w:hAnsi="Times New Roman" w:eastAsia="宋体"/>
                <w:sz w:val="24"/>
                <w:szCs w:val="24"/>
              </w:rPr>
            </w:pPr>
          </w:p>
          <w:p>
            <w:pPr>
              <w:numPr>
                <w:ilvl w:val="0"/>
                <w:numId w:val="1"/>
              </w:num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公司</w:t>
            </w:r>
            <w:r>
              <w:rPr>
                <w:rFonts w:hint="eastAsia"/>
                <w:b/>
                <w:bCs/>
                <w:sz w:val="24"/>
                <w:szCs w:val="24"/>
                <w:lang w:val="en-US" w:eastAsia="zh-CN"/>
              </w:rPr>
              <w:t>手机</w:t>
            </w:r>
            <w:r>
              <w:rPr>
                <w:rFonts w:hint="eastAsia" w:ascii="Times New Roman" w:hAnsi="Times New Roman" w:eastAsia="宋体"/>
                <w:b/>
                <w:bCs/>
                <w:sz w:val="24"/>
                <w:szCs w:val="24"/>
              </w:rPr>
              <w:t>的销售模式是怎样的？</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回答：公司</w:t>
            </w:r>
            <w:r>
              <w:rPr>
                <w:rFonts w:hint="eastAsia"/>
                <w:sz w:val="24"/>
                <w:szCs w:val="24"/>
                <w:lang w:val="en-US" w:eastAsia="zh-CN"/>
              </w:rPr>
              <w:t>手机业务</w:t>
            </w:r>
            <w:r>
              <w:rPr>
                <w:rFonts w:hint="eastAsia" w:ascii="Times New Roman" w:hAnsi="Times New Roman" w:eastAsia="宋体"/>
                <w:sz w:val="24"/>
                <w:szCs w:val="24"/>
              </w:rPr>
              <w:t>主要采取以经销商销售为主，以少量运营商销售为辅的销售模式。对于经销商模式，公司主要采取预收款方式进行货款结算；对于运营商销售模式，公司采取预收款或赊销两种方式进行货款结算。</w:t>
            </w:r>
          </w:p>
          <w:p>
            <w:pPr>
              <w:spacing w:line="360" w:lineRule="auto"/>
              <w:ind w:firstLine="480" w:firstLineChars="200"/>
              <w:rPr>
                <w:rFonts w:ascii="Times New Roman" w:hAnsi="Times New Roman" w:eastAsia="宋体"/>
                <w:sz w:val="24"/>
                <w:szCs w:val="24"/>
              </w:rPr>
            </w:pPr>
          </w:p>
          <w:p>
            <w:pPr>
              <w:numPr>
                <w:ilvl w:val="0"/>
                <w:numId w:val="1"/>
              </w:num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移动互联网产品如Boomplay、Phoenix</w:t>
            </w:r>
            <w:r>
              <w:rPr>
                <w:rFonts w:hint="eastAsia" w:ascii="Times New Roman" w:hAnsi="Times New Roman" w:eastAsia="宋体"/>
                <w:b/>
                <w:bCs/>
                <w:sz w:val="24"/>
                <w:szCs w:val="24"/>
                <w:lang w:val="en-US" w:eastAsia="zh-CN"/>
              </w:rPr>
              <w:t>等</w:t>
            </w:r>
            <w:r>
              <w:rPr>
                <w:rFonts w:hint="eastAsia" w:ascii="Times New Roman" w:hAnsi="Times New Roman" w:eastAsia="宋体"/>
                <w:b/>
                <w:bCs/>
                <w:sz w:val="24"/>
                <w:szCs w:val="24"/>
              </w:rPr>
              <w:t>和公司的股权关系是怎样的？</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回答：目前大部分的移动互联网产品都是以合资公司的形式与网易、腾讯等多家国内领先的互联网公司合作开发。</w:t>
            </w:r>
          </w:p>
          <w:p>
            <w:pPr>
              <w:spacing w:line="360" w:lineRule="auto"/>
              <w:ind w:firstLine="480" w:firstLineChars="200"/>
              <w:rPr>
                <w:rFonts w:ascii="Times New Roman" w:hAnsi="Times New Roman" w:eastAsia="宋体"/>
                <w:sz w:val="24"/>
                <w:szCs w:val="24"/>
              </w:rPr>
            </w:pPr>
          </w:p>
          <w:p>
            <w:pPr>
              <w:numPr>
                <w:ilvl w:val="0"/>
                <w:numId w:val="1"/>
              </w:num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售后品牌Carlcare的发展情况如何？</w:t>
            </w:r>
          </w:p>
          <w:p>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回答：传音是最早将售后服务体系引入非洲的手机厂商之一。为了让消费者放心，传音建立了售后品牌Carlcare。通过完善的售后服务，让用户买得安心，用得放心。目前，Carlcare的服务品类已覆盖手机产品和家用电器产品，并逐步向其他品类拓展。Carlcare致力于为全球市场提供本土化一站式服务，目前已在全球建有超过2,000个服务网点（含第三方合作网点），是新兴市场主要的多品类售后服务方案解决商之一。</w:t>
            </w:r>
          </w:p>
          <w:p>
            <w:pPr>
              <w:spacing w:line="360" w:lineRule="auto"/>
              <w:ind w:firstLine="480" w:firstLineChars="200"/>
              <w:rPr>
                <w:rFonts w:hint="eastAsia" w:ascii="Times New Roman" w:hAnsi="Times New Roman" w:eastAsia="宋体"/>
                <w:sz w:val="24"/>
                <w:szCs w:val="24"/>
              </w:rPr>
            </w:pPr>
          </w:p>
          <w:p>
            <w:pPr>
              <w:numPr>
                <w:ilvl w:val="0"/>
                <w:numId w:val="1"/>
              </w:num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如何看待公司手机业务的发展空间？</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回答：一方面，目前新兴市场国家仍处于“功能机向智能机切换”的市场发展趋势中，功能机仍占据</w:t>
            </w:r>
            <w:r>
              <w:rPr>
                <w:rFonts w:hint="eastAsia"/>
                <w:sz w:val="24"/>
                <w:szCs w:val="24"/>
                <w:lang w:val="en-US" w:eastAsia="zh-CN"/>
              </w:rPr>
              <w:t>一定</w:t>
            </w:r>
            <w:r>
              <w:rPr>
                <w:rFonts w:hint="eastAsia" w:ascii="Times New Roman" w:hAnsi="Times New Roman" w:eastAsia="宋体"/>
                <w:sz w:val="24"/>
                <w:szCs w:val="24"/>
              </w:rPr>
              <w:t>的市场份额，智能机市场普及率相对较低，甚至还有一定比例尚未使用手机设备的人口。随着经济发展水平和人均消费能力的提升，在手机智能化发展的大趋势下，新兴市场的智能机市场潜力较大。另一方面，传音还在持续“走出非洲”，不断地</w:t>
            </w:r>
            <w:r>
              <w:rPr>
                <w:rFonts w:hint="eastAsia"/>
                <w:sz w:val="24"/>
                <w:szCs w:val="24"/>
                <w:lang w:val="en-US" w:eastAsia="zh-CN"/>
              </w:rPr>
              <w:t>进行市场区域扩张</w:t>
            </w:r>
            <w:r>
              <w:rPr>
                <w:rFonts w:hint="eastAsia" w:ascii="Times New Roman" w:hAnsi="Times New Roman" w:eastAsia="宋体"/>
                <w:sz w:val="24"/>
                <w:szCs w:val="24"/>
              </w:rPr>
              <w:t>。</w:t>
            </w:r>
          </w:p>
          <w:p>
            <w:pPr>
              <w:spacing w:line="360" w:lineRule="auto"/>
              <w:ind w:firstLine="480" w:firstLineChars="200"/>
              <w:rPr>
                <w:rFonts w:ascii="Times New Roman" w:hAnsi="Times New Roman" w:eastAsia="宋体"/>
                <w:sz w:val="24"/>
                <w:szCs w:val="24"/>
              </w:rPr>
            </w:pPr>
          </w:p>
          <w:p>
            <w:pPr>
              <w:numPr>
                <w:ilvl w:val="0"/>
                <w:numId w:val="1"/>
              </w:num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请介绍一下公司家电业务的发展情况？</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回答：公司家电业务</w:t>
            </w:r>
            <w:r>
              <w:rPr>
                <w:rFonts w:hint="eastAsia" w:ascii="Times New Roman" w:hAnsi="Times New Roman" w:eastAsia="宋体"/>
                <w:sz w:val="24"/>
                <w:szCs w:val="24"/>
                <w:lang w:val="en-US" w:eastAsia="zh-CN"/>
              </w:rPr>
              <w:t>践行</w:t>
            </w:r>
            <w:r>
              <w:rPr>
                <w:rFonts w:hint="eastAsia" w:ascii="Times New Roman" w:hAnsi="Times New Roman" w:eastAsia="宋体"/>
                <w:sz w:val="24"/>
                <w:szCs w:val="24"/>
              </w:rPr>
              <w:t>多品牌、多模式的发展之路，进行多品牌差异化定位和运营。Syinix是专门的家电品牌，定位为中高端，手机品牌itel和</w:t>
            </w:r>
            <w:r>
              <w:rPr>
                <w:rFonts w:hint="eastAsia" w:ascii="Times New Roman" w:hAnsi="Times New Roman" w:eastAsia="宋体"/>
                <w:sz w:val="24"/>
                <w:szCs w:val="24"/>
                <w:lang w:val="en-US" w:eastAsia="zh-CN"/>
              </w:rPr>
              <w:t>I</w:t>
            </w:r>
            <w:r>
              <w:rPr>
                <w:rFonts w:hint="eastAsia" w:ascii="Times New Roman" w:hAnsi="Times New Roman" w:eastAsia="宋体"/>
                <w:sz w:val="24"/>
                <w:szCs w:val="24"/>
              </w:rPr>
              <w:t>nfinix也推出了家电相关的业务品类。非洲地区目前还处在家电渗透率较低的发展阶段，未来市场空间较大。传音深耕非洲多年，本地员工团队、用户洞察能力、售后服务体系和销售渠道等均可为家电业务发展提供助力。</w:t>
            </w:r>
          </w:p>
          <w:p>
            <w:pPr>
              <w:spacing w:line="360" w:lineRule="auto"/>
              <w:ind w:firstLine="480" w:firstLineChars="200"/>
              <w:rPr>
                <w:rFonts w:ascii="Times New Roman" w:hAnsi="Times New Roman" w:eastAsia="宋体"/>
                <w:sz w:val="24"/>
                <w:szCs w:val="24"/>
              </w:rPr>
            </w:pPr>
          </w:p>
          <w:p>
            <w:pPr>
              <w:numPr>
                <w:ilvl w:val="0"/>
                <w:numId w:val="1"/>
              </w:num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公司针对非洲用户的需求做了哪些本地化的设计？</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回答：公司是最早进入非洲的国产手机厂商之一，拥有多年技术沉淀，对于非洲市场及用户群体有着深刻的洞察与理解。针对非洲消费者的市场需求，公司取得了切合当地市场的研发成果，研制了深肤色摄像技术、夜间拍照捕捉技术和暗处人脸识别解锁功能等个性化应用技术；针对非洲国家局部地区经常停电、早晚温差大、使用者手部汗液多等问题，公司还针对性地研制了低成本高压快充技术、超长待机、环境温度检测的电流控制技术和防汗液 USB端口等；针对非洲消费者的娱乐方式，研制了适合非洲音乐的低音设计和喇叭设计，适合非洲人的收音机功能设计，并在音乐、浏览器、内容聚合等领域开发了契合非洲用户偏好的移动互联网应用。</w:t>
            </w:r>
          </w:p>
          <w:p>
            <w:pPr>
              <w:spacing w:line="360" w:lineRule="auto"/>
              <w:ind w:firstLine="480" w:firstLineChars="200"/>
              <w:rPr>
                <w:rFonts w:ascii="Times New Roman" w:hAnsi="Times New Roman" w:eastAsia="宋体"/>
                <w:sz w:val="24"/>
                <w:szCs w:val="24"/>
              </w:rPr>
            </w:pPr>
          </w:p>
          <w:p>
            <w:pPr>
              <w:numPr>
                <w:ilvl w:val="0"/>
                <w:numId w:val="1"/>
              </w:num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公司的竞争优势体现在哪些方面？</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回答：公司经过多年的积累，已在品牌、本地化运营、研发、渠道、供应链管理、综合化售后服务和管理等领域具备优势。公司将关注自身，在关键价值点上做深做透，产品结构升级迭代，以践行“让尽可能多的人尽早享受科技和创新带来的美好生活”的企业使命。</w:t>
            </w:r>
          </w:p>
          <w:p>
            <w:pPr>
              <w:spacing w:line="360" w:lineRule="auto"/>
              <w:ind w:firstLine="480" w:firstLineChars="200"/>
              <w:rPr>
                <w:rFonts w:ascii="Times New Roman" w:hAnsi="Times New Roman" w:eastAsia="宋体"/>
                <w:sz w:val="24"/>
                <w:szCs w:val="24"/>
              </w:rPr>
            </w:pPr>
          </w:p>
          <w:p>
            <w:pPr>
              <w:numPr>
                <w:ilvl w:val="0"/>
                <w:numId w:val="1"/>
              </w:num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公司的存货情况如何？</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回答：公司三季度末存货约为74.21亿元，相比二季度末约95.98亿元有所下降。公司一直高度重视存货管理，积极采取相应的经营策略。</w:t>
            </w:r>
          </w:p>
          <w:p>
            <w:pPr>
              <w:spacing w:line="360" w:lineRule="auto"/>
              <w:ind w:left="420" w:leftChars="200"/>
              <w:rPr>
                <w:rFonts w:ascii="Times New Roman" w:hAnsi="Times New Roman" w:eastAsia="宋体"/>
                <w:sz w:val="24"/>
                <w:szCs w:val="24"/>
              </w:rPr>
            </w:pPr>
          </w:p>
          <w:p>
            <w:pPr>
              <w:numPr>
                <w:ilvl w:val="0"/>
                <w:numId w:val="1"/>
              </w:num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传音是如何洞察非洲消费者需求的？</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回答：非洲不是一个统一的大市场，有50多个国家和地区，各地语言、文化、习俗、政策都不一样。对于传音而言，进入非洲的首要任务是，如何了解这个市场，了解当地消费者。为此，传音一成立，就建立了专门的部门进行市场调研和用户洞察。</w:t>
            </w:r>
            <w:r>
              <w:rPr>
                <w:rFonts w:hint="eastAsia"/>
                <w:sz w:val="24"/>
                <w:szCs w:val="24"/>
                <w:lang w:val="en-US" w:eastAsia="zh-CN"/>
              </w:rPr>
              <w:t>公司</w:t>
            </w:r>
            <w:r>
              <w:rPr>
                <w:rFonts w:hint="eastAsia" w:ascii="Times New Roman" w:hAnsi="Times New Roman" w:eastAsia="宋体"/>
                <w:sz w:val="24"/>
                <w:szCs w:val="24"/>
              </w:rPr>
              <w:t>洞察团队深入非洲的不止一、二线核心城市，还走进三、四、五线地区，去了解当地消费者到底需要什么样的产品和服务。</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公司在非洲创业之时，非洲市场上的手机品牌以国际品牌为主，</w:t>
            </w:r>
            <w:r>
              <w:rPr>
                <w:rFonts w:hint="eastAsia" w:ascii="Times New Roman" w:hAnsi="Times New Roman" w:eastAsia="宋体"/>
                <w:sz w:val="24"/>
                <w:szCs w:val="24"/>
                <w:lang w:val="en-US" w:eastAsia="zh-CN"/>
              </w:rPr>
              <w:t>较少</w:t>
            </w:r>
            <w:r>
              <w:rPr>
                <w:rFonts w:hint="eastAsia" w:ascii="Times New Roman" w:hAnsi="Times New Roman" w:eastAsia="宋体"/>
                <w:sz w:val="24"/>
                <w:szCs w:val="24"/>
              </w:rPr>
              <w:t>针对非洲市场特性进行产品研发、生产，缺少有竞争力的本土手机品牌，更缺少本地制造的技术与人才储备。事实上，非洲消费者对手机产品有本地化需求，他们需要高品质、用户体验好的手机。早期，</w:t>
            </w:r>
            <w:r>
              <w:rPr>
                <w:rFonts w:hint="eastAsia"/>
                <w:sz w:val="24"/>
                <w:szCs w:val="24"/>
                <w:lang w:val="en-US" w:eastAsia="zh-CN"/>
              </w:rPr>
              <w:t>公司</w:t>
            </w:r>
            <w:r>
              <w:rPr>
                <w:rFonts w:hint="eastAsia" w:ascii="Times New Roman" w:hAnsi="Times New Roman" w:eastAsia="宋体"/>
                <w:sz w:val="24"/>
                <w:szCs w:val="24"/>
              </w:rPr>
              <w:t>根据对非洲市场和消费者的洞察，用全球化技术和解决方案，做了大量产品研发创新和升级，包括大家比较熟悉的深肤色拍照技术、本地化语言、多卡多待超长待机等。如今，随着智能机的普及，传音不断强化在深肤色影像技术平台、新材料创新应用等本土化创新领域的优势地位，同时持续加大在人工智能大数据算法、智能认知AI语音、AIoT垂直应用技术架构、5G等领域的科研投入。</w:t>
            </w:r>
          </w:p>
          <w:p>
            <w:pPr>
              <w:spacing w:line="360" w:lineRule="auto"/>
              <w:ind w:firstLine="480" w:firstLineChars="200"/>
              <w:rPr>
                <w:rFonts w:ascii="Times New Roman" w:hAnsi="Times New Roman" w:eastAsia="宋体"/>
                <w:sz w:val="24"/>
                <w:szCs w:val="24"/>
              </w:rPr>
            </w:pPr>
          </w:p>
          <w:p>
            <w:pPr>
              <w:numPr>
                <w:ilvl w:val="0"/>
                <w:numId w:val="1"/>
              </w:num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公司未来毛利率的变化趋势会是怎样的？</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回答：近几年随着公司的业务逐渐扩展到更多非洲以外的区域，非洲以外区域的收入占比逐步提高，而非洲以外区域的整体毛利率相对于非洲较低，因此，收入结构的变化会对公司整体的毛利率造成一定的下行压力。</w:t>
            </w:r>
          </w:p>
          <w:p>
            <w:pPr>
              <w:spacing w:line="360" w:lineRule="auto"/>
              <w:ind w:firstLine="480" w:firstLineChars="200"/>
              <w:rPr>
                <w:rFonts w:ascii="Times New Roman" w:hAnsi="Times New Roman" w:eastAsia="宋体"/>
                <w:sz w:val="24"/>
                <w:szCs w:val="24"/>
              </w:rPr>
            </w:pPr>
          </w:p>
          <w:p>
            <w:pPr>
              <w:numPr>
                <w:ilvl w:val="0"/>
                <w:numId w:val="1"/>
              </w:num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公司如何看待非洲移动互联业务的发展前景？</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回答：相比其他区域，非洲市场发展移动互联业务，有着独到的优势。首先，非洲跳过PC时代直接进入移动互联网时代，用户心智无需经历从PC到智能机的“迭代”过程，许多新颖的移动互联网产品和服务得以跳跃式地抢占市场，创业公司大有可为。其次，非洲人口平均年龄只有19岁（数据：联合国人口司），且处在城镇化的趋势过程中。年轻、城镇化的用户非常利于新消费习惯成形，市场对新事物的接受度和付费意愿快速成长。第三，非洲物流、金融、交通、医疗等基础设施落后，但功能机向智能机转换的大趋势，给许多产业带来跨量级提升效率的可能。比如，在非洲没有银行网点覆盖的偏远地区，用户</w:t>
            </w:r>
            <w:r>
              <w:rPr>
                <w:rFonts w:hint="eastAsia"/>
                <w:sz w:val="24"/>
                <w:szCs w:val="24"/>
                <w:lang w:val="en-US" w:eastAsia="zh-CN"/>
              </w:rPr>
              <w:t>可以</w:t>
            </w:r>
            <w:r>
              <w:rPr>
                <w:rFonts w:hint="eastAsia" w:ascii="Times New Roman" w:hAnsi="Times New Roman" w:eastAsia="宋体"/>
                <w:sz w:val="24"/>
                <w:szCs w:val="24"/>
              </w:rPr>
              <w:t>通过手机实现存取款、转账、借贷等金融服务。</w:t>
            </w:r>
          </w:p>
          <w:p>
            <w:pPr>
              <w:spacing w:line="360" w:lineRule="auto"/>
              <w:ind w:firstLine="480" w:firstLineChars="200"/>
              <w:rPr>
                <w:rFonts w:ascii="Times New Roman" w:hAnsi="Times New Roman" w:eastAsia="宋体"/>
                <w:sz w:val="24"/>
                <w:szCs w:val="24"/>
              </w:rPr>
            </w:pPr>
          </w:p>
          <w:p>
            <w:pPr>
              <w:numPr>
                <w:ilvl w:val="0"/>
                <w:numId w:val="1"/>
              </w:num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传音在非洲发展移动互联业务的优势有哪些？</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回答：基于智能机用户流量和数据资源的移动互联网平台，是传音发展非洲移动互联网产品的核心基础：越过PC时代直接进入移动互联时代的非洲，智能机是最重要的流量入口之一。传音在非洲拥有大量的智能手机入口资源，得以将一个传音手机用户，裂变为多个移动互联网用户。同时，</w:t>
            </w:r>
            <w:r>
              <w:rPr>
                <w:rFonts w:hint="eastAsia" w:ascii="Times New Roman" w:hAnsi="Times New Roman" w:eastAsia="宋体"/>
                <w:sz w:val="24"/>
                <w:szCs w:val="24"/>
                <w:lang w:val="en-US" w:eastAsia="zh-CN"/>
              </w:rPr>
              <w:t>传音</w:t>
            </w:r>
            <w:r>
              <w:rPr>
                <w:rFonts w:hint="eastAsia" w:ascii="Times New Roman" w:hAnsi="Times New Roman" w:eastAsia="宋体"/>
                <w:sz w:val="24"/>
                <w:szCs w:val="24"/>
              </w:rPr>
              <w:t>深耕非洲多年，累积了大量显性资源（流量、渠道、大数据等）和隐</w:t>
            </w:r>
            <w:r>
              <w:rPr>
                <w:rFonts w:hint="eastAsia"/>
                <w:sz w:val="24"/>
                <w:szCs w:val="24"/>
                <w:lang w:val="en-US" w:eastAsia="zh-CN"/>
              </w:rPr>
              <w:t>性</w:t>
            </w:r>
            <w:r>
              <w:rPr>
                <w:rFonts w:hint="eastAsia" w:ascii="Times New Roman" w:hAnsi="Times New Roman" w:eastAsia="宋体"/>
                <w:sz w:val="24"/>
                <w:szCs w:val="24"/>
              </w:rPr>
              <w:t>资源（团队、用户洞察、本地资源等），传音可将这些已有资源转化为非洲数字经济的先发优势。</w:t>
            </w:r>
          </w:p>
          <w:p>
            <w:pPr>
              <w:spacing w:line="360" w:lineRule="auto"/>
              <w:ind w:firstLine="480" w:firstLineChars="200"/>
              <w:rPr>
                <w:rFonts w:ascii="Times New Roman" w:hAnsi="Times New Roman" w:eastAsia="宋体"/>
                <w:sz w:val="24"/>
                <w:szCs w:val="24"/>
              </w:rPr>
            </w:pPr>
          </w:p>
          <w:p>
            <w:pPr>
              <w:numPr>
                <w:ilvl w:val="0"/>
                <w:numId w:val="1"/>
              </w:num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针对非洲市场的用户需求，公司移动互联业务做了哪些贴近用户需求的本地化设计？</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回答：传音在移动互联业务上，针对非洲市场的实际情况，进行了诸多本地化创新：</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非洲网络环境基础差、流量数据资费贵，这对产品和技术提出了更高的要求。非洲绝大部分用户都通过移动数据网络上网，国内普遍的Wi-Fi环境在非洲相对较为薄弱，且流量数据资费较贵，用户对于流量的消耗更敏感，因此传音移动互联产品在省流量以及在弱网环境下提供流畅体验等方面不断探索，比如产品的包体更小，图片分辨率根据加载时用户所在的网络环境优化调整等。</w:t>
            </w:r>
          </w:p>
          <w:p>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2）非洲用户多为初次互联网使用者，需适当引导，同时可塑性也更强。非洲用户在本地语言、教育程度、文化习惯、传播方式上都有其独特性，因此，传音的移动互联产品注重多语言覆盖、精细化运营、设计符合非洲用户习惯的UI、运营符合非洲用户关注点的内容、以及本地化内容的产出，这些维度都是传音产品在非洲成功的关键。例如，非洲用户受教育水平不一，反映到产品界面设计上，采用更多图形、更少文字指示去引导用户使用。</w:t>
            </w:r>
          </w:p>
          <w:p>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（3</w:t>
            </w:r>
            <w:r>
              <w:rPr>
                <w:rFonts w:hint="eastAsia" w:ascii="Times New Roman" w:hAnsi="Times New Roman" w:eastAsia="宋体"/>
                <w:sz w:val="24"/>
                <w:szCs w:val="24"/>
                <w:lang w:eastAsia="zh-CN"/>
              </w:rPr>
              <w:t>）</w:t>
            </w:r>
            <w:r>
              <w:rPr>
                <w:rFonts w:hint="eastAsia" w:ascii="Times New Roman" w:hAnsi="Times New Roman" w:eastAsia="宋体"/>
                <w:sz w:val="24"/>
                <w:szCs w:val="24"/>
              </w:rPr>
              <w:t>非洲不同的文化习俗背后是差异化的用户需求。举例来说，非洲人民热情奔放，热爱足球和音乐，重要球赛往往会成为万人空巷的盛事，非洲一线球星会是在搜索引擎霸榜的关键词。传音旗下的内容资讯类app，</w:t>
            </w:r>
            <w:r>
              <w:rPr>
                <w:rFonts w:hint="eastAsia" w:ascii="Times New Roman" w:hAnsi="Times New Roman" w:eastAsia="宋体"/>
                <w:sz w:val="24"/>
                <w:szCs w:val="24"/>
                <w:lang w:val="en-US" w:eastAsia="zh-CN"/>
              </w:rPr>
              <w:t>会</w:t>
            </w:r>
            <w:r>
              <w:rPr>
                <w:rFonts w:hint="eastAsia" w:ascii="Times New Roman" w:hAnsi="Times New Roman" w:eastAsia="宋体"/>
                <w:sz w:val="24"/>
                <w:szCs w:val="24"/>
              </w:rPr>
              <w:t>对这些重点内容</w:t>
            </w:r>
            <w:r>
              <w:rPr>
                <w:rFonts w:hint="eastAsia" w:ascii="Times New Roman" w:hAnsi="Times New Roman" w:eastAsia="宋体"/>
                <w:sz w:val="24"/>
                <w:szCs w:val="24"/>
                <w:lang w:val="en-US" w:eastAsia="zh-CN"/>
              </w:rPr>
              <w:t>进行</w:t>
            </w:r>
            <w:r>
              <w:rPr>
                <w:rFonts w:hint="eastAsia" w:ascii="Times New Roman" w:hAnsi="Times New Roman" w:eastAsia="宋体"/>
                <w:sz w:val="24"/>
                <w:szCs w:val="24"/>
              </w:rPr>
              <w:t>及时推送、精细运营。</w:t>
            </w:r>
          </w:p>
          <w:p>
            <w:pPr>
              <w:spacing w:line="360" w:lineRule="auto"/>
              <w:ind w:firstLine="480" w:firstLineChars="200"/>
              <w:rPr>
                <w:rFonts w:hint="eastAsia"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trPr>
        <w:tc>
          <w:tcPr>
            <w:tcW w:w="1526"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附件清单（如有）</w:t>
            </w:r>
          </w:p>
        </w:tc>
        <w:tc>
          <w:tcPr>
            <w:tcW w:w="7238" w:type="dxa"/>
            <w:vAlign w:val="center"/>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附件一《与会清单》</w:t>
            </w:r>
          </w:p>
        </w:tc>
      </w:tr>
    </w:tbl>
    <w:p>
      <w:pPr>
        <w:widowControl/>
        <w:textAlignment w:val="center"/>
        <w:rPr>
          <w:rFonts w:ascii="Times New Roman" w:hAnsi="Times New Roman" w:eastAsia="宋体"/>
          <w:sz w:val="24"/>
          <w:szCs w:val="24"/>
        </w:rPr>
      </w:pPr>
    </w:p>
    <w:p>
      <w:pPr>
        <w:widowControl/>
        <w:textAlignment w:val="center"/>
        <w:rPr>
          <w:rFonts w:ascii="Times New Roman" w:hAnsi="Times New Roman" w:eastAsia="宋体"/>
          <w:sz w:val="24"/>
          <w:szCs w:val="24"/>
        </w:rPr>
      </w:pPr>
    </w:p>
    <w:p>
      <w:pPr>
        <w:widowControl/>
        <w:textAlignment w:val="center"/>
        <w:rPr>
          <w:rFonts w:ascii="Times New Roman" w:hAnsi="Times New Roman" w:eastAsia="宋体"/>
          <w:sz w:val="24"/>
          <w:szCs w:val="24"/>
        </w:rPr>
      </w:pPr>
      <w:r>
        <w:rPr>
          <w:rFonts w:hint="eastAsia" w:ascii="Times New Roman" w:hAnsi="Times New Roman" w:eastAsia="宋体"/>
          <w:sz w:val="24"/>
          <w:szCs w:val="24"/>
        </w:rPr>
        <w:t>附件一《与会清单》</w:t>
      </w:r>
    </w:p>
    <w:tbl>
      <w:tblPr>
        <w:tblStyle w:val="19"/>
        <w:tblW w:w="8775"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412"/>
        <w:gridCol w:w="4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8DB4E2"/>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公司名称</w:t>
            </w:r>
          </w:p>
        </w:tc>
        <w:tc>
          <w:tcPr>
            <w:tcW w:w="4363" w:type="dxa"/>
            <w:tcBorders>
              <w:top w:val="single" w:color="000000" w:sz="4" w:space="0"/>
              <w:left w:val="single" w:color="000000" w:sz="4" w:space="0"/>
              <w:bottom w:val="single" w:color="000000" w:sz="4" w:space="0"/>
              <w:right w:val="single" w:color="000000" w:sz="4" w:space="0"/>
            </w:tcBorders>
            <w:shd w:val="clear" w:color="auto" w:fill="8DB4E2"/>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公司名称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Alliedray Holdings</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Picea Oriental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Allianz</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PinPoint Asset Management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Alpine Investment Management</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Point72 Asset Management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APG Investments</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Polymer Capital Management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APS</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Redwheel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Aspex Management</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SPQ Asia Capital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Basis Asset Management</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Symmetry Investments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BNP Paribas Asset Management</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Tairen Capital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China Alpha Fund Management</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Telligence Capital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CloudAlpha Capital</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Torq Capital Management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CLSA Securities</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Trivest Advisors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Dantai Capital</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UBS Securities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Eastspring Investments</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UG Investment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Elevation Capital</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Yunqi Capital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Enreal Asset Management</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大成基金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Entrust Permal</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富荣基金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Fountain Capital</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国海证券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GIC</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华西证券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Goldman Sachs Asset Management</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华夏香港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Harvest Global Investments</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交银国际证券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Hel Ved Capital</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交银国际资管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Invesco Asset Management</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群益投信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JP Morgan Asset</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泰康香港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Khazanah</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信达香港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Manulife Asset Management</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兴业全球基金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Maple Brown Abbott</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易方达基金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Millennium Capital Management</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银华基金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Millennium Partners</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长江证券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New Silk Road Investment</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正圆投资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Orchid Asia</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中再香港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Panview Capital</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Times New Roman" w:hAnsi="Times New Roman" w:eastAsia="宋体" w:cs="宋体"/>
                <w:i w:val="0"/>
                <w:color w:val="000000"/>
                <w:sz w:val="24"/>
                <w:szCs w:val="24"/>
                <w:u w:val="none"/>
              </w:rPr>
            </w:pPr>
          </w:p>
        </w:tc>
      </w:tr>
    </w:tbl>
    <w:p>
      <w:pPr>
        <w:widowControl/>
        <w:textAlignment w:val="center"/>
        <w:rPr>
          <w:rFonts w:ascii="Times New Roman" w:hAnsi="Times New Roman" w:eastAsia="宋体"/>
          <w:sz w:val="24"/>
        </w:rPr>
      </w:pPr>
    </w:p>
    <w:sectPr>
      <w:footerReference r:id="rId3" w:type="default"/>
      <w:pgSz w:w="11906" w:h="16838"/>
      <w:pgMar w:top="1440" w:right="1558"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szCs w:val="21"/>
      </w:rPr>
    </w:pPr>
    <w:r>
      <w:rPr>
        <w:vanish/>
        <w:sz w:val="21"/>
        <w:szCs w:val="21"/>
        <w:highlight w:val="yellow"/>
      </w:rPr>
      <w:t>&lt;</w:t>
    </w: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5</w:t>
    </w:r>
    <w:r>
      <w:rPr>
        <w:sz w:val="21"/>
        <w:szCs w:val="21"/>
      </w:rPr>
      <w:fldChar w:fldCharType="end"/>
    </w:r>
    <w:r>
      <w:rPr>
        <w:vanish/>
        <w:sz w:val="21"/>
        <w:szCs w:val="21"/>
        <w:highlight w:val="yellow"/>
      </w:rPr>
      <w:t>&gt;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8E1F4"/>
    <w:multiLevelType w:val="singleLevel"/>
    <w:tmpl w:val="5728E1F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92"/>
    <w:rsid w:val="00000391"/>
    <w:rsid w:val="00001768"/>
    <w:rsid w:val="000025EC"/>
    <w:rsid w:val="000059E7"/>
    <w:rsid w:val="00005F8B"/>
    <w:rsid w:val="000077C9"/>
    <w:rsid w:val="00007992"/>
    <w:rsid w:val="000109A8"/>
    <w:rsid w:val="0001279C"/>
    <w:rsid w:val="00013DA9"/>
    <w:rsid w:val="000171B0"/>
    <w:rsid w:val="00020A7E"/>
    <w:rsid w:val="00021484"/>
    <w:rsid w:val="000242F5"/>
    <w:rsid w:val="000244DA"/>
    <w:rsid w:val="00027C30"/>
    <w:rsid w:val="00030574"/>
    <w:rsid w:val="00030660"/>
    <w:rsid w:val="00031024"/>
    <w:rsid w:val="0003129F"/>
    <w:rsid w:val="00031BD0"/>
    <w:rsid w:val="000355A3"/>
    <w:rsid w:val="00035E26"/>
    <w:rsid w:val="00041FC8"/>
    <w:rsid w:val="000435FC"/>
    <w:rsid w:val="00043983"/>
    <w:rsid w:val="000441C1"/>
    <w:rsid w:val="000445B6"/>
    <w:rsid w:val="00045916"/>
    <w:rsid w:val="00045B5D"/>
    <w:rsid w:val="00045B69"/>
    <w:rsid w:val="00045DBB"/>
    <w:rsid w:val="00046958"/>
    <w:rsid w:val="00050480"/>
    <w:rsid w:val="000518B5"/>
    <w:rsid w:val="00051D88"/>
    <w:rsid w:val="00052240"/>
    <w:rsid w:val="00052745"/>
    <w:rsid w:val="000544EC"/>
    <w:rsid w:val="00060315"/>
    <w:rsid w:val="00060944"/>
    <w:rsid w:val="00060CDA"/>
    <w:rsid w:val="0006120A"/>
    <w:rsid w:val="00061896"/>
    <w:rsid w:val="000620F5"/>
    <w:rsid w:val="00064D46"/>
    <w:rsid w:val="000663E8"/>
    <w:rsid w:val="0006730A"/>
    <w:rsid w:val="0007084E"/>
    <w:rsid w:val="000721A0"/>
    <w:rsid w:val="00072FE4"/>
    <w:rsid w:val="0007424F"/>
    <w:rsid w:val="00082F10"/>
    <w:rsid w:val="00082F1E"/>
    <w:rsid w:val="00083240"/>
    <w:rsid w:val="00083633"/>
    <w:rsid w:val="00084008"/>
    <w:rsid w:val="0008470C"/>
    <w:rsid w:val="00085B51"/>
    <w:rsid w:val="0008764F"/>
    <w:rsid w:val="00090E6A"/>
    <w:rsid w:val="0009154C"/>
    <w:rsid w:val="0009208C"/>
    <w:rsid w:val="00092A3B"/>
    <w:rsid w:val="00092FBB"/>
    <w:rsid w:val="00093B2B"/>
    <w:rsid w:val="00095A76"/>
    <w:rsid w:val="00095C61"/>
    <w:rsid w:val="00095D9C"/>
    <w:rsid w:val="000960BB"/>
    <w:rsid w:val="00097C1C"/>
    <w:rsid w:val="000A092F"/>
    <w:rsid w:val="000A0E13"/>
    <w:rsid w:val="000A2E48"/>
    <w:rsid w:val="000A5714"/>
    <w:rsid w:val="000A59B8"/>
    <w:rsid w:val="000A7084"/>
    <w:rsid w:val="000A7A6D"/>
    <w:rsid w:val="000B2E17"/>
    <w:rsid w:val="000B4970"/>
    <w:rsid w:val="000B5731"/>
    <w:rsid w:val="000B69C8"/>
    <w:rsid w:val="000C0C4A"/>
    <w:rsid w:val="000C3FB3"/>
    <w:rsid w:val="000C479C"/>
    <w:rsid w:val="000C5C89"/>
    <w:rsid w:val="000C7076"/>
    <w:rsid w:val="000D067F"/>
    <w:rsid w:val="000D150D"/>
    <w:rsid w:val="000D2233"/>
    <w:rsid w:val="000D274F"/>
    <w:rsid w:val="000D3B3B"/>
    <w:rsid w:val="000D3E29"/>
    <w:rsid w:val="000D4587"/>
    <w:rsid w:val="000D523E"/>
    <w:rsid w:val="000E159B"/>
    <w:rsid w:val="000E3AA3"/>
    <w:rsid w:val="000E451E"/>
    <w:rsid w:val="000E5366"/>
    <w:rsid w:val="000E5673"/>
    <w:rsid w:val="000E7105"/>
    <w:rsid w:val="000F183F"/>
    <w:rsid w:val="000F33C4"/>
    <w:rsid w:val="000F4148"/>
    <w:rsid w:val="000F7085"/>
    <w:rsid w:val="000F7D46"/>
    <w:rsid w:val="001002E6"/>
    <w:rsid w:val="001006EF"/>
    <w:rsid w:val="001007F1"/>
    <w:rsid w:val="00101396"/>
    <w:rsid w:val="00102775"/>
    <w:rsid w:val="00103A23"/>
    <w:rsid w:val="00110B19"/>
    <w:rsid w:val="00111297"/>
    <w:rsid w:val="00112BEB"/>
    <w:rsid w:val="001136BA"/>
    <w:rsid w:val="00114305"/>
    <w:rsid w:val="001155BB"/>
    <w:rsid w:val="00115A65"/>
    <w:rsid w:val="0011791E"/>
    <w:rsid w:val="0012008C"/>
    <w:rsid w:val="00132D87"/>
    <w:rsid w:val="00133476"/>
    <w:rsid w:val="001342A9"/>
    <w:rsid w:val="0013649E"/>
    <w:rsid w:val="0014003A"/>
    <w:rsid w:val="001419AB"/>
    <w:rsid w:val="00143595"/>
    <w:rsid w:val="0014400B"/>
    <w:rsid w:val="0014447D"/>
    <w:rsid w:val="00145A7C"/>
    <w:rsid w:val="00145AF4"/>
    <w:rsid w:val="00146E6F"/>
    <w:rsid w:val="001472DF"/>
    <w:rsid w:val="00151630"/>
    <w:rsid w:val="00152DA3"/>
    <w:rsid w:val="0015424B"/>
    <w:rsid w:val="00154627"/>
    <w:rsid w:val="00154AC7"/>
    <w:rsid w:val="00154BD8"/>
    <w:rsid w:val="00155FAF"/>
    <w:rsid w:val="00160F3D"/>
    <w:rsid w:val="00162B07"/>
    <w:rsid w:val="00162C17"/>
    <w:rsid w:val="00165A80"/>
    <w:rsid w:val="00165D23"/>
    <w:rsid w:val="00166C2D"/>
    <w:rsid w:val="001712ED"/>
    <w:rsid w:val="001719E1"/>
    <w:rsid w:val="00172C9C"/>
    <w:rsid w:val="00172E70"/>
    <w:rsid w:val="00174518"/>
    <w:rsid w:val="00176254"/>
    <w:rsid w:val="00177566"/>
    <w:rsid w:val="00180AC2"/>
    <w:rsid w:val="00180D1A"/>
    <w:rsid w:val="001824F8"/>
    <w:rsid w:val="001835D1"/>
    <w:rsid w:val="00183D96"/>
    <w:rsid w:val="00183F83"/>
    <w:rsid w:val="001847F2"/>
    <w:rsid w:val="00184B52"/>
    <w:rsid w:val="001857F8"/>
    <w:rsid w:val="0018728F"/>
    <w:rsid w:val="00187487"/>
    <w:rsid w:val="00191933"/>
    <w:rsid w:val="0019482C"/>
    <w:rsid w:val="0019508C"/>
    <w:rsid w:val="001A059C"/>
    <w:rsid w:val="001A0C7B"/>
    <w:rsid w:val="001A1748"/>
    <w:rsid w:val="001A1FE7"/>
    <w:rsid w:val="001A2298"/>
    <w:rsid w:val="001A2427"/>
    <w:rsid w:val="001A5001"/>
    <w:rsid w:val="001A5506"/>
    <w:rsid w:val="001A595C"/>
    <w:rsid w:val="001A6D15"/>
    <w:rsid w:val="001A761A"/>
    <w:rsid w:val="001A791A"/>
    <w:rsid w:val="001A7E9D"/>
    <w:rsid w:val="001B0C38"/>
    <w:rsid w:val="001B0EDA"/>
    <w:rsid w:val="001B1EC8"/>
    <w:rsid w:val="001B1F39"/>
    <w:rsid w:val="001B6211"/>
    <w:rsid w:val="001B6DDC"/>
    <w:rsid w:val="001C1F9B"/>
    <w:rsid w:val="001C2664"/>
    <w:rsid w:val="001C26FB"/>
    <w:rsid w:val="001C3B47"/>
    <w:rsid w:val="001C41C0"/>
    <w:rsid w:val="001C52C4"/>
    <w:rsid w:val="001C6A68"/>
    <w:rsid w:val="001C700B"/>
    <w:rsid w:val="001C74A3"/>
    <w:rsid w:val="001C7A37"/>
    <w:rsid w:val="001D160D"/>
    <w:rsid w:val="001D250E"/>
    <w:rsid w:val="001D3A5D"/>
    <w:rsid w:val="001D4295"/>
    <w:rsid w:val="001D6593"/>
    <w:rsid w:val="001E24A3"/>
    <w:rsid w:val="001E334A"/>
    <w:rsid w:val="001E4D90"/>
    <w:rsid w:val="001E6FA0"/>
    <w:rsid w:val="001F0E25"/>
    <w:rsid w:val="001F0FA1"/>
    <w:rsid w:val="001F116F"/>
    <w:rsid w:val="001F43B1"/>
    <w:rsid w:val="001F5E83"/>
    <w:rsid w:val="001F6E43"/>
    <w:rsid w:val="0020038C"/>
    <w:rsid w:val="0020157B"/>
    <w:rsid w:val="002028C9"/>
    <w:rsid w:val="00210097"/>
    <w:rsid w:val="002135FA"/>
    <w:rsid w:val="002152D8"/>
    <w:rsid w:val="00215844"/>
    <w:rsid w:val="00216198"/>
    <w:rsid w:val="002161B0"/>
    <w:rsid w:val="002211E5"/>
    <w:rsid w:val="00223D14"/>
    <w:rsid w:val="00223F03"/>
    <w:rsid w:val="002248B6"/>
    <w:rsid w:val="00224C2B"/>
    <w:rsid w:val="002253D7"/>
    <w:rsid w:val="002265B3"/>
    <w:rsid w:val="0022763B"/>
    <w:rsid w:val="002328F5"/>
    <w:rsid w:val="00233892"/>
    <w:rsid w:val="00234590"/>
    <w:rsid w:val="00236A2B"/>
    <w:rsid w:val="0024233B"/>
    <w:rsid w:val="002458B2"/>
    <w:rsid w:val="00245E9A"/>
    <w:rsid w:val="002500C0"/>
    <w:rsid w:val="002505BF"/>
    <w:rsid w:val="00250BCB"/>
    <w:rsid w:val="00251F78"/>
    <w:rsid w:val="00253E3C"/>
    <w:rsid w:val="00254541"/>
    <w:rsid w:val="002551ED"/>
    <w:rsid w:val="00257D5A"/>
    <w:rsid w:val="002601FD"/>
    <w:rsid w:val="0026139D"/>
    <w:rsid w:val="002617D2"/>
    <w:rsid w:val="0026455E"/>
    <w:rsid w:val="00266CC9"/>
    <w:rsid w:val="00266D1D"/>
    <w:rsid w:val="00267D75"/>
    <w:rsid w:val="00270F13"/>
    <w:rsid w:val="0027321F"/>
    <w:rsid w:val="002742A9"/>
    <w:rsid w:val="0027459F"/>
    <w:rsid w:val="002755E4"/>
    <w:rsid w:val="00280C4B"/>
    <w:rsid w:val="0028183E"/>
    <w:rsid w:val="002819FB"/>
    <w:rsid w:val="002924E7"/>
    <w:rsid w:val="00292A8F"/>
    <w:rsid w:val="002937FF"/>
    <w:rsid w:val="002A0DDA"/>
    <w:rsid w:val="002A2328"/>
    <w:rsid w:val="002A2C45"/>
    <w:rsid w:val="002A3471"/>
    <w:rsid w:val="002A7868"/>
    <w:rsid w:val="002B0A91"/>
    <w:rsid w:val="002B4196"/>
    <w:rsid w:val="002B43BC"/>
    <w:rsid w:val="002B4BAA"/>
    <w:rsid w:val="002B53BD"/>
    <w:rsid w:val="002B5E3B"/>
    <w:rsid w:val="002C0628"/>
    <w:rsid w:val="002C1122"/>
    <w:rsid w:val="002C21AC"/>
    <w:rsid w:val="002C27BC"/>
    <w:rsid w:val="002C39E4"/>
    <w:rsid w:val="002C49AA"/>
    <w:rsid w:val="002C6FCD"/>
    <w:rsid w:val="002C7672"/>
    <w:rsid w:val="002C7BAF"/>
    <w:rsid w:val="002D38FC"/>
    <w:rsid w:val="002D3EE0"/>
    <w:rsid w:val="002D4670"/>
    <w:rsid w:val="002D4D8B"/>
    <w:rsid w:val="002D74A3"/>
    <w:rsid w:val="002D7D80"/>
    <w:rsid w:val="002E0A4D"/>
    <w:rsid w:val="002E17E3"/>
    <w:rsid w:val="002E2B71"/>
    <w:rsid w:val="002E3102"/>
    <w:rsid w:val="002E4460"/>
    <w:rsid w:val="002E45E2"/>
    <w:rsid w:val="002E4A63"/>
    <w:rsid w:val="002F1A1D"/>
    <w:rsid w:val="002F346F"/>
    <w:rsid w:val="002F42AC"/>
    <w:rsid w:val="002F4877"/>
    <w:rsid w:val="002F4DA2"/>
    <w:rsid w:val="002F59B2"/>
    <w:rsid w:val="002F687B"/>
    <w:rsid w:val="002F7B09"/>
    <w:rsid w:val="00301DF0"/>
    <w:rsid w:val="00304269"/>
    <w:rsid w:val="00304576"/>
    <w:rsid w:val="00305E51"/>
    <w:rsid w:val="0030603A"/>
    <w:rsid w:val="00306225"/>
    <w:rsid w:val="00306380"/>
    <w:rsid w:val="003064D2"/>
    <w:rsid w:val="0030668A"/>
    <w:rsid w:val="0031122F"/>
    <w:rsid w:val="003116E9"/>
    <w:rsid w:val="00311744"/>
    <w:rsid w:val="00312F2D"/>
    <w:rsid w:val="00313090"/>
    <w:rsid w:val="003130B1"/>
    <w:rsid w:val="003136B3"/>
    <w:rsid w:val="0031559E"/>
    <w:rsid w:val="00315C5A"/>
    <w:rsid w:val="003229F6"/>
    <w:rsid w:val="00330518"/>
    <w:rsid w:val="00332336"/>
    <w:rsid w:val="00332C93"/>
    <w:rsid w:val="00333083"/>
    <w:rsid w:val="003365F4"/>
    <w:rsid w:val="00336BAB"/>
    <w:rsid w:val="00337116"/>
    <w:rsid w:val="003372BE"/>
    <w:rsid w:val="00337F5D"/>
    <w:rsid w:val="003413F4"/>
    <w:rsid w:val="0034236B"/>
    <w:rsid w:val="003448E2"/>
    <w:rsid w:val="003451AB"/>
    <w:rsid w:val="00350BA0"/>
    <w:rsid w:val="00354179"/>
    <w:rsid w:val="003543A0"/>
    <w:rsid w:val="0035592F"/>
    <w:rsid w:val="00355F2A"/>
    <w:rsid w:val="00357ACF"/>
    <w:rsid w:val="003618B3"/>
    <w:rsid w:val="00365DCD"/>
    <w:rsid w:val="00366EDC"/>
    <w:rsid w:val="00370BEF"/>
    <w:rsid w:val="00371D61"/>
    <w:rsid w:val="00372162"/>
    <w:rsid w:val="0037339D"/>
    <w:rsid w:val="003750A3"/>
    <w:rsid w:val="003774C8"/>
    <w:rsid w:val="00381381"/>
    <w:rsid w:val="00385E63"/>
    <w:rsid w:val="0038691F"/>
    <w:rsid w:val="00387D19"/>
    <w:rsid w:val="00392793"/>
    <w:rsid w:val="00393C41"/>
    <w:rsid w:val="0039479A"/>
    <w:rsid w:val="003A1AC7"/>
    <w:rsid w:val="003A4267"/>
    <w:rsid w:val="003A4CF0"/>
    <w:rsid w:val="003A70F4"/>
    <w:rsid w:val="003A7E8C"/>
    <w:rsid w:val="003B0A2A"/>
    <w:rsid w:val="003B0D66"/>
    <w:rsid w:val="003B27BA"/>
    <w:rsid w:val="003B4555"/>
    <w:rsid w:val="003B6902"/>
    <w:rsid w:val="003C146F"/>
    <w:rsid w:val="003C525E"/>
    <w:rsid w:val="003C6347"/>
    <w:rsid w:val="003C65C7"/>
    <w:rsid w:val="003C6EFE"/>
    <w:rsid w:val="003C70D3"/>
    <w:rsid w:val="003D0D50"/>
    <w:rsid w:val="003D1444"/>
    <w:rsid w:val="003D61FF"/>
    <w:rsid w:val="003E0273"/>
    <w:rsid w:val="003E09F2"/>
    <w:rsid w:val="003E1D76"/>
    <w:rsid w:val="003E239C"/>
    <w:rsid w:val="003E3163"/>
    <w:rsid w:val="003E33C1"/>
    <w:rsid w:val="003E3512"/>
    <w:rsid w:val="003E36B4"/>
    <w:rsid w:val="003E3CBF"/>
    <w:rsid w:val="003E45C9"/>
    <w:rsid w:val="003E4E31"/>
    <w:rsid w:val="003E6E9A"/>
    <w:rsid w:val="003E7890"/>
    <w:rsid w:val="003E7B0E"/>
    <w:rsid w:val="003F0D20"/>
    <w:rsid w:val="003F1311"/>
    <w:rsid w:val="003F173C"/>
    <w:rsid w:val="003F256B"/>
    <w:rsid w:val="003F2651"/>
    <w:rsid w:val="003F2730"/>
    <w:rsid w:val="003F42FB"/>
    <w:rsid w:val="003F478E"/>
    <w:rsid w:val="00400F02"/>
    <w:rsid w:val="004027BC"/>
    <w:rsid w:val="00410EFF"/>
    <w:rsid w:val="00411024"/>
    <w:rsid w:val="004111C9"/>
    <w:rsid w:val="004123F3"/>
    <w:rsid w:val="00413029"/>
    <w:rsid w:val="0041321B"/>
    <w:rsid w:val="0041362C"/>
    <w:rsid w:val="00414A65"/>
    <w:rsid w:val="00415022"/>
    <w:rsid w:val="00416681"/>
    <w:rsid w:val="00416959"/>
    <w:rsid w:val="00416A81"/>
    <w:rsid w:val="00416ABF"/>
    <w:rsid w:val="00421837"/>
    <w:rsid w:val="00423837"/>
    <w:rsid w:val="00423C0D"/>
    <w:rsid w:val="004248B7"/>
    <w:rsid w:val="00425521"/>
    <w:rsid w:val="0042584B"/>
    <w:rsid w:val="004271B0"/>
    <w:rsid w:val="004308A8"/>
    <w:rsid w:val="00433C2A"/>
    <w:rsid w:val="00435031"/>
    <w:rsid w:val="00440AEB"/>
    <w:rsid w:val="004441BB"/>
    <w:rsid w:val="00444834"/>
    <w:rsid w:val="00444982"/>
    <w:rsid w:val="004478CF"/>
    <w:rsid w:val="00454769"/>
    <w:rsid w:val="00455AD3"/>
    <w:rsid w:val="00456A12"/>
    <w:rsid w:val="00457859"/>
    <w:rsid w:val="004578BB"/>
    <w:rsid w:val="00462B65"/>
    <w:rsid w:val="004639AC"/>
    <w:rsid w:val="004645A4"/>
    <w:rsid w:val="00465DA9"/>
    <w:rsid w:val="004669B8"/>
    <w:rsid w:val="00471CF9"/>
    <w:rsid w:val="004739DF"/>
    <w:rsid w:val="004747C6"/>
    <w:rsid w:val="004748E2"/>
    <w:rsid w:val="004760B6"/>
    <w:rsid w:val="00477F7A"/>
    <w:rsid w:val="00480B70"/>
    <w:rsid w:val="00481445"/>
    <w:rsid w:val="00481888"/>
    <w:rsid w:val="00483A3D"/>
    <w:rsid w:val="0048665C"/>
    <w:rsid w:val="00490F8C"/>
    <w:rsid w:val="004938E7"/>
    <w:rsid w:val="00494C95"/>
    <w:rsid w:val="00494D37"/>
    <w:rsid w:val="00497877"/>
    <w:rsid w:val="004A01BD"/>
    <w:rsid w:val="004A33FA"/>
    <w:rsid w:val="004A4D92"/>
    <w:rsid w:val="004B1F67"/>
    <w:rsid w:val="004B3989"/>
    <w:rsid w:val="004B546B"/>
    <w:rsid w:val="004B702B"/>
    <w:rsid w:val="004B7A89"/>
    <w:rsid w:val="004C1F3D"/>
    <w:rsid w:val="004D4592"/>
    <w:rsid w:val="004E1B31"/>
    <w:rsid w:val="004E1F10"/>
    <w:rsid w:val="004E22E0"/>
    <w:rsid w:val="004E293D"/>
    <w:rsid w:val="004E4FF7"/>
    <w:rsid w:val="004E5AD0"/>
    <w:rsid w:val="004E77EC"/>
    <w:rsid w:val="004F31AC"/>
    <w:rsid w:val="004F3E9D"/>
    <w:rsid w:val="004F466A"/>
    <w:rsid w:val="004F5987"/>
    <w:rsid w:val="0050060E"/>
    <w:rsid w:val="0050134C"/>
    <w:rsid w:val="0050225E"/>
    <w:rsid w:val="00502775"/>
    <w:rsid w:val="00504B93"/>
    <w:rsid w:val="00505C1A"/>
    <w:rsid w:val="00505F76"/>
    <w:rsid w:val="0050692B"/>
    <w:rsid w:val="00507B58"/>
    <w:rsid w:val="00507CA3"/>
    <w:rsid w:val="005108CF"/>
    <w:rsid w:val="00513075"/>
    <w:rsid w:val="005138B7"/>
    <w:rsid w:val="005161A0"/>
    <w:rsid w:val="00517526"/>
    <w:rsid w:val="0052165E"/>
    <w:rsid w:val="0052229E"/>
    <w:rsid w:val="00522490"/>
    <w:rsid w:val="005230FF"/>
    <w:rsid w:val="005236F3"/>
    <w:rsid w:val="00523806"/>
    <w:rsid w:val="00524097"/>
    <w:rsid w:val="005246F9"/>
    <w:rsid w:val="00527FE9"/>
    <w:rsid w:val="00531740"/>
    <w:rsid w:val="00532AF4"/>
    <w:rsid w:val="0053327B"/>
    <w:rsid w:val="005332E0"/>
    <w:rsid w:val="005334A1"/>
    <w:rsid w:val="005362B8"/>
    <w:rsid w:val="00537A5C"/>
    <w:rsid w:val="00542097"/>
    <w:rsid w:val="00542D72"/>
    <w:rsid w:val="00542F35"/>
    <w:rsid w:val="0054352D"/>
    <w:rsid w:val="00544DE9"/>
    <w:rsid w:val="005450E1"/>
    <w:rsid w:val="0054680E"/>
    <w:rsid w:val="00547DF1"/>
    <w:rsid w:val="00555E5E"/>
    <w:rsid w:val="005573EB"/>
    <w:rsid w:val="00560DEF"/>
    <w:rsid w:val="0056108E"/>
    <w:rsid w:val="005625B3"/>
    <w:rsid w:val="00563313"/>
    <w:rsid w:val="00563A67"/>
    <w:rsid w:val="00563D53"/>
    <w:rsid w:val="00563D82"/>
    <w:rsid w:val="00567AB8"/>
    <w:rsid w:val="00570DE0"/>
    <w:rsid w:val="00572B17"/>
    <w:rsid w:val="0057329D"/>
    <w:rsid w:val="00576CCF"/>
    <w:rsid w:val="0057779E"/>
    <w:rsid w:val="005810CE"/>
    <w:rsid w:val="00586FA3"/>
    <w:rsid w:val="00590220"/>
    <w:rsid w:val="005919CF"/>
    <w:rsid w:val="0059351A"/>
    <w:rsid w:val="0059389B"/>
    <w:rsid w:val="00596F66"/>
    <w:rsid w:val="005A4DFF"/>
    <w:rsid w:val="005A59B8"/>
    <w:rsid w:val="005A5FCF"/>
    <w:rsid w:val="005B1403"/>
    <w:rsid w:val="005B1EBF"/>
    <w:rsid w:val="005B26FE"/>
    <w:rsid w:val="005B574B"/>
    <w:rsid w:val="005C002A"/>
    <w:rsid w:val="005C0AA8"/>
    <w:rsid w:val="005C1D4C"/>
    <w:rsid w:val="005C4BFA"/>
    <w:rsid w:val="005C645F"/>
    <w:rsid w:val="005C7570"/>
    <w:rsid w:val="005D1361"/>
    <w:rsid w:val="005D3E60"/>
    <w:rsid w:val="005D4D58"/>
    <w:rsid w:val="005D733E"/>
    <w:rsid w:val="005E023E"/>
    <w:rsid w:val="005E0C2E"/>
    <w:rsid w:val="005E0D5D"/>
    <w:rsid w:val="005E5BF0"/>
    <w:rsid w:val="005E6589"/>
    <w:rsid w:val="005E6C70"/>
    <w:rsid w:val="005E6DA5"/>
    <w:rsid w:val="005E717F"/>
    <w:rsid w:val="005F0021"/>
    <w:rsid w:val="005F24CD"/>
    <w:rsid w:val="005F7370"/>
    <w:rsid w:val="005F7411"/>
    <w:rsid w:val="006013CE"/>
    <w:rsid w:val="0060214E"/>
    <w:rsid w:val="006026E7"/>
    <w:rsid w:val="00602F10"/>
    <w:rsid w:val="006038DC"/>
    <w:rsid w:val="0060619C"/>
    <w:rsid w:val="00611760"/>
    <w:rsid w:val="00612D5E"/>
    <w:rsid w:val="00613DCC"/>
    <w:rsid w:val="0061480A"/>
    <w:rsid w:val="00614880"/>
    <w:rsid w:val="00615830"/>
    <w:rsid w:val="00615C37"/>
    <w:rsid w:val="00617997"/>
    <w:rsid w:val="0062012B"/>
    <w:rsid w:val="00620722"/>
    <w:rsid w:val="00620CB7"/>
    <w:rsid w:val="00621280"/>
    <w:rsid w:val="00623821"/>
    <w:rsid w:val="00626C03"/>
    <w:rsid w:val="006272E0"/>
    <w:rsid w:val="00630CDB"/>
    <w:rsid w:val="00631FC9"/>
    <w:rsid w:val="00634F18"/>
    <w:rsid w:val="006360AA"/>
    <w:rsid w:val="006362CB"/>
    <w:rsid w:val="00640450"/>
    <w:rsid w:val="006415D1"/>
    <w:rsid w:val="00641600"/>
    <w:rsid w:val="0064188E"/>
    <w:rsid w:val="00646194"/>
    <w:rsid w:val="006477C9"/>
    <w:rsid w:val="00647A67"/>
    <w:rsid w:val="00650294"/>
    <w:rsid w:val="00651B14"/>
    <w:rsid w:val="0065345F"/>
    <w:rsid w:val="00654FA2"/>
    <w:rsid w:val="00655EB2"/>
    <w:rsid w:val="006571FE"/>
    <w:rsid w:val="006600BA"/>
    <w:rsid w:val="00660136"/>
    <w:rsid w:val="00660697"/>
    <w:rsid w:val="006615DA"/>
    <w:rsid w:val="00661F55"/>
    <w:rsid w:val="006621BF"/>
    <w:rsid w:val="006624A8"/>
    <w:rsid w:val="0066315E"/>
    <w:rsid w:val="00663185"/>
    <w:rsid w:val="00663331"/>
    <w:rsid w:val="00664353"/>
    <w:rsid w:val="00665D7A"/>
    <w:rsid w:val="00665F05"/>
    <w:rsid w:val="00665F2B"/>
    <w:rsid w:val="00667DAA"/>
    <w:rsid w:val="00670D5F"/>
    <w:rsid w:val="00672445"/>
    <w:rsid w:val="006725E8"/>
    <w:rsid w:val="0067393D"/>
    <w:rsid w:val="006810D0"/>
    <w:rsid w:val="006847F9"/>
    <w:rsid w:val="00687620"/>
    <w:rsid w:val="00690985"/>
    <w:rsid w:val="00693DE0"/>
    <w:rsid w:val="0069523F"/>
    <w:rsid w:val="00696775"/>
    <w:rsid w:val="006A24CE"/>
    <w:rsid w:val="006B070C"/>
    <w:rsid w:val="006B1F76"/>
    <w:rsid w:val="006B289E"/>
    <w:rsid w:val="006B4C26"/>
    <w:rsid w:val="006B53E5"/>
    <w:rsid w:val="006B5985"/>
    <w:rsid w:val="006C02AB"/>
    <w:rsid w:val="006C09F3"/>
    <w:rsid w:val="006C32AC"/>
    <w:rsid w:val="006C4163"/>
    <w:rsid w:val="006C520E"/>
    <w:rsid w:val="006C6721"/>
    <w:rsid w:val="006D1B90"/>
    <w:rsid w:val="006D2131"/>
    <w:rsid w:val="006D6B1D"/>
    <w:rsid w:val="006D6F39"/>
    <w:rsid w:val="006D784B"/>
    <w:rsid w:val="006E1A84"/>
    <w:rsid w:val="006E23E4"/>
    <w:rsid w:val="006E4369"/>
    <w:rsid w:val="006E5167"/>
    <w:rsid w:val="006E55E0"/>
    <w:rsid w:val="006E72D4"/>
    <w:rsid w:val="006F1755"/>
    <w:rsid w:val="006F3472"/>
    <w:rsid w:val="006F616C"/>
    <w:rsid w:val="006F61B5"/>
    <w:rsid w:val="006F61B7"/>
    <w:rsid w:val="007033CE"/>
    <w:rsid w:val="0070406F"/>
    <w:rsid w:val="00704B83"/>
    <w:rsid w:val="0070502E"/>
    <w:rsid w:val="00705B9C"/>
    <w:rsid w:val="00710543"/>
    <w:rsid w:val="00711372"/>
    <w:rsid w:val="00716D3D"/>
    <w:rsid w:val="007170B2"/>
    <w:rsid w:val="0071784A"/>
    <w:rsid w:val="0072139A"/>
    <w:rsid w:val="007224A3"/>
    <w:rsid w:val="0072255C"/>
    <w:rsid w:val="00723842"/>
    <w:rsid w:val="007240BC"/>
    <w:rsid w:val="007242FF"/>
    <w:rsid w:val="00724E12"/>
    <w:rsid w:val="0072664E"/>
    <w:rsid w:val="00726A5A"/>
    <w:rsid w:val="0073076B"/>
    <w:rsid w:val="00730ACA"/>
    <w:rsid w:val="0073265C"/>
    <w:rsid w:val="00737D41"/>
    <w:rsid w:val="00737D66"/>
    <w:rsid w:val="0074041C"/>
    <w:rsid w:val="00740B60"/>
    <w:rsid w:val="007411C7"/>
    <w:rsid w:val="00742C79"/>
    <w:rsid w:val="00742D04"/>
    <w:rsid w:val="00743E44"/>
    <w:rsid w:val="007449F0"/>
    <w:rsid w:val="007471DB"/>
    <w:rsid w:val="00747F58"/>
    <w:rsid w:val="00750BB2"/>
    <w:rsid w:val="00751C4A"/>
    <w:rsid w:val="0075203B"/>
    <w:rsid w:val="00752FB5"/>
    <w:rsid w:val="00754790"/>
    <w:rsid w:val="00756153"/>
    <w:rsid w:val="007566F7"/>
    <w:rsid w:val="00756924"/>
    <w:rsid w:val="00757376"/>
    <w:rsid w:val="0075764F"/>
    <w:rsid w:val="007601AB"/>
    <w:rsid w:val="007608D6"/>
    <w:rsid w:val="007612C9"/>
    <w:rsid w:val="00764E8A"/>
    <w:rsid w:val="00765D72"/>
    <w:rsid w:val="0076736B"/>
    <w:rsid w:val="00770F29"/>
    <w:rsid w:val="00772FE5"/>
    <w:rsid w:val="0077335A"/>
    <w:rsid w:val="00773560"/>
    <w:rsid w:val="00773635"/>
    <w:rsid w:val="007738E2"/>
    <w:rsid w:val="00777BA6"/>
    <w:rsid w:val="007813E1"/>
    <w:rsid w:val="0078214C"/>
    <w:rsid w:val="00782A83"/>
    <w:rsid w:val="00783479"/>
    <w:rsid w:val="00783C02"/>
    <w:rsid w:val="00786652"/>
    <w:rsid w:val="00786EF0"/>
    <w:rsid w:val="00790BC7"/>
    <w:rsid w:val="00791DF4"/>
    <w:rsid w:val="007959D2"/>
    <w:rsid w:val="007979E6"/>
    <w:rsid w:val="007A0BC6"/>
    <w:rsid w:val="007A124A"/>
    <w:rsid w:val="007A1D49"/>
    <w:rsid w:val="007B3E61"/>
    <w:rsid w:val="007B49B9"/>
    <w:rsid w:val="007B68B7"/>
    <w:rsid w:val="007C03B7"/>
    <w:rsid w:val="007C2AD4"/>
    <w:rsid w:val="007C3402"/>
    <w:rsid w:val="007D0649"/>
    <w:rsid w:val="007D07FC"/>
    <w:rsid w:val="007D3FC0"/>
    <w:rsid w:val="007D45DE"/>
    <w:rsid w:val="007D62DE"/>
    <w:rsid w:val="007D6C6F"/>
    <w:rsid w:val="007E017B"/>
    <w:rsid w:val="007E399D"/>
    <w:rsid w:val="007E5EAC"/>
    <w:rsid w:val="007F1B62"/>
    <w:rsid w:val="007F1D5F"/>
    <w:rsid w:val="007F1EDD"/>
    <w:rsid w:val="007F45D7"/>
    <w:rsid w:val="007F4805"/>
    <w:rsid w:val="007F5567"/>
    <w:rsid w:val="007F7459"/>
    <w:rsid w:val="007F7751"/>
    <w:rsid w:val="00800464"/>
    <w:rsid w:val="008005FB"/>
    <w:rsid w:val="008012B7"/>
    <w:rsid w:val="00801C10"/>
    <w:rsid w:val="00802E6E"/>
    <w:rsid w:val="00804231"/>
    <w:rsid w:val="008055A2"/>
    <w:rsid w:val="00805D09"/>
    <w:rsid w:val="00807113"/>
    <w:rsid w:val="008118AB"/>
    <w:rsid w:val="0081195E"/>
    <w:rsid w:val="008141E7"/>
    <w:rsid w:val="0081466A"/>
    <w:rsid w:val="00815671"/>
    <w:rsid w:val="00816630"/>
    <w:rsid w:val="0081674A"/>
    <w:rsid w:val="00816750"/>
    <w:rsid w:val="008168BD"/>
    <w:rsid w:val="00820A16"/>
    <w:rsid w:val="00820D2B"/>
    <w:rsid w:val="00822D9D"/>
    <w:rsid w:val="00824A02"/>
    <w:rsid w:val="0082547F"/>
    <w:rsid w:val="00825CE1"/>
    <w:rsid w:val="008274FC"/>
    <w:rsid w:val="008276D9"/>
    <w:rsid w:val="00833C6A"/>
    <w:rsid w:val="00835F7B"/>
    <w:rsid w:val="008365B2"/>
    <w:rsid w:val="00837AC6"/>
    <w:rsid w:val="008404A9"/>
    <w:rsid w:val="0084787F"/>
    <w:rsid w:val="0085060F"/>
    <w:rsid w:val="00851DF1"/>
    <w:rsid w:val="00852AE6"/>
    <w:rsid w:val="00855048"/>
    <w:rsid w:val="008550EF"/>
    <w:rsid w:val="00855EBD"/>
    <w:rsid w:val="00856359"/>
    <w:rsid w:val="008564F7"/>
    <w:rsid w:val="0085667F"/>
    <w:rsid w:val="00857126"/>
    <w:rsid w:val="00860CA9"/>
    <w:rsid w:val="008635AA"/>
    <w:rsid w:val="00863E78"/>
    <w:rsid w:val="008643DC"/>
    <w:rsid w:val="00865A79"/>
    <w:rsid w:val="008713D1"/>
    <w:rsid w:val="00880960"/>
    <w:rsid w:val="00880C56"/>
    <w:rsid w:val="00881E5B"/>
    <w:rsid w:val="00882409"/>
    <w:rsid w:val="008826A7"/>
    <w:rsid w:val="00882995"/>
    <w:rsid w:val="00882FA9"/>
    <w:rsid w:val="008850EE"/>
    <w:rsid w:val="0088746E"/>
    <w:rsid w:val="00890B64"/>
    <w:rsid w:val="0089731B"/>
    <w:rsid w:val="008A063B"/>
    <w:rsid w:val="008A1687"/>
    <w:rsid w:val="008A1E84"/>
    <w:rsid w:val="008A35BD"/>
    <w:rsid w:val="008A3F0E"/>
    <w:rsid w:val="008A42D2"/>
    <w:rsid w:val="008A4977"/>
    <w:rsid w:val="008A55C3"/>
    <w:rsid w:val="008B1BBD"/>
    <w:rsid w:val="008B66AD"/>
    <w:rsid w:val="008C048C"/>
    <w:rsid w:val="008C094D"/>
    <w:rsid w:val="008C1648"/>
    <w:rsid w:val="008D1285"/>
    <w:rsid w:val="008D2F1D"/>
    <w:rsid w:val="008D385A"/>
    <w:rsid w:val="008D47D6"/>
    <w:rsid w:val="008D6F55"/>
    <w:rsid w:val="008D7ABC"/>
    <w:rsid w:val="008E027B"/>
    <w:rsid w:val="008E0B21"/>
    <w:rsid w:val="008E22E7"/>
    <w:rsid w:val="008E2875"/>
    <w:rsid w:val="008E3A11"/>
    <w:rsid w:val="008F01E4"/>
    <w:rsid w:val="008F02CB"/>
    <w:rsid w:val="008F4325"/>
    <w:rsid w:val="009035C3"/>
    <w:rsid w:val="00903BF9"/>
    <w:rsid w:val="009048E2"/>
    <w:rsid w:val="00907D09"/>
    <w:rsid w:val="009128CF"/>
    <w:rsid w:val="00912BC8"/>
    <w:rsid w:val="009171DE"/>
    <w:rsid w:val="009179DD"/>
    <w:rsid w:val="00917B5B"/>
    <w:rsid w:val="00920CA1"/>
    <w:rsid w:val="00920E80"/>
    <w:rsid w:val="00921513"/>
    <w:rsid w:val="00921679"/>
    <w:rsid w:val="0092445B"/>
    <w:rsid w:val="00926D77"/>
    <w:rsid w:val="009278EB"/>
    <w:rsid w:val="00930FB1"/>
    <w:rsid w:val="00931440"/>
    <w:rsid w:val="009315A7"/>
    <w:rsid w:val="00934502"/>
    <w:rsid w:val="00934891"/>
    <w:rsid w:val="00935547"/>
    <w:rsid w:val="00940D11"/>
    <w:rsid w:val="009419B4"/>
    <w:rsid w:val="00941D28"/>
    <w:rsid w:val="00941F25"/>
    <w:rsid w:val="00942BA1"/>
    <w:rsid w:val="00943467"/>
    <w:rsid w:val="00946CCC"/>
    <w:rsid w:val="0094701A"/>
    <w:rsid w:val="00947451"/>
    <w:rsid w:val="00951590"/>
    <w:rsid w:val="00953BD2"/>
    <w:rsid w:val="00954985"/>
    <w:rsid w:val="009556A8"/>
    <w:rsid w:val="00957470"/>
    <w:rsid w:val="009606AE"/>
    <w:rsid w:val="00961B90"/>
    <w:rsid w:val="0096202A"/>
    <w:rsid w:val="009634A3"/>
    <w:rsid w:val="00964482"/>
    <w:rsid w:val="00964675"/>
    <w:rsid w:val="00966A9E"/>
    <w:rsid w:val="00966E20"/>
    <w:rsid w:val="00967A65"/>
    <w:rsid w:val="00970098"/>
    <w:rsid w:val="009708CF"/>
    <w:rsid w:val="0097280C"/>
    <w:rsid w:val="00976994"/>
    <w:rsid w:val="00976F6F"/>
    <w:rsid w:val="00980486"/>
    <w:rsid w:val="00980B44"/>
    <w:rsid w:val="00983391"/>
    <w:rsid w:val="00986273"/>
    <w:rsid w:val="00986597"/>
    <w:rsid w:val="00991B82"/>
    <w:rsid w:val="00991F40"/>
    <w:rsid w:val="00994030"/>
    <w:rsid w:val="00996032"/>
    <w:rsid w:val="0099723A"/>
    <w:rsid w:val="00997416"/>
    <w:rsid w:val="00997447"/>
    <w:rsid w:val="009975DB"/>
    <w:rsid w:val="009A16BC"/>
    <w:rsid w:val="009A1B09"/>
    <w:rsid w:val="009A2662"/>
    <w:rsid w:val="009A3342"/>
    <w:rsid w:val="009A4D6D"/>
    <w:rsid w:val="009A4E77"/>
    <w:rsid w:val="009A760A"/>
    <w:rsid w:val="009B2782"/>
    <w:rsid w:val="009B593A"/>
    <w:rsid w:val="009C03BE"/>
    <w:rsid w:val="009C1EC5"/>
    <w:rsid w:val="009C44E5"/>
    <w:rsid w:val="009C6350"/>
    <w:rsid w:val="009C729B"/>
    <w:rsid w:val="009C79F9"/>
    <w:rsid w:val="009C7F7F"/>
    <w:rsid w:val="009D34D1"/>
    <w:rsid w:val="009D3B58"/>
    <w:rsid w:val="009D4AAF"/>
    <w:rsid w:val="009D4FD2"/>
    <w:rsid w:val="009E00B5"/>
    <w:rsid w:val="009E2D5F"/>
    <w:rsid w:val="009E381E"/>
    <w:rsid w:val="009E3B37"/>
    <w:rsid w:val="009E59D0"/>
    <w:rsid w:val="009E5A67"/>
    <w:rsid w:val="009E79E4"/>
    <w:rsid w:val="009F0BE9"/>
    <w:rsid w:val="009F1B41"/>
    <w:rsid w:val="009F1F24"/>
    <w:rsid w:val="009F33C4"/>
    <w:rsid w:val="009F511D"/>
    <w:rsid w:val="009F6786"/>
    <w:rsid w:val="009F6BC5"/>
    <w:rsid w:val="009F760C"/>
    <w:rsid w:val="00A04B4E"/>
    <w:rsid w:val="00A050BD"/>
    <w:rsid w:val="00A06425"/>
    <w:rsid w:val="00A06795"/>
    <w:rsid w:val="00A07B0C"/>
    <w:rsid w:val="00A07CB3"/>
    <w:rsid w:val="00A10471"/>
    <w:rsid w:val="00A120C2"/>
    <w:rsid w:val="00A12423"/>
    <w:rsid w:val="00A13332"/>
    <w:rsid w:val="00A13907"/>
    <w:rsid w:val="00A148D0"/>
    <w:rsid w:val="00A14D7C"/>
    <w:rsid w:val="00A154F5"/>
    <w:rsid w:val="00A208F4"/>
    <w:rsid w:val="00A20A52"/>
    <w:rsid w:val="00A22494"/>
    <w:rsid w:val="00A23099"/>
    <w:rsid w:val="00A249FD"/>
    <w:rsid w:val="00A24E2F"/>
    <w:rsid w:val="00A25F0B"/>
    <w:rsid w:val="00A26726"/>
    <w:rsid w:val="00A26D5C"/>
    <w:rsid w:val="00A30555"/>
    <w:rsid w:val="00A3072A"/>
    <w:rsid w:val="00A34FB1"/>
    <w:rsid w:val="00A3715D"/>
    <w:rsid w:val="00A41DF7"/>
    <w:rsid w:val="00A435A7"/>
    <w:rsid w:val="00A440E3"/>
    <w:rsid w:val="00A44A7E"/>
    <w:rsid w:val="00A45A31"/>
    <w:rsid w:val="00A47305"/>
    <w:rsid w:val="00A50019"/>
    <w:rsid w:val="00A524D3"/>
    <w:rsid w:val="00A5271E"/>
    <w:rsid w:val="00A549F1"/>
    <w:rsid w:val="00A54F24"/>
    <w:rsid w:val="00A57CA5"/>
    <w:rsid w:val="00A60388"/>
    <w:rsid w:val="00A61D40"/>
    <w:rsid w:val="00A6319C"/>
    <w:rsid w:val="00A636BA"/>
    <w:rsid w:val="00A63DD9"/>
    <w:rsid w:val="00A64640"/>
    <w:rsid w:val="00A6483F"/>
    <w:rsid w:val="00A65076"/>
    <w:rsid w:val="00A65BA5"/>
    <w:rsid w:val="00A66105"/>
    <w:rsid w:val="00A70608"/>
    <w:rsid w:val="00A72B46"/>
    <w:rsid w:val="00A74940"/>
    <w:rsid w:val="00A75641"/>
    <w:rsid w:val="00A81C02"/>
    <w:rsid w:val="00A846C1"/>
    <w:rsid w:val="00A84E16"/>
    <w:rsid w:val="00A867BA"/>
    <w:rsid w:val="00A878CA"/>
    <w:rsid w:val="00A90773"/>
    <w:rsid w:val="00A90807"/>
    <w:rsid w:val="00A90E26"/>
    <w:rsid w:val="00A9541A"/>
    <w:rsid w:val="00AA06B3"/>
    <w:rsid w:val="00AA2E77"/>
    <w:rsid w:val="00AA4568"/>
    <w:rsid w:val="00AA5160"/>
    <w:rsid w:val="00AA6345"/>
    <w:rsid w:val="00AB09EE"/>
    <w:rsid w:val="00AB3B42"/>
    <w:rsid w:val="00AB71CD"/>
    <w:rsid w:val="00AC00A2"/>
    <w:rsid w:val="00AC639E"/>
    <w:rsid w:val="00AC658E"/>
    <w:rsid w:val="00AC71CA"/>
    <w:rsid w:val="00AD08AE"/>
    <w:rsid w:val="00AD3A03"/>
    <w:rsid w:val="00AD3F3F"/>
    <w:rsid w:val="00AD42C2"/>
    <w:rsid w:val="00AD4611"/>
    <w:rsid w:val="00AD7478"/>
    <w:rsid w:val="00AD7C40"/>
    <w:rsid w:val="00AE12ED"/>
    <w:rsid w:val="00AE1E72"/>
    <w:rsid w:val="00AE2A25"/>
    <w:rsid w:val="00AE3D87"/>
    <w:rsid w:val="00AE41F0"/>
    <w:rsid w:val="00AE471F"/>
    <w:rsid w:val="00AE5B38"/>
    <w:rsid w:val="00AE75B9"/>
    <w:rsid w:val="00AF2D5B"/>
    <w:rsid w:val="00AF5CF2"/>
    <w:rsid w:val="00AF7DB7"/>
    <w:rsid w:val="00B019DA"/>
    <w:rsid w:val="00B038CF"/>
    <w:rsid w:val="00B04013"/>
    <w:rsid w:val="00B0673B"/>
    <w:rsid w:val="00B06770"/>
    <w:rsid w:val="00B0732C"/>
    <w:rsid w:val="00B1025A"/>
    <w:rsid w:val="00B11179"/>
    <w:rsid w:val="00B11711"/>
    <w:rsid w:val="00B12ECE"/>
    <w:rsid w:val="00B158A7"/>
    <w:rsid w:val="00B17897"/>
    <w:rsid w:val="00B17B95"/>
    <w:rsid w:val="00B231A6"/>
    <w:rsid w:val="00B235A7"/>
    <w:rsid w:val="00B243DB"/>
    <w:rsid w:val="00B24A30"/>
    <w:rsid w:val="00B26E40"/>
    <w:rsid w:val="00B32B4B"/>
    <w:rsid w:val="00B346CA"/>
    <w:rsid w:val="00B372D6"/>
    <w:rsid w:val="00B45AA0"/>
    <w:rsid w:val="00B45D5F"/>
    <w:rsid w:val="00B47EBE"/>
    <w:rsid w:val="00B517B3"/>
    <w:rsid w:val="00B528EF"/>
    <w:rsid w:val="00B52D1A"/>
    <w:rsid w:val="00B54C5B"/>
    <w:rsid w:val="00B54F71"/>
    <w:rsid w:val="00B56E0B"/>
    <w:rsid w:val="00B60054"/>
    <w:rsid w:val="00B6117B"/>
    <w:rsid w:val="00B61F93"/>
    <w:rsid w:val="00B6236F"/>
    <w:rsid w:val="00B63464"/>
    <w:rsid w:val="00B636FC"/>
    <w:rsid w:val="00B641C8"/>
    <w:rsid w:val="00B648C0"/>
    <w:rsid w:val="00B7439A"/>
    <w:rsid w:val="00B753E2"/>
    <w:rsid w:val="00B76103"/>
    <w:rsid w:val="00B80C1F"/>
    <w:rsid w:val="00B80CBD"/>
    <w:rsid w:val="00B853BC"/>
    <w:rsid w:val="00B871B8"/>
    <w:rsid w:val="00B90B34"/>
    <w:rsid w:val="00B90BBA"/>
    <w:rsid w:val="00B9215E"/>
    <w:rsid w:val="00B95117"/>
    <w:rsid w:val="00BA02FC"/>
    <w:rsid w:val="00BA1909"/>
    <w:rsid w:val="00BA1E2D"/>
    <w:rsid w:val="00BA2112"/>
    <w:rsid w:val="00BA293A"/>
    <w:rsid w:val="00BB086C"/>
    <w:rsid w:val="00BB181D"/>
    <w:rsid w:val="00BB300A"/>
    <w:rsid w:val="00BB3ED7"/>
    <w:rsid w:val="00BB513F"/>
    <w:rsid w:val="00BB5A1C"/>
    <w:rsid w:val="00BB6AF0"/>
    <w:rsid w:val="00BC073F"/>
    <w:rsid w:val="00BC1A60"/>
    <w:rsid w:val="00BC7E52"/>
    <w:rsid w:val="00BD0AA3"/>
    <w:rsid w:val="00BD2FCF"/>
    <w:rsid w:val="00BD3D6E"/>
    <w:rsid w:val="00BD416D"/>
    <w:rsid w:val="00BE0C3B"/>
    <w:rsid w:val="00BE0D3D"/>
    <w:rsid w:val="00BE2BEC"/>
    <w:rsid w:val="00BE592A"/>
    <w:rsid w:val="00BE5B6B"/>
    <w:rsid w:val="00BE6245"/>
    <w:rsid w:val="00BE6EA8"/>
    <w:rsid w:val="00BF03F5"/>
    <w:rsid w:val="00BF0D2C"/>
    <w:rsid w:val="00BF0E62"/>
    <w:rsid w:val="00BF1CDF"/>
    <w:rsid w:val="00BF2625"/>
    <w:rsid w:val="00BF3305"/>
    <w:rsid w:val="00BF4118"/>
    <w:rsid w:val="00BF44C3"/>
    <w:rsid w:val="00BF5609"/>
    <w:rsid w:val="00BF591D"/>
    <w:rsid w:val="00BF76A5"/>
    <w:rsid w:val="00C020AC"/>
    <w:rsid w:val="00C023C5"/>
    <w:rsid w:val="00C02706"/>
    <w:rsid w:val="00C03C0F"/>
    <w:rsid w:val="00C06B82"/>
    <w:rsid w:val="00C06D0E"/>
    <w:rsid w:val="00C07673"/>
    <w:rsid w:val="00C07E1C"/>
    <w:rsid w:val="00C10747"/>
    <w:rsid w:val="00C11CB6"/>
    <w:rsid w:val="00C15716"/>
    <w:rsid w:val="00C15954"/>
    <w:rsid w:val="00C15B1C"/>
    <w:rsid w:val="00C17987"/>
    <w:rsid w:val="00C24723"/>
    <w:rsid w:val="00C24C24"/>
    <w:rsid w:val="00C253FB"/>
    <w:rsid w:val="00C256E4"/>
    <w:rsid w:val="00C2632E"/>
    <w:rsid w:val="00C31B9D"/>
    <w:rsid w:val="00C3265D"/>
    <w:rsid w:val="00C34420"/>
    <w:rsid w:val="00C34B5A"/>
    <w:rsid w:val="00C40FC2"/>
    <w:rsid w:val="00C41807"/>
    <w:rsid w:val="00C423F5"/>
    <w:rsid w:val="00C427AD"/>
    <w:rsid w:val="00C51085"/>
    <w:rsid w:val="00C5441F"/>
    <w:rsid w:val="00C55CAC"/>
    <w:rsid w:val="00C560C8"/>
    <w:rsid w:val="00C605AC"/>
    <w:rsid w:val="00C607C7"/>
    <w:rsid w:val="00C60C27"/>
    <w:rsid w:val="00C62995"/>
    <w:rsid w:val="00C64556"/>
    <w:rsid w:val="00C6464D"/>
    <w:rsid w:val="00C67129"/>
    <w:rsid w:val="00C678FE"/>
    <w:rsid w:val="00C67A63"/>
    <w:rsid w:val="00C70C50"/>
    <w:rsid w:val="00C71397"/>
    <w:rsid w:val="00C71632"/>
    <w:rsid w:val="00C73B15"/>
    <w:rsid w:val="00C73C82"/>
    <w:rsid w:val="00C82462"/>
    <w:rsid w:val="00C85785"/>
    <w:rsid w:val="00C87B52"/>
    <w:rsid w:val="00C90163"/>
    <w:rsid w:val="00C910FF"/>
    <w:rsid w:val="00C911D2"/>
    <w:rsid w:val="00C9220C"/>
    <w:rsid w:val="00C9383C"/>
    <w:rsid w:val="00C9407B"/>
    <w:rsid w:val="00C94B38"/>
    <w:rsid w:val="00C956DE"/>
    <w:rsid w:val="00C97C72"/>
    <w:rsid w:val="00C97F81"/>
    <w:rsid w:val="00CA172B"/>
    <w:rsid w:val="00CA2897"/>
    <w:rsid w:val="00CA36E2"/>
    <w:rsid w:val="00CA4E78"/>
    <w:rsid w:val="00CA7C02"/>
    <w:rsid w:val="00CB143F"/>
    <w:rsid w:val="00CB3658"/>
    <w:rsid w:val="00CB398A"/>
    <w:rsid w:val="00CB3CF6"/>
    <w:rsid w:val="00CB4BE6"/>
    <w:rsid w:val="00CB5E24"/>
    <w:rsid w:val="00CB68D1"/>
    <w:rsid w:val="00CB6A44"/>
    <w:rsid w:val="00CB6DA9"/>
    <w:rsid w:val="00CB7C52"/>
    <w:rsid w:val="00CC1380"/>
    <w:rsid w:val="00CC1F54"/>
    <w:rsid w:val="00CC1F6C"/>
    <w:rsid w:val="00CC2ED3"/>
    <w:rsid w:val="00CC54CA"/>
    <w:rsid w:val="00CC6558"/>
    <w:rsid w:val="00CC73B2"/>
    <w:rsid w:val="00CC7531"/>
    <w:rsid w:val="00CC78A8"/>
    <w:rsid w:val="00CD02AF"/>
    <w:rsid w:val="00CD36DB"/>
    <w:rsid w:val="00CD5431"/>
    <w:rsid w:val="00CD60D3"/>
    <w:rsid w:val="00CD78A3"/>
    <w:rsid w:val="00CD7C44"/>
    <w:rsid w:val="00CE01FC"/>
    <w:rsid w:val="00CE06CD"/>
    <w:rsid w:val="00CE156E"/>
    <w:rsid w:val="00CE1705"/>
    <w:rsid w:val="00CE3A42"/>
    <w:rsid w:val="00CE3D42"/>
    <w:rsid w:val="00CE4322"/>
    <w:rsid w:val="00CE51DA"/>
    <w:rsid w:val="00CF12B1"/>
    <w:rsid w:val="00CF2613"/>
    <w:rsid w:val="00CF30D8"/>
    <w:rsid w:val="00CF34E0"/>
    <w:rsid w:val="00CF4021"/>
    <w:rsid w:val="00CF4690"/>
    <w:rsid w:val="00CF5427"/>
    <w:rsid w:val="00CF6046"/>
    <w:rsid w:val="00CF67B8"/>
    <w:rsid w:val="00CF75C4"/>
    <w:rsid w:val="00D02190"/>
    <w:rsid w:val="00D037A7"/>
    <w:rsid w:val="00D04C78"/>
    <w:rsid w:val="00D05B8A"/>
    <w:rsid w:val="00D06B60"/>
    <w:rsid w:val="00D076C1"/>
    <w:rsid w:val="00D1076A"/>
    <w:rsid w:val="00D1077B"/>
    <w:rsid w:val="00D10DBD"/>
    <w:rsid w:val="00D1355C"/>
    <w:rsid w:val="00D20AA5"/>
    <w:rsid w:val="00D20B22"/>
    <w:rsid w:val="00D2126E"/>
    <w:rsid w:val="00D23111"/>
    <w:rsid w:val="00D306B1"/>
    <w:rsid w:val="00D30C2B"/>
    <w:rsid w:val="00D330F1"/>
    <w:rsid w:val="00D33A4F"/>
    <w:rsid w:val="00D34E71"/>
    <w:rsid w:val="00D35A9B"/>
    <w:rsid w:val="00D3651F"/>
    <w:rsid w:val="00D366B5"/>
    <w:rsid w:val="00D421C6"/>
    <w:rsid w:val="00D43198"/>
    <w:rsid w:val="00D43C51"/>
    <w:rsid w:val="00D463EE"/>
    <w:rsid w:val="00D50E19"/>
    <w:rsid w:val="00D53826"/>
    <w:rsid w:val="00D5559A"/>
    <w:rsid w:val="00D57B98"/>
    <w:rsid w:val="00D57BA2"/>
    <w:rsid w:val="00D60749"/>
    <w:rsid w:val="00D61868"/>
    <w:rsid w:val="00D62B86"/>
    <w:rsid w:val="00D70DD1"/>
    <w:rsid w:val="00D71A22"/>
    <w:rsid w:val="00D749C2"/>
    <w:rsid w:val="00D751AF"/>
    <w:rsid w:val="00D758EE"/>
    <w:rsid w:val="00D76091"/>
    <w:rsid w:val="00D77AFF"/>
    <w:rsid w:val="00D80659"/>
    <w:rsid w:val="00D81043"/>
    <w:rsid w:val="00D829B0"/>
    <w:rsid w:val="00D8305B"/>
    <w:rsid w:val="00D8351A"/>
    <w:rsid w:val="00D8361B"/>
    <w:rsid w:val="00D852F1"/>
    <w:rsid w:val="00D85993"/>
    <w:rsid w:val="00D859EF"/>
    <w:rsid w:val="00D874AB"/>
    <w:rsid w:val="00D9094E"/>
    <w:rsid w:val="00D90DAD"/>
    <w:rsid w:val="00D91777"/>
    <w:rsid w:val="00D927F6"/>
    <w:rsid w:val="00D94199"/>
    <w:rsid w:val="00D96CAC"/>
    <w:rsid w:val="00D96DCE"/>
    <w:rsid w:val="00DA281C"/>
    <w:rsid w:val="00DA561B"/>
    <w:rsid w:val="00DB104B"/>
    <w:rsid w:val="00DB670A"/>
    <w:rsid w:val="00DB6B74"/>
    <w:rsid w:val="00DC1132"/>
    <w:rsid w:val="00DC19B0"/>
    <w:rsid w:val="00DC597F"/>
    <w:rsid w:val="00DC5D12"/>
    <w:rsid w:val="00DC63F9"/>
    <w:rsid w:val="00DD017F"/>
    <w:rsid w:val="00DD46D0"/>
    <w:rsid w:val="00DD4F3C"/>
    <w:rsid w:val="00DD5206"/>
    <w:rsid w:val="00DD6327"/>
    <w:rsid w:val="00DE02C6"/>
    <w:rsid w:val="00DE076D"/>
    <w:rsid w:val="00DE0B43"/>
    <w:rsid w:val="00DE0E89"/>
    <w:rsid w:val="00DE16E9"/>
    <w:rsid w:val="00DE2110"/>
    <w:rsid w:val="00DE3157"/>
    <w:rsid w:val="00DE430D"/>
    <w:rsid w:val="00DE484A"/>
    <w:rsid w:val="00DF384C"/>
    <w:rsid w:val="00DF57A8"/>
    <w:rsid w:val="00DF5F39"/>
    <w:rsid w:val="00DF6A8E"/>
    <w:rsid w:val="00DF6BDE"/>
    <w:rsid w:val="00E00058"/>
    <w:rsid w:val="00E02CDA"/>
    <w:rsid w:val="00E05035"/>
    <w:rsid w:val="00E06570"/>
    <w:rsid w:val="00E06C0F"/>
    <w:rsid w:val="00E070E1"/>
    <w:rsid w:val="00E10EEE"/>
    <w:rsid w:val="00E12029"/>
    <w:rsid w:val="00E12AB3"/>
    <w:rsid w:val="00E15722"/>
    <w:rsid w:val="00E1580A"/>
    <w:rsid w:val="00E15B23"/>
    <w:rsid w:val="00E1779B"/>
    <w:rsid w:val="00E20C45"/>
    <w:rsid w:val="00E20E50"/>
    <w:rsid w:val="00E211FC"/>
    <w:rsid w:val="00E22860"/>
    <w:rsid w:val="00E241FE"/>
    <w:rsid w:val="00E25005"/>
    <w:rsid w:val="00E2502A"/>
    <w:rsid w:val="00E25B65"/>
    <w:rsid w:val="00E31235"/>
    <w:rsid w:val="00E31D70"/>
    <w:rsid w:val="00E31EAC"/>
    <w:rsid w:val="00E320C9"/>
    <w:rsid w:val="00E32220"/>
    <w:rsid w:val="00E358B1"/>
    <w:rsid w:val="00E364A0"/>
    <w:rsid w:val="00E3717D"/>
    <w:rsid w:val="00E37F64"/>
    <w:rsid w:val="00E40C11"/>
    <w:rsid w:val="00E43D09"/>
    <w:rsid w:val="00E44DDB"/>
    <w:rsid w:val="00E47049"/>
    <w:rsid w:val="00E47C39"/>
    <w:rsid w:val="00E47FD9"/>
    <w:rsid w:val="00E51DDC"/>
    <w:rsid w:val="00E525FB"/>
    <w:rsid w:val="00E52EB1"/>
    <w:rsid w:val="00E53032"/>
    <w:rsid w:val="00E5332F"/>
    <w:rsid w:val="00E534BB"/>
    <w:rsid w:val="00E535F2"/>
    <w:rsid w:val="00E551D2"/>
    <w:rsid w:val="00E577BC"/>
    <w:rsid w:val="00E5780C"/>
    <w:rsid w:val="00E62EDE"/>
    <w:rsid w:val="00E64C44"/>
    <w:rsid w:val="00E66359"/>
    <w:rsid w:val="00E66656"/>
    <w:rsid w:val="00E71753"/>
    <w:rsid w:val="00E71795"/>
    <w:rsid w:val="00E721B0"/>
    <w:rsid w:val="00E7276F"/>
    <w:rsid w:val="00E73306"/>
    <w:rsid w:val="00E73C1F"/>
    <w:rsid w:val="00E73FD0"/>
    <w:rsid w:val="00E7408E"/>
    <w:rsid w:val="00E75E92"/>
    <w:rsid w:val="00E76F2F"/>
    <w:rsid w:val="00E80452"/>
    <w:rsid w:val="00E80700"/>
    <w:rsid w:val="00E81802"/>
    <w:rsid w:val="00E82AFE"/>
    <w:rsid w:val="00E8577C"/>
    <w:rsid w:val="00E875FC"/>
    <w:rsid w:val="00E87C7C"/>
    <w:rsid w:val="00E91D2D"/>
    <w:rsid w:val="00E9394F"/>
    <w:rsid w:val="00E9599E"/>
    <w:rsid w:val="00E95D24"/>
    <w:rsid w:val="00E961FD"/>
    <w:rsid w:val="00E97ACB"/>
    <w:rsid w:val="00E97FAF"/>
    <w:rsid w:val="00EA3985"/>
    <w:rsid w:val="00EA4D22"/>
    <w:rsid w:val="00EA5114"/>
    <w:rsid w:val="00EA6C54"/>
    <w:rsid w:val="00EA79B2"/>
    <w:rsid w:val="00EB0181"/>
    <w:rsid w:val="00EC0057"/>
    <w:rsid w:val="00EC41B2"/>
    <w:rsid w:val="00EC5344"/>
    <w:rsid w:val="00EC5A45"/>
    <w:rsid w:val="00EC6344"/>
    <w:rsid w:val="00EC722E"/>
    <w:rsid w:val="00EC7655"/>
    <w:rsid w:val="00EC77CD"/>
    <w:rsid w:val="00ED3E80"/>
    <w:rsid w:val="00ED74F4"/>
    <w:rsid w:val="00ED7D6D"/>
    <w:rsid w:val="00EE0B11"/>
    <w:rsid w:val="00EE17DB"/>
    <w:rsid w:val="00EE2D0D"/>
    <w:rsid w:val="00EE2D22"/>
    <w:rsid w:val="00EE3D5F"/>
    <w:rsid w:val="00EE5450"/>
    <w:rsid w:val="00EE5FC2"/>
    <w:rsid w:val="00EE7C99"/>
    <w:rsid w:val="00EF0EC1"/>
    <w:rsid w:val="00EF3809"/>
    <w:rsid w:val="00EF382A"/>
    <w:rsid w:val="00EF4C38"/>
    <w:rsid w:val="00EF7CAC"/>
    <w:rsid w:val="00EF7D12"/>
    <w:rsid w:val="00F00F3C"/>
    <w:rsid w:val="00F02BEF"/>
    <w:rsid w:val="00F06C01"/>
    <w:rsid w:val="00F07394"/>
    <w:rsid w:val="00F10940"/>
    <w:rsid w:val="00F13C6F"/>
    <w:rsid w:val="00F16C75"/>
    <w:rsid w:val="00F21A86"/>
    <w:rsid w:val="00F251E8"/>
    <w:rsid w:val="00F25458"/>
    <w:rsid w:val="00F27A39"/>
    <w:rsid w:val="00F30F25"/>
    <w:rsid w:val="00F32726"/>
    <w:rsid w:val="00F33910"/>
    <w:rsid w:val="00F34E22"/>
    <w:rsid w:val="00F35FD4"/>
    <w:rsid w:val="00F375D7"/>
    <w:rsid w:val="00F41592"/>
    <w:rsid w:val="00F415B3"/>
    <w:rsid w:val="00F43D25"/>
    <w:rsid w:val="00F4556A"/>
    <w:rsid w:val="00F45C32"/>
    <w:rsid w:val="00F46ADE"/>
    <w:rsid w:val="00F473BA"/>
    <w:rsid w:val="00F507D9"/>
    <w:rsid w:val="00F50857"/>
    <w:rsid w:val="00F51636"/>
    <w:rsid w:val="00F55484"/>
    <w:rsid w:val="00F574B2"/>
    <w:rsid w:val="00F60A62"/>
    <w:rsid w:val="00F61386"/>
    <w:rsid w:val="00F61451"/>
    <w:rsid w:val="00F61593"/>
    <w:rsid w:val="00F61708"/>
    <w:rsid w:val="00F63C75"/>
    <w:rsid w:val="00F64E0D"/>
    <w:rsid w:val="00F66102"/>
    <w:rsid w:val="00F6769B"/>
    <w:rsid w:val="00F7029F"/>
    <w:rsid w:val="00F72203"/>
    <w:rsid w:val="00F8049C"/>
    <w:rsid w:val="00F811BA"/>
    <w:rsid w:val="00F81C70"/>
    <w:rsid w:val="00F839E7"/>
    <w:rsid w:val="00F8453B"/>
    <w:rsid w:val="00F8480A"/>
    <w:rsid w:val="00F86DBF"/>
    <w:rsid w:val="00F87590"/>
    <w:rsid w:val="00F907FE"/>
    <w:rsid w:val="00F91509"/>
    <w:rsid w:val="00F9196E"/>
    <w:rsid w:val="00F91E6B"/>
    <w:rsid w:val="00F9338C"/>
    <w:rsid w:val="00F97268"/>
    <w:rsid w:val="00FA0F8A"/>
    <w:rsid w:val="00FA1F0B"/>
    <w:rsid w:val="00FA266C"/>
    <w:rsid w:val="00FA51B3"/>
    <w:rsid w:val="00FA624D"/>
    <w:rsid w:val="00FA69ED"/>
    <w:rsid w:val="00FA6EAD"/>
    <w:rsid w:val="00FA7C39"/>
    <w:rsid w:val="00FB1957"/>
    <w:rsid w:val="00FB21D0"/>
    <w:rsid w:val="00FB2300"/>
    <w:rsid w:val="00FB7696"/>
    <w:rsid w:val="00FC20DA"/>
    <w:rsid w:val="00FC2292"/>
    <w:rsid w:val="00FC33B5"/>
    <w:rsid w:val="00FC543C"/>
    <w:rsid w:val="00FC63A5"/>
    <w:rsid w:val="00FC6D73"/>
    <w:rsid w:val="00FD1C70"/>
    <w:rsid w:val="00FD579B"/>
    <w:rsid w:val="00FD59AE"/>
    <w:rsid w:val="00FE31EE"/>
    <w:rsid w:val="00FE331C"/>
    <w:rsid w:val="00FE60C5"/>
    <w:rsid w:val="00FE64E3"/>
    <w:rsid w:val="00FF0349"/>
    <w:rsid w:val="00FF26B4"/>
    <w:rsid w:val="00FF3E1F"/>
    <w:rsid w:val="00FF56EA"/>
    <w:rsid w:val="00FF66F0"/>
    <w:rsid w:val="00FF6C24"/>
    <w:rsid w:val="01156012"/>
    <w:rsid w:val="0134106F"/>
    <w:rsid w:val="014612C0"/>
    <w:rsid w:val="01967800"/>
    <w:rsid w:val="019B0FBD"/>
    <w:rsid w:val="022B153A"/>
    <w:rsid w:val="026125C9"/>
    <w:rsid w:val="02622100"/>
    <w:rsid w:val="0292123F"/>
    <w:rsid w:val="02D47233"/>
    <w:rsid w:val="0326560C"/>
    <w:rsid w:val="03273186"/>
    <w:rsid w:val="03603191"/>
    <w:rsid w:val="039C24E7"/>
    <w:rsid w:val="03F22F93"/>
    <w:rsid w:val="03F83B08"/>
    <w:rsid w:val="04025A4C"/>
    <w:rsid w:val="0429399C"/>
    <w:rsid w:val="04800CEC"/>
    <w:rsid w:val="048E317B"/>
    <w:rsid w:val="04FC0FE3"/>
    <w:rsid w:val="050B0E65"/>
    <w:rsid w:val="050E5BD5"/>
    <w:rsid w:val="05540632"/>
    <w:rsid w:val="05797257"/>
    <w:rsid w:val="05997C19"/>
    <w:rsid w:val="05F9352B"/>
    <w:rsid w:val="060C2D53"/>
    <w:rsid w:val="062858A8"/>
    <w:rsid w:val="06313F16"/>
    <w:rsid w:val="065C7268"/>
    <w:rsid w:val="066679E6"/>
    <w:rsid w:val="06E04214"/>
    <w:rsid w:val="06FD5914"/>
    <w:rsid w:val="0704769F"/>
    <w:rsid w:val="07692465"/>
    <w:rsid w:val="0780675A"/>
    <w:rsid w:val="07BA0B13"/>
    <w:rsid w:val="07D97F96"/>
    <w:rsid w:val="07E53AF4"/>
    <w:rsid w:val="07F40182"/>
    <w:rsid w:val="08011FE9"/>
    <w:rsid w:val="08164AF0"/>
    <w:rsid w:val="08263722"/>
    <w:rsid w:val="08450B59"/>
    <w:rsid w:val="0881722D"/>
    <w:rsid w:val="08912DCE"/>
    <w:rsid w:val="08BE5011"/>
    <w:rsid w:val="08D01051"/>
    <w:rsid w:val="08D219AD"/>
    <w:rsid w:val="08DD0C17"/>
    <w:rsid w:val="08F636AF"/>
    <w:rsid w:val="0918141A"/>
    <w:rsid w:val="0920750C"/>
    <w:rsid w:val="092D4B07"/>
    <w:rsid w:val="09344AA5"/>
    <w:rsid w:val="09355940"/>
    <w:rsid w:val="09801359"/>
    <w:rsid w:val="098F3543"/>
    <w:rsid w:val="098F457B"/>
    <w:rsid w:val="099D10C4"/>
    <w:rsid w:val="09A623C8"/>
    <w:rsid w:val="0A1B3FE9"/>
    <w:rsid w:val="0AA36C03"/>
    <w:rsid w:val="0AC4111E"/>
    <w:rsid w:val="0B325FCD"/>
    <w:rsid w:val="0B594E05"/>
    <w:rsid w:val="0B7864F0"/>
    <w:rsid w:val="0B991C77"/>
    <w:rsid w:val="0C146EE5"/>
    <w:rsid w:val="0C9F742C"/>
    <w:rsid w:val="0CAD0CD3"/>
    <w:rsid w:val="0CD90E44"/>
    <w:rsid w:val="0CD932B3"/>
    <w:rsid w:val="0D56035E"/>
    <w:rsid w:val="0D771AB7"/>
    <w:rsid w:val="0D976968"/>
    <w:rsid w:val="0DE02188"/>
    <w:rsid w:val="0E4730A9"/>
    <w:rsid w:val="0E8F386B"/>
    <w:rsid w:val="0EC3555D"/>
    <w:rsid w:val="0EC946AB"/>
    <w:rsid w:val="0ED23479"/>
    <w:rsid w:val="0EDB6960"/>
    <w:rsid w:val="0EFC4BBF"/>
    <w:rsid w:val="0F1A6C4E"/>
    <w:rsid w:val="0F297681"/>
    <w:rsid w:val="0F3838BF"/>
    <w:rsid w:val="0F89093B"/>
    <w:rsid w:val="0F9B50A3"/>
    <w:rsid w:val="0FDA16B7"/>
    <w:rsid w:val="0FE654B3"/>
    <w:rsid w:val="0FFA3CF6"/>
    <w:rsid w:val="104750F4"/>
    <w:rsid w:val="10893ABC"/>
    <w:rsid w:val="108E20A1"/>
    <w:rsid w:val="10D776E3"/>
    <w:rsid w:val="10E33C4F"/>
    <w:rsid w:val="1109376B"/>
    <w:rsid w:val="114C15A5"/>
    <w:rsid w:val="11996DE7"/>
    <w:rsid w:val="119C5204"/>
    <w:rsid w:val="11E71ACF"/>
    <w:rsid w:val="12890F5D"/>
    <w:rsid w:val="128C5918"/>
    <w:rsid w:val="12980BD0"/>
    <w:rsid w:val="12BD5C5A"/>
    <w:rsid w:val="12C70E0E"/>
    <w:rsid w:val="12C746C0"/>
    <w:rsid w:val="12FF22F4"/>
    <w:rsid w:val="132F268B"/>
    <w:rsid w:val="13350F33"/>
    <w:rsid w:val="13611518"/>
    <w:rsid w:val="138A07D5"/>
    <w:rsid w:val="13926C5C"/>
    <w:rsid w:val="13C83236"/>
    <w:rsid w:val="14022F4D"/>
    <w:rsid w:val="141A4EDA"/>
    <w:rsid w:val="144B7C56"/>
    <w:rsid w:val="14531FD2"/>
    <w:rsid w:val="14903DD0"/>
    <w:rsid w:val="149E5580"/>
    <w:rsid w:val="14AD54C0"/>
    <w:rsid w:val="14B871F9"/>
    <w:rsid w:val="14E449B1"/>
    <w:rsid w:val="150D2442"/>
    <w:rsid w:val="154060E0"/>
    <w:rsid w:val="154757C0"/>
    <w:rsid w:val="15706FB9"/>
    <w:rsid w:val="15ED1C29"/>
    <w:rsid w:val="165D1929"/>
    <w:rsid w:val="16665CC6"/>
    <w:rsid w:val="16BD6C48"/>
    <w:rsid w:val="16DA4037"/>
    <w:rsid w:val="16DE49B6"/>
    <w:rsid w:val="16F81F7D"/>
    <w:rsid w:val="170C2C08"/>
    <w:rsid w:val="170C4E94"/>
    <w:rsid w:val="175B74F8"/>
    <w:rsid w:val="1789372D"/>
    <w:rsid w:val="17C97B83"/>
    <w:rsid w:val="17D45933"/>
    <w:rsid w:val="181F6057"/>
    <w:rsid w:val="182D2EB6"/>
    <w:rsid w:val="18F20D8D"/>
    <w:rsid w:val="19141E58"/>
    <w:rsid w:val="191D16B2"/>
    <w:rsid w:val="1929392A"/>
    <w:rsid w:val="19645E27"/>
    <w:rsid w:val="198F40C2"/>
    <w:rsid w:val="19974DCE"/>
    <w:rsid w:val="19B967CB"/>
    <w:rsid w:val="19D007CF"/>
    <w:rsid w:val="19D05EE4"/>
    <w:rsid w:val="1A2B3183"/>
    <w:rsid w:val="1A32365E"/>
    <w:rsid w:val="1A343F64"/>
    <w:rsid w:val="1A3D203B"/>
    <w:rsid w:val="1A461EFC"/>
    <w:rsid w:val="1A645E8D"/>
    <w:rsid w:val="1A6C4F2C"/>
    <w:rsid w:val="1B5C3F43"/>
    <w:rsid w:val="1B7826CE"/>
    <w:rsid w:val="1B945D91"/>
    <w:rsid w:val="1BC91883"/>
    <w:rsid w:val="1BD5313C"/>
    <w:rsid w:val="1C4C5421"/>
    <w:rsid w:val="1C5C4C5B"/>
    <w:rsid w:val="1C890422"/>
    <w:rsid w:val="1CBE5EB2"/>
    <w:rsid w:val="1CCC5DA3"/>
    <w:rsid w:val="1CCF4F21"/>
    <w:rsid w:val="1CF352CC"/>
    <w:rsid w:val="1D6C3E58"/>
    <w:rsid w:val="1D7446E9"/>
    <w:rsid w:val="1DAC2CD0"/>
    <w:rsid w:val="1DB3270D"/>
    <w:rsid w:val="1DB65B58"/>
    <w:rsid w:val="1DEC2241"/>
    <w:rsid w:val="1DFB3F7E"/>
    <w:rsid w:val="1E5F0343"/>
    <w:rsid w:val="1E966766"/>
    <w:rsid w:val="1EA30782"/>
    <w:rsid w:val="1F364149"/>
    <w:rsid w:val="1F4D5F3F"/>
    <w:rsid w:val="1F8C5304"/>
    <w:rsid w:val="1FAA503E"/>
    <w:rsid w:val="1FCD20DB"/>
    <w:rsid w:val="1FDA3DD1"/>
    <w:rsid w:val="201255EF"/>
    <w:rsid w:val="2030732B"/>
    <w:rsid w:val="20A27E4D"/>
    <w:rsid w:val="20BD77E2"/>
    <w:rsid w:val="20F3560A"/>
    <w:rsid w:val="2115718C"/>
    <w:rsid w:val="21BD56B5"/>
    <w:rsid w:val="21D1799E"/>
    <w:rsid w:val="22417E19"/>
    <w:rsid w:val="22F11FA8"/>
    <w:rsid w:val="22FB038A"/>
    <w:rsid w:val="230A5465"/>
    <w:rsid w:val="230C1A2B"/>
    <w:rsid w:val="230E7635"/>
    <w:rsid w:val="2317366B"/>
    <w:rsid w:val="23CA3C68"/>
    <w:rsid w:val="23D25D81"/>
    <w:rsid w:val="244E0D7D"/>
    <w:rsid w:val="2472184E"/>
    <w:rsid w:val="24733E15"/>
    <w:rsid w:val="24895CC3"/>
    <w:rsid w:val="24925D5D"/>
    <w:rsid w:val="24C329BA"/>
    <w:rsid w:val="24CD7057"/>
    <w:rsid w:val="24D20F51"/>
    <w:rsid w:val="25460E13"/>
    <w:rsid w:val="258B2624"/>
    <w:rsid w:val="25BA394C"/>
    <w:rsid w:val="25F5752D"/>
    <w:rsid w:val="260074C0"/>
    <w:rsid w:val="26051A2A"/>
    <w:rsid w:val="26071023"/>
    <w:rsid w:val="2686348E"/>
    <w:rsid w:val="26A755DA"/>
    <w:rsid w:val="26FD771C"/>
    <w:rsid w:val="270330EF"/>
    <w:rsid w:val="27310BFD"/>
    <w:rsid w:val="27726401"/>
    <w:rsid w:val="27DC35E1"/>
    <w:rsid w:val="27F97768"/>
    <w:rsid w:val="28331894"/>
    <w:rsid w:val="285339D8"/>
    <w:rsid w:val="285E2960"/>
    <w:rsid w:val="28864F50"/>
    <w:rsid w:val="28AE301B"/>
    <w:rsid w:val="28B526A5"/>
    <w:rsid w:val="28BE403A"/>
    <w:rsid w:val="29121127"/>
    <w:rsid w:val="29442C1C"/>
    <w:rsid w:val="294911B5"/>
    <w:rsid w:val="29565D77"/>
    <w:rsid w:val="296657F2"/>
    <w:rsid w:val="296D5C70"/>
    <w:rsid w:val="297E31BB"/>
    <w:rsid w:val="29C6253D"/>
    <w:rsid w:val="2A031AD9"/>
    <w:rsid w:val="2A3842AD"/>
    <w:rsid w:val="2A5F3098"/>
    <w:rsid w:val="2A614E0F"/>
    <w:rsid w:val="2A9B29B5"/>
    <w:rsid w:val="2AE23593"/>
    <w:rsid w:val="2B3A1ABF"/>
    <w:rsid w:val="2B6D3D2B"/>
    <w:rsid w:val="2BA86E9E"/>
    <w:rsid w:val="2BD30A71"/>
    <w:rsid w:val="2BE412F3"/>
    <w:rsid w:val="2BF47C27"/>
    <w:rsid w:val="2C5974FB"/>
    <w:rsid w:val="2CD3611C"/>
    <w:rsid w:val="2CD42358"/>
    <w:rsid w:val="2D1241C0"/>
    <w:rsid w:val="2D68269C"/>
    <w:rsid w:val="2D78548B"/>
    <w:rsid w:val="2DAE7AE2"/>
    <w:rsid w:val="2DB15BA1"/>
    <w:rsid w:val="2DB779D6"/>
    <w:rsid w:val="2E36091B"/>
    <w:rsid w:val="2E7262E3"/>
    <w:rsid w:val="2EA77C8F"/>
    <w:rsid w:val="2EF71A09"/>
    <w:rsid w:val="2F234232"/>
    <w:rsid w:val="2F2E56CD"/>
    <w:rsid w:val="2F397E48"/>
    <w:rsid w:val="2F5D1B76"/>
    <w:rsid w:val="2F67032B"/>
    <w:rsid w:val="2F676E4C"/>
    <w:rsid w:val="2F7C4C32"/>
    <w:rsid w:val="2F9824DF"/>
    <w:rsid w:val="2FAF4074"/>
    <w:rsid w:val="2FF1388D"/>
    <w:rsid w:val="2FF96F28"/>
    <w:rsid w:val="3003169F"/>
    <w:rsid w:val="30373131"/>
    <w:rsid w:val="30AF79A1"/>
    <w:rsid w:val="30B402E2"/>
    <w:rsid w:val="31541593"/>
    <w:rsid w:val="319A4DC4"/>
    <w:rsid w:val="31D94A3E"/>
    <w:rsid w:val="324E5F54"/>
    <w:rsid w:val="32AC023D"/>
    <w:rsid w:val="32B10CDA"/>
    <w:rsid w:val="32B84EDA"/>
    <w:rsid w:val="32C0605F"/>
    <w:rsid w:val="32CF1C9F"/>
    <w:rsid w:val="3311148F"/>
    <w:rsid w:val="33244A78"/>
    <w:rsid w:val="333B68B2"/>
    <w:rsid w:val="334B747A"/>
    <w:rsid w:val="335002AF"/>
    <w:rsid w:val="33780D2E"/>
    <w:rsid w:val="337B6F54"/>
    <w:rsid w:val="339F00A2"/>
    <w:rsid w:val="33D46C00"/>
    <w:rsid w:val="341C300C"/>
    <w:rsid w:val="34863CE3"/>
    <w:rsid w:val="34AF0402"/>
    <w:rsid w:val="34FD623C"/>
    <w:rsid w:val="350912D8"/>
    <w:rsid w:val="3518145E"/>
    <w:rsid w:val="35367A45"/>
    <w:rsid w:val="35843871"/>
    <w:rsid w:val="358753E3"/>
    <w:rsid w:val="35905B25"/>
    <w:rsid w:val="359C095A"/>
    <w:rsid w:val="35EC098D"/>
    <w:rsid w:val="35F40BE3"/>
    <w:rsid w:val="360F0906"/>
    <w:rsid w:val="36110488"/>
    <w:rsid w:val="362E08B4"/>
    <w:rsid w:val="36523011"/>
    <w:rsid w:val="366715FC"/>
    <w:rsid w:val="367D6EBA"/>
    <w:rsid w:val="36A02DF6"/>
    <w:rsid w:val="36C143A7"/>
    <w:rsid w:val="36C42EBA"/>
    <w:rsid w:val="36C87DE7"/>
    <w:rsid w:val="36CA7BB0"/>
    <w:rsid w:val="3720693E"/>
    <w:rsid w:val="374116ED"/>
    <w:rsid w:val="37423A62"/>
    <w:rsid w:val="375A4E6A"/>
    <w:rsid w:val="37DC26E3"/>
    <w:rsid w:val="37DF0B51"/>
    <w:rsid w:val="380F3DD2"/>
    <w:rsid w:val="381C34D8"/>
    <w:rsid w:val="38531C34"/>
    <w:rsid w:val="386D18AB"/>
    <w:rsid w:val="38894CCC"/>
    <w:rsid w:val="38C23901"/>
    <w:rsid w:val="38CC5B1C"/>
    <w:rsid w:val="38D85479"/>
    <w:rsid w:val="390A7799"/>
    <w:rsid w:val="395F573C"/>
    <w:rsid w:val="39676337"/>
    <w:rsid w:val="396B3F13"/>
    <w:rsid w:val="397B3AED"/>
    <w:rsid w:val="39AA42AD"/>
    <w:rsid w:val="39B238FC"/>
    <w:rsid w:val="39CD1A56"/>
    <w:rsid w:val="39F55E02"/>
    <w:rsid w:val="39F8405E"/>
    <w:rsid w:val="3A010FEC"/>
    <w:rsid w:val="3A0828E4"/>
    <w:rsid w:val="3A0D68DF"/>
    <w:rsid w:val="3A2D6675"/>
    <w:rsid w:val="3AA750BE"/>
    <w:rsid w:val="3B06616D"/>
    <w:rsid w:val="3B290415"/>
    <w:rsid w:val="3B9818AC"/>
    <w:rsid w:val="3BED5CE2"/>
    <w:rsid w:val="3C3B275F"/>
    <w:rsid w:val="3C417B96"/>
    <w:rsid w:val="3C783737"/>
    <w:rsid w:val="3CC354EE"/>
    <w:rsid w:val="3CCA6229"/>
    <w:rsid w:val="3D031463"/>
    <w:rsid w:val="3D8E7C24"/>
    <w:rsid w:val="3DBA4787"/>
    <w:rsid w:val="3DDE0AF0"/>
    <w:rsid w:val="3DEE649D"/>
    <w:rsid w:val="3E0C0A17"/>
    <w:rsid w:val="3E490D29"/>
    <w:rsid w:val="3E576765"/>
    <w:rsid w:val="3E8C4A69"/>
    <w:rsid w:val="3EB3059D"/>
    <w:rsid w:val="3F3D0292"/>
    <w:rsid w:val="3F420C04"/>
    <w:rsid w:val="3F56143C"/>
    <w:rsid w:val="3F687FFF"/>
    <w:rsid w:val="3F976EF0"/>
    <w:rsid w:val="3F9E34AA"/>
    <w:rsid w:val="3FA947BC"/>
    <w:rsid w:val="3FEF4937"/>
    <w:rsid w:val="40007C51"/>
    <w:rsid w:val="4052773F"/>
    <w:rsid w:val="40610D71"/>
    <w:rsid w:val="407C7613"/>
    <w:rsid w:val="408F51CB"/>
    <w:rsid w:val="40935BB2"/>
    <w:rsid w:val="40B56BCF"/>
    <w:rsid w:val="40D556D1"/>
    <w:rsid w:val="40FB2251"/>
    <w:rsid w:val="411D3A60"/>
    <w:rsid w:val="41435CC4"/>
    <w:rsid w:val="415D59C5"/>
    <w:rsid w:val="415F0570"/>
    <w:rsid w:val="41785442"/>
    <w:rsid w:val="41790BB8"/>
    <w:rsid w:val="418459D5"/>
    <w:rsid w:val="4194605D"/>
    <w:rsid w:val="41A1164E"/>
    <w:rsid w:val="41E16691"/>
    <w:rsid w:val="424B5558"/>
    <w:rsid w:val="426352BB"/>
    <w:rsid w:val="42CF0979"/>
    <w:rsid w:val="42E84921"/>
    <w:rsid w:val="43496B9B"/>
    <w:rsid w:val="437A019B"/>
    <w:rsid w:val="43943190"/>
    <w:rsid w:val="43A00245"/>
    <w:rsid w:val="43D16E80"/>
    <w:rsid w:val="43D40585"/>
    <w:rsid w:val="4417183E"/>
    <w:rsid w:val="443114F0"/>
    <w:rsid w:val="443A435D"/>
    <w:rsid w:val="445125E7"/>
    <w:rsid w:val="446C40EF"/>
    <w:rsid w:val="446F2CB4"/>
    <w:rsid w:val="448E6782"/>
    <w:rsid w:val="44CC34C7"/>
    <w:rsid w:val="44E01DC6"/>
    <w:rsid w:val="44F10AF2"/>
    <w:rsid w:val="457771F8"/>
    <w:rsid w:val="45A1300E"/>
    <w:rsid w:val="45A90ECC"/>
    <w:rsid w:val="45B21AC3"/>
    <w:rsid w:val="45B4278B"/>
    <w:rsid w:val="45C223AF"/>
    <w:rsid w:val="45C665C3"/>
    <w:rsid w:val="45CD71B9"/>
    <w:rsid w:val="45FC3CEC"/>
    <w:rsid w:val="45FE485A"/>
    <w:rsid w:val="461D5BD9"/>
    <w:rsid w:val="46961BCD"/>
    <w:rsid w:val="46A83703"/>
    <w:rsid w:val="46CB14C3"/>
    <w:rsid w:val="46E23E04"/>
    <w:rsid w:val="47265CD5"/>
    <w:rsid w:val="47293BB1"/>
    <w:rsid w:val="47297947"/>
    <w:rsid w:val="47457293"/>
    <w:rsid w:val="474B4DBA"/>
    <w:rsid w:val="47DC2167"/>
    <w:rsid w:val="47EE5F1E"/>
    <w:rsid w:val="4815574C"/>
    <w:rsid w:val="48173E93"/>
    <w:rsid w:val="48830426"/>
    <w:rsid w:val="48837B77"/>
    <w:rsid w:val="488915CB"/>
    <w:rsid w:val="49472A45"/>
    <w:rsid w:val="496A71A9"/>
    <w:rsid w:val="49B91F99"/>
    <w:rsid w:val="49C46982"/>
    <w:rsid w:val="49DD17CE"/>
    <w:rsid w:val="4A616930"/>
    <w:rsid w:val="4A7248F6"/>
    <w:rsid w:val="4A9A01B7"/>
    <w:rsid w:val="4ADC609A"/>
    <w:rsid w:val="4AE01DF7"/>
    <w:rsid w:val="4B085C7E"/>
    <w:rsid w:val="4B1D17EA"/>
    <w:rsid w:val="4B8014BA"/>
    <w:rsid w:val="4BC25928"/>
    <w:rsid w:val="4BC9003C"/>
    <w:rsid w:val="4BCE7C75"/>
    <w:rsid w:val="4C7554F0"/>
    <w:rsid w:val="4CC54EFD"/>
    <w:rsid w:val="4D097028"/>
    <w:rsid w:val="4D445E12"/>
    <w:rsid w:val="4ECA2248"/>
    <w:rsid w:val="4ED304BA"/>
    <w:rsid w:val="4EDD1863"/>
    <w:rsid w:val="4F0C0598"/>
    <w:rsid w:val="4F7A428B"/>
    <w:rsid w:val="4FC42D5D"/>
    <w:rsid w:val="50A6366F"/>
    <w:rsid w:val="50FF6167"/>
    <w:rsid w:val="51326E4F"/>
    <w:rsid w:val="516C1653"/>
    <w:rsid w:val="51F40B82"/>
    <w:rsid w:val="52415286"/>
    <w:rsid w:val="52716F7F"/>
    <w:rsid w:val="527E1886"/>
    <w:rsid w:val="52985D0A"/>
    <w:rsid w:val="529D674F"/>
    <w:rsid w:val="52A646E0"/>
    <w:rsid w:val="52B01851"/>
    <w:rsid w:val="52B13053"/>
    <w:rsid w:val="52CB613A"/>
    <w:rsid w:val="52D16A6A"/>
    <w:rsid w:val="52F07214"/>
    <w:rsid w:val="53385CEC"/>
    <w:rsid w:val="533F736D"/>
    <w:rsid w:val="534441BC"/>
    <w:rsid w:val="53491029"/>
    <w:rsid w:val="536629CA"/>
    <w:rsid w:val="537C0905"/>
    <w:rsid w:val="538176F6"/>
    <w:rsid w:val="538F3F24"/>
    <w:rsid w:val="539007B9"/>
    <w:rsid w:val="53E8574C"/>
    <w:rsid w:val="540328C9"/>
    <w:rsid w:val="5443319A"/>
    <w:rsid w:val="544907DC"/>
    <w:rsid w:val="54B71AD2"/>
    <w:rsid w:val="54DD6572"/>
    <w:rsid w:val="551814C0"/>
    <w:rsid w:val="552E29D0"/>
    <w:rsid w:val="55712F09"/>
    <w:rsid w:val="55784818"/>
    <w:rsid w:val="55D46E99"/>
    <w:rsid w:val="55DE0EEB"/>
    <w:rsid w:val="56872028"/>
    <w:rsid w:val="569D69D3"/>
    <w:rsid w:val="56A019DC"/>
    <w:rsid w:val="56C56A5F"/>
    <w:rsid w:val="56D05E87"/>
    <w:rsid w:val="57316E66"/>
    <w:rsid w:val="57361940"/>
    <w:rsid w:val="5765653E"/>
    <w:rsid w:val="57DA1D49"/>
    <w:rsid w:val="57E10893"/>
    <w:rsid w:val="57F955BB"/>
    <w:rsid w:val="584904CA"/>
    <w:rsid w:val="586014A2"/>
    <w:rsid w:val="58796C56"/>
    <w:rsid w:val="59052760"/>
    <w:rsid w:val="59716DB2"/>
    <w:rsid w:val="59754190"/>
    <w:rsid w:val="59754FF7"/>
    <w:rsid w:val="597A742C"/>
    <w:rsid w:val="59944086"/>
    <w:rsid w:val="59B15D0E"/>
    <w:rsid w:val="5A03189B"/>
    <w:rsid w:val="5A1C27A3"/>
    <w:rsid w:val="5A534065"/>
    <w:rsid w:val="5A59670A"/>
    <w:rsid w:val="5A627C46"/>
    <w:rsid w:val="5A911508"/>
    <w:rsid w:val="5AF710D9"/>
    <w:rsid w:val="5B3541FE"/>
    <w:rsid w:val="5BD46670"/>
    <w:rsid w:val="5BE523A7"/>
    <w:rsid w:val="5BF809C3"/>
    <w:rsid w:val="5C223EE9"/>
    <w:rsid w:val="5C4D5248"/>
    <w:rsid w:val="5C5105D8"/>
    <w:rsid w:val="5C873985"/>
    <w:rsid w:val="5CBA7729"/>
    <w:rsid w:val="5CCD6777"/>
    <w:rsid w:val="5CE202B6"/>
    <w:rsid w:val="5CE8731C"/>
    <w:rsid w:val="5D045126"/>
    <w:rsid w:val="5DCE263D"/>
    <w:rsid w:val="5E02669A"/>
    <w:rsid w:val="5E3C7E71"/>
    <w:rsid w:val="5E5D39D1"/>
    <w:rsid w:val="5E5E02D2"/>
    <w:rsid w:val="5E746B56"/>
    <w:rsid w:val="5EB437A3"/>
    <w:rsid w:val="5ED72454"/>
    <w:rsid w:val="5F216E64"/>
    <w:rsid w:val="5F6E0882"/>
    <w:rsid w:val="5F707E7F"/>
    <w:rsid w:val="5F92147C"/>
    <w:rsid w:val="5FAE0D13"/>
    <w:rsid w:val="5FC5509E"/>
    <w:rsid w:val="5FFF2F9A"/>
    <w:rsid w:val="602E5240"/>
    <w:rsid w:val="603A0142"/>
    <w:rsid w:val="60C079D1"/>
    <w:rsid w:val="60CF0202"/>
    <w:rsid w:val="60EB536F"/>
    <w:rsid w:val="611E73D2"/>
    <w:rsid w:val="61A85A65"/>
    <w:rsid w:val="61B5184E"/>
    <w:rsid w:val="61EA1250"/>
    <w:rsid w:val="624B24D8"/>
    <w:rsid w:val="62522E06"/>
    <w:rsid w:val="627F1CF0"/>
    <w:rsid w:val="62924014"/>
    <w:rsid w:val="62A758C4"/>
    <w:rsid w:val="62B97DE5"/>
    <w:rsid w:val="62E927A9"/>
    <w:rsid w:val="631C69F3"/>
    <w:rsid w:val="632A4F90"/>
    <w:rsid w:val="634528FF"/>
    <w:rsid w:val="63776BA3"/>
    <w:rsid w:val="637C1AE0"/>
    <w:rsid w:val="63803C84"/>
    <w:rsid w:val="639B46D2"/>
    <w:rsid w:val="63E9155E"/>
    <w:rsid w:val="643D25A6"/>
    <w:rsid w:val="6464313E"/>
    <w:rsid w:val="64A33B31"/>
    <w:rsid w:val="64B01D9F"/>
    <w:rsid w:val="64D975F8"/>
    <w:rsid w:val="655F0DB7"/>
    <w:rsid w:val="65654D13"/>
    <w:rsid w:val="65B56FAF"/>
    <w:rsid w:val="663B7BB7"/>
    <w:rsid w:val="66906858"/>
    <w:rsid w:val="66993849"/>
    <w:rsid w:val="66D61BC3"/>
    <w:rsid w:val="66DF13E0"/>
    <w:rsid w:val="67675615"/>
    <w:rsid w:val="67B313E7"/>
    <w:rsid w:val="67C573EA"/>
    <w:rsid w:val="67D06A7F"/>
    <w:rsid w:val="67D1683A"/>
    <w:rsid w:val="67ED4771"/>
    <w:rsid w:val="68423CA0"/>
    <w:rsid w:val="686E0DE2"/>
    <w:rsid w:val="688F7668"/>
    <w:rsid w:val="689058F5"/>
    <w:rsid w:val="6891497B"/>
    <w:rsid w:val="68970511"/>
    <w:rsid w:val="68B55E84"/>
    <w:rsid w:val="68CD2002"/>
    <w:rsid w:val="68E42F57"/>
    <w:rsid w:val="68F77348"/>
    <w:rsid w:val="691240C8"/>
    <w:rsid w:val="695B50F9"/>
    <w:rsid w:val="69784A1F"/>
    <w:rsid w:val="69C539A2"/>
    <w:rsid w:val="69F11982"/>
    <w:rsid w:val="6A0D03CD"/>
    <w:rsid w:val="6A3969AF"/>
    <w:rsid w:val="6A9A0400"/>
    <w:rsid w:val="6ABD5F31"/>
    <w:rsid w:val="6ADE2CAB"/>
    <w:rsid w:val="6AFC5AC2"/>
    <w:rsid w:val="6B6B1695"/>
    <w:rsid w:val="6B6D0F02"/>
    <w:rsid w:val="6B87078B"/>
    <w:rsid w:val="6B9F060B"/>
    <w:rsid w:val="6BA75B7B"/>
    <w:rsid w:val="6BFF5A93"/>
    <w:rsid w:val="6C02655E"/>
    <w:rsid w:val="6C435619"/>
    <w:rsid w:val="6C4E50C0"/>
    <w:rsid w:val="6C6F315A"/>
    <w:rsid w:val="6C9B689A"/>
    <w:rsid w:val="6CB601E7"/>
    <w:rsid w:val="6CF228B6"/>
    <w:rsid w:val="6CFA1423"/>
    <w:rsid w:val="6D175FDF"/>
    <w:rsid w:val="6D514364"/>
    <w:rsid w:val="6D872C8B"/>
    <w:rsid w:val="6D9861B7"/>
    <w:rsid w:val="6DA841E7"/>
    <w:rsid w:val="6DDC1C9A"/>
    <w:rsid w:val="6DE969C2"/>
    <w:rsid w:val="6DF438B8"/>
    <w:rsid w:val="6E1278F0"/>
    <w:rsid w:val="6E1B70CC"/>
    <w:rsid w:val="6E3F478A"/>
    <w:rsid w:val="6E4C6F2D"/>
    <w:rsid w:val="6E5F4F1D"/>
    <w:rsid w:val="6E650EA6"/>
    <w:rsid w:val="6E8042C2"/>
    <w:rsid w:val="6ED029EC"/>
    <w:rsid w:val="6EEA672B"/>
    <w:rsid w:val="6EF7331F"/>
    <w:rsid w:val="6F9E1A77"/>
    <w:rsid w:val="6FEB2AF1"/>
    <w:rsid w:val="702102A2"/>
    <w:rsid w:val="702513D9"/>
    <w:rsid w:val="702C0BD9"/>
    <w:rsid w:val="707F0BB6"/>
    <w:rsid w:val="70D255C7"/>
    <w:rsid w:val="712811C0"/>
    <w:rsid w:val="71B41E9B"/>
    <w:rsid w:val="722F51EB"/>
    <w:rsid w:val="72391A22"/>
    <w:rsid w:val="723E433F"/>
    <w:rsid w:val="724111B0"/>
    <w:rsid w:val="726D74B0"/>
    <w:rsid w:val="728E1D4B"/>
    <w:rsid w:val="72BD12CC"/>
    <w:rsid w:val="72F0532D"/>
    <w:rsid w:val="732F672A"/>
    <w:rsid w:val="736B35F1"/>
    <w:rsid w:val="73A92F87"/>
    <w:rsid w:val="73AD4078"/>
    <w:rsid w:val="73C617D8"/>
    <w:rsid w:val="74265712"/>
    <w:rsid w:val="74586BC4"/>
    <w:rsid w:val="74A70B55"/>
    <w:rsid w:val="74A90601"/>
    <w:rsid w:val="74B97F90"/>
    <w:rsid w:val="74DD0374"/>
    <w:rsid w:val="74E72706"/>
    <w:rsid w:val="74F42732"/>
    <w:rsid w:val="752114F2"/>
    <w:rsid w:val="75263DA3"/>
    <w:rsid w:val="752E3095"/>
    <w:rsid w:val="753D4992"/>
    <w:rsid w:val="75581552"/>
    <w:rsid w:val="757D4DF3"/>
    <w:rsid w:val="75CC5DD5"/>
    <w:rsid w:val="75E54726"/>
    <w:rsid w:val="75FB2F6D"/>
    <w:rsid w:val="76230C8E"/>
    <w:rsid w:val="764331C0"/>
    <w:rsid w:val="7650238C"/>
    <w:rsid w:val="76651FF9"/>
    <w:rsid w:val="77295A5C"/>
    <w:rsid w:val="774B7C18"/>
    <w:rsid w:val="781B24F9"/>
    <w:rsid w:val="785773FB"/>
    <w:rsid w:val="788E4810"/>
    <w:rsid w:val="789E1E7C"/>
    <w:rsid w:val="78F01199"/>
    <w:rsid w:val="78F12C58"/>
    <w:rsid w:val="790D5048"/>
    <w:rsid w:val="7939289D"/>
    <w:rsid w:val="79683C8D"/>
    <w:rsid w:val="798D7647"/>
    <w:rsid w:val="79B83FCD"/>
    <w:rsid w:val="79CF4BCD"/>
    <w:rsid w:val="79DD4F98"/>
    <w:rsid w:val="79E953DD"/>
    <w:rsid w:val="79EE16D3"/>
    <w:rsid w:val="79F20D45"/>
    <w:rsid w:val="7A105BE5"/>
    <w:rsid w:val="7A5134BB"/>
    <w:rsid w:val="7A9459DA"/>
    <w:rsid w:val="7AEA1057"/>
    <w:rsid w:val="7AF7465C"/>
    <w:rsid w:val="7B47389F"/>
    <w:rsid w:val="7B5D13A7"/>
    <w:rsid w:val="7B94335A"/>
    <w:rsid w:val="7BA11F95"/>
    <w:rsid w:val="7BA324E5"/>
    <w:rsid w:val="7BCF07E3"/>
    <w:rsid w:val="7C60541F"/>
    <w:rsid w:val="7C6A37B2"/>
    <w:rsid w:val="7CCC1C8E"/>
    <w:rsid w:val="7D043953"/>
    <w:rsid w:val="7D0D1304"/>
    <w:rsid w:val="7D5869A8"/>
    <w:rsid w:val="7D961A3E"/>
    <w:rsid w:val="7DE95AD1"/>
    <w:rsid w:val="7E1C7EBC"/>
    <w:rsid w:val="7ED01659"/>
    <w:rsid w:val="7F0E59E7"/>
    <w:rsid w:val="7F3C7823"/>
    <w:rsid w:val="7F543050"/>
    <w:rsid w:val="7F5855C6"/>
    <w:rsid w:val="7F780ADD"/>
    <w:rsid w:val="7FB06E21"/>
    <w:rsid w:val="7FF77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36"/>
    <w:qFormat/>
    <w:uiPriority w:val="0"/>
    <w:pPr>
      <w:keepNext/>
      <w:keepLines/>
      <w:spacing w:before="260" w:after="260" w:line="416" w:lineRule="auto"/>
      <w:outlineLvl w:val="2"/>
    </w:pPr>
    <w:rPr>
      <w:b/>
      <w:bCs/>
      <w:kern w:val="0"/>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link w:val="40"/>
    <w:unhideWhenUsed/>
    <w:qFormat/>
    <w:uiPriority w:val="99"/>
    <w:rPr>
      <w:rFonts w:ascii="宋体"/>
      <w:sz w:val="18"/>
      <w:szCs w:val="18"/>
    </w:rPr>
  </w:style>
  <w:style w:type="paragraph" w:styleId="5">
    <w:name w:val="annotation text"/>
    <w:basedOn w:val="1"/>
    <w:semiHidden/>
    <w:qFormat/>
    <w:uiPriority w:val="0"/>
    <w:pPr>
      <w:jc w:val="left"/>
    </w:pPr>
  </w:style>
  <w:style w:type="paragraph" w:styleId="6">
    <w:name w:val="Body Text"/>
    <w:basedOn w:val="1"/>
    <w:qFormat/>
    <w:uiPriority w:val="0"/>
    <w:pPr>
      <w:spacing w:after="120"/>
    </w:pPr>
  </w:style>
  <w:style w:type="paragraph" w:styleId="7">
    <w:name w:val="Body Text Indent"/>
    <w:basedOn w:val="1"/>
    <w:link w:val="45"/>
    <w:unhideWhenUsed/>
    <w:qFormat/>
    <w:uiPriority w:val="0"/>
    <w:pPr>
      <w:spacing w:after="120"/>
      <w:ind w:left="420" w:leftChars="200"/>
    </w:pPr>
    <w:rPr>
      <w:kern w:val="0"/>
      <w:sz w:val="20"/>
    </w:rPr>
  </w:style>
  <w:style w:type="paragraph" w:styleId="8">
    <w:name w:val="toc 3"/>
    <w:basedOn w:val="1"/>
    <w:next w:val="1"/>
    <w:unhideWhenUsed/>
    <w:qFormat/>
    <w:uiPriority w:val="39"/>
    <w:pPr>
      <w:ind w:left="840" w:leftChars="400"/>
    </w:pPr>
  </w:style>
  <w:style w:type="paragraph" w:styleId="9">
    <w:name w:val="Date"/>
    <w:basedOn w:val="1"/>
    <w:next w:val="1"/>
    <w:link w:val="35"/>
    <w:unhideWhenUsed/>
    <w:qFormat/>
    <w:uiPriority w:val="0"/>
    <w:pPr>
      <w:ind w:left="100" w:leftChars="2500"/>
    </w:pPr>
    <w:rPr>
      <w:kern w:val="0"/>
      <w:sz w:val="20"/>
    </w:rPr>
  </w:style>
  <w:style w:type="paragraph" w:styleId="10">
    <w:name w:val="Body Text Indent 2"/>
    <w:basedOn w:val="1"/>
    <w:link w:val="44"/>
    <w:qFormat/>
    <w:uiPriority w:val="0"/>
    <w:pPr>
      <w:spacing w:line="600" w:lineRule="exact"/>
      <w:ind w:firstLine="600" w:firstLineChars="200"/>
    </w:pPr>
    <w:rPr>
      <w:rFonts w:ascii="仿宋_GB2312" w:hAnsi="宋体" w:eastAsia="仿宋_GB2312"/>
      <w:kern w:val="0"/>
      <w:sz w:val="30"/>
      <w:szCs w:val="30"/>
    </w:rPr>
  </w:style>
  <w:style w:type="paragraph" w:styleId="11">
    <w:name w:val="Balloon Text"/>
    <w:basedOn w:val="1"/>
    <w:link w:val="42"/>
    <w:semiHidden/>
    <w:qFormat/>
    <w:uiPriority w:val="0"/>
    <w:rPr>
      <w:kern w:val="0"/>
      <w:sz w:val="18"/>
      <w:szCs w:val="18"/>
    </w:rPr>
  </w:style>
  <w:style w:type="paragraph" w:styleId="12">
    <w:name w:val="footer"/>
    <w:basedOn w:val="1"/>
    <w:link w:val="38"/>
    <w:qFormat/>
    <w:uiPriority w:val="99"/>
    <w:pPr>
      <w:tabs>
        <w:tab w:val="center" w:pos="4153"/>
        <w:tab w:val="right" w:pos="8306"/>
      </w:tabs>
      <w:snapToGrid w:val="0"/>
      <w:jc w:val="left"/>
    </w:pPr>
    <w:rPr>
      <w:kern w:val="0"/>
      <w:sz w:val="18"/>
      <w:szCs w:val="18"/>
    </w:rPr>
  </w:style>
  <w:style w:type="paragraph" w:styleId="13">
    <w:name w:val="header"/>
    <w:basedOn w:val="1"/>
    <w:link w:val="3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unhideWhenUsed/>
    <w:qFormat/>
    <w:uiPriority w:val="39"/>
    <w:pPr>
      <w:tabs>
        <w:tab w:val="right" w:leader="dot" w:pos="8302"/>
      </w:tabs>
      <w:spacing w:line="360" w:lineRule="auto"/>
    </w:pPr>
  </w:style>
  <w:style w:type="paragraph" w:styleId="15">
    <w:name w:val="Body Text Indent 3"/>
    <w:basedOn w:val="1"/>
    <w:link w:val="34"/>
    <w:unhideWhenUsed/>
    <w:qFormat/>
    <w:uiPriority w:val="0"/>
    <w:pPr>
      <w:spacing w:after="120"/>
      <w:ind w:left="420" w:leftChars="200"/>
    </w:pPr>
    <w:rPr>
      <w:kern w:val="0"/>
      <w:sz w:val="16"/>
      <w:szCs w:val="16"/>
    </w:rPr>
  </w:style>
  <w:style w:type="paragraph" w:styleId="16">
    <w:name w:val="HTML Preformatted"/>
    <w:basedOn w:val="1"/>
    <w:link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8">
    <w:name w:val="annotation subject"/>
    <w:basedOn w:val="5"/>
    <w:next w:val="5"/>
    <w:semiHidden/>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Strong"/>
    <w:qFormat/>
    <w:uiPriority w:val="0"/>
    <w:rPr>
      <w:b/>
      <w:bCs/>
    </w:rPr>
  </w:style>
  <w:style w:type="character" w:styleId="23">
    <w:name w:val="page number"/>
    <w:basedOn w:val="21"/>
    <w:qFormat/>
    <w:uiPriority w:val="0"/>
  </w:style>
  <w:style w:type="character" w:styleId="24">
    <w:name w:val="FollowedHyperlink"/>
    <w:qFormat/>
    <w:uiPriority w:val="0"/>
    <w:rPr>
      <w:color w:val="800080"/>
      <w:u w:val="single"/>
    </w:rPr>
  </w:style>
  <w:style w:type="character" w:styleId="25">
    <w:name w:val="Hyperlink"/>
    <w:qFormat/>
    <w:uiPriority w:val="99"/>
    <w:rPr>
      <w:color w:val="0000FF"/>
      <w:u w:val="single"/>
    </w:rPr>
  </w:style>
  <w:style w:type="character" w:styleId="26">
    <w:name w:val="annotation reference"/>
    <w:semiHidden/>
    <w:qFormat/>
    <w:uiPriority w:val="0"/>
    <w:rPr>
      <w:sz w:val="21"/>
      <w:szCs w:val="21"/>
    </w:rPr>
  </w:style>
  <w:style w:type="paragraph" w:customStyle="1" w:styleId="27">
    <w:name w:val="_Style 26"/>
    <w:basedOn w:val="2"/>
    <w:next w:val="1"/>
    <w:qFormat/>
    <w:uiPriority w:val="39"/>
    <w:pPr>
      <w:widowControl/>
      <w:spacing w:before="480" w:after="0" w:line="276" w:lineRule="auto"/>
      <w:jc w:val="left"/>
      <w:outlineLvl w:val="9"/>
    </w:pPr>
    <w:rPr>
      <w:rFonts w:ascii="Cambria" w:hAnsi="Cambria"/>
      <w:color w:val="365F91"/>
      <w:kern w:val="0"/>
      <w:sz w:val="28"/>
      <w:szCs w:val="28"/>
      <w:lang w:eastAsia="en-US"/>
    </w:rPr>
  </w:style>
  <w:style w:type="paragraph" w:customStyle="1" w:styleId="28">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9">
    <w:name w:val="彩色列表 - 着色 11"/>
    <w:basedOn w:val="1"/>
    <w:qFormat/>
    <w:uiPriority w:val="34"/>
    <w:pPr>
      <w:ind w:firstLine="420" w:firstLineChars="200"/>
    </w:p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1">
    <w:name w:val="List Paragraph"/>
    <w:basedOn w:val="1"/>
    <w:qFormat/>
    <w:uiPriority w:val="34"/>
    <w:pPr>
      <w:ind w:firstLine="420" w:firstLineChars="200"/>
    </w:pPr>
  </w:style>
  <w:style w:type="paragraph" w:customStyle="1" w:styleId="32">
    <w:name w:val="第四层 （一） Char Char"/>
    <w:qFormat/>
    <w:uiPriority w:val="0"/>
    <w:pPr>
      <w:spacing w:before="120" w:line="360" w:lineRule="auto"/>
    </w:pPr>
    <w:rPr>
      <w:rFonts w:ascii="Times New Roman" w:hAnsi="Times New Roman" w:eastAsia="宋体" w:cs="Times New Roman"/>
      <w:b/>
      <w:bCs/>
      <w:kern w:val="2"/>
      <w:sz w:val="24"/>
      <w:szCs w:val="24"/>
      <w:lang w:val="en-US" w:eastAsia="zh-CN" w:bidi="ar-SA"/>
    </w:rPr>
  </w:style>
  <w:style w:type="paragraph" w:customStyle="1" w:styleId="33">
    <w:name w:val="005正文"/>
    <w:basedOn w:val="1"/>
    <w:link w:val="47"/>
    <w:qFormat/>
    <w:uiPriority w:val="0"/>
    <w:pPr>
      <w:spacing w:beforeLines="50" w:line="360" w:lineRule="auto"/>
      <w:ind w:firstLine="200" w:firstLineChars="200"/>
    </w:pPr>
    <w:rPr>
      <w:sz w:val="24"/>
      <w:szCs w:val="22"/>
    </w:rPr>
  </w:style>
  <w:style w:type="character" w:customStyle="1" w:styleId="34">
    <w:name w:val="正文文本缩进 3 字符"/>
    <w:link w:val="15"/>
    <w:qFormat/>
    <w:uiPriority w:val="0"/>
    <w:rPr>
      <w:rFonts w:ascii="Times New Roman" w:hAnsi="Times New Roman" w:eastAsia="宋体" w:cs="Times New Roman"/>
      <w:sz w:val="16"/>
      <w:szCs w:val="16"/>
    </w:rPr>
  </w:style>
  <w:style w:type="character" w:customStyle="1" w:styleId="35">
    <w:name w:val="日期 字符"/>
    <w:link w:val="9"/>
    <w:qFormat/>
    <w:uiPriority w:val="0"/>
    <w:rPr>
      <w:rFonts w:ascii="Times New Roman" w:hAnsi="Times New Roman" w:eastAsia="宋体" w:cs="Times New Roman"/>
      <w:szCs w:val="24"/>
    </w:rPr>
  </w:style>
  <w:style w:type="character" w:customStyle="1" w:styleId="36">
    <w:name w:val="标题 3 字符"/>
    <w:link w:val="3"/>
    <w:qFormat/>
    <w:uiPriority w:val="0"/>
    <w:rPr>
      <w:rFonts w:ascii="Times New Roman" w:hAnsi="Times New Roman" w:eastAsia="宋体" w:cs="Times New Roman"/>
      <w:b/>
      <w:bCs/>
      <w:sz w:val="32"/>
      <w:szCs w:val="32"/>
    </w:rPr>
  </w:style>
  <w:style w:type="character" w:customStyle="1" w:styleId="37">
    <w:name w:val="font01"/>
    <w:qFormat/>
    <w:uiPriority w:val="0"/>
    <w:rPr>
      <w:rFonts w:hint="eastAsia" w:ascii="宋体" w:hAnsi="宋体" w:eastAsia="宋体" w:cs="宋体"/>
      <w:color w:val="000000"/>
      <w:sz w:val="22"/>
      <w:szCs w:val="22"/>
      <w:u w:val="none"/>
    </w:rPr>
  </w:style>
  <w:style w:type="character" w:customStyle="1" w:styleId="38">
    <w:name w:val="页脚 字符"/>
    <w:link w:val="12"/>
    <w:qFormat/>
    <w:uiPriority w:val="99"/>
    <w:rPr>
      <w:rFonts w:ascii="Times New Roman" w:hAnsi="Times New Roman" w:eastAsia="宋体" w:cs="Times New Roman"/>
      <w:sz w:val="18"/>
      <w:szCs w:val="18"/>
    </w:rPr>
  </w:style>
  <w:style w:type="character" w:customStyle="1" w:styleId="39">
    <w:name w:val="页眉 字符"/>
    <w:link w:val="13"/>
    <w:qFormat/>
    <w:uiPriority w:val="99"/>
    <w:rPr>
      <w:rFonts w:ascii="Times New Roman" w:hAnsi="Times New Roman" w:eastAsia="宋体" w:cs="Times New Roman"/>
      <w:sz w:val="18"/>
      <w:szCs w:val="18"/>
    </w:rPr>
  </w:style>
  <w:style w:type="character" w:customStyle="1" w:styleId="40">
    <w:name w:val="文档结构图 字符"/>
    <w:link w:val="4"/>
    <w:semiHidden/>
    <w:qFormat/>
    <w:uiPriority w:val="99"/>
    <w:rPr>
      <w:rFonts w:ascii="宋体" w:hAnsi="Times New Roman"/>
      <w:kern w:val="2"/>
      <w:sz w:val="18"/>
      <w:szCs w:val="18"/>
    </w:rPr>
  </w:style>
  <w:style w:type="character" w:customStyle="1" w:styleId="41">
    <w:name w:val="HTML 预设格式 字符"/>
    <w:link w:val="16"/>
    <w:qFormat/>
    <w:uiPriority w:val="0"/>
    <w:rPr>
      <w:rFonts w:ascii="宋体" w:hAnsi="宋体" w:eastAsia="宋体" w:cs="宋体"/>
      <w:kern w:val="0"/>
      <w:sz w:val="24"/>
      <w:szCs w:val="24"/>
    </w:rPr>
  </w:style>
  <w:style w:type="character" w:customStyle="1" w:styleId="42">
    <w:name w:val="批注框文本 字符"/>
    <w:link w:val="11"/>
    <w:semiHidden/>
    <w:qFormat/>
    <w:uiPriority w:val="0"/>
    <w:rPr>
      <w:rFonts w:ascii="Times New Roman" w:hAnsi="Times New Roman" w:eastAsia="宋体" w:cs="Times New Roman"/>
      <w:sz w:val="18"/>
      <w:szCs w:val="18"/>
    </w:rPr>
  </w:style>
  <w:style w:type="character" w:customStyle="1" w:styleId="43">
    <w:name w:val="apple-style-span"/>
    <w:basedOn w:val="21"/>
    <w:qFormat/>
    <w:uiPriority w:val="0"/>
  </w:style>
  <w:style w:type="character" w:customStyle="1" w:styleId="44">
    <w:name w:val="正文文本缩进 2 字符"/>
    <w:link w:val="10"/>
    <w:qFormat/>
    <w:uiPriority w:val="0"/>
    <w:rPr>
      <w:rFonts w:ascii="仿宋_GB2312" w:hAnsi="宋体" w:eastAsia="仿宋_GB2312" w:cs="Times New Roman"/>
      <w:sz w:val="30"/>
      <w:szCs w:val="30"/>
    </w:rPr>
  </w:style>
  <w:style w:type="character" w:customStyle="1" w:styleId="45">
    <w:name w:val="正文文本缩进 字符"/>
    <w:link w:val="7"/>
    <w:qFormat/>
    <w:uiPriority w:val="0"/>
    <w:rPr>
      <w:rFonts w:ascii="Times New Roman" w:hAnsi="Times New Roman" w:eastAsia="宋体" w:cs="Times New Roman"/>
      <w:szCs w:val="24"/>
    </w:rPr>
  </w:style>
  <w:style w:type="character" w:customStyle="1" w:styleId="46">
    <w:name w:val="标题 1 字符"/>
    <w:link w:val="2"/>
    <w:qFormat/>
    <w:uiPriority w:val="0"/>
    <w:rPr>
      <w:rFonts w:ascii="Times New Roman" w:hAnsi="Times New Roman" w:eastAsia="宋体" w:cs="Times New Roman"/>
      <w:b/>
      <w:bCs/>
      <w:kern w:val="44"/>
      <w:sz w:val="44"/>
      <w:szCs w:val="44"/>
    </w:rPr>
  </w:style>
  <w:style w:type="character" w:customStyle="1" w:styleId="47">
    <w:name w:val="005正文 Char"/>
    <w:link w:val="33"/>
    <w:qFormat/>
    <w:uiPriority w:val="0"/>
    <w:rPr>
      <w:rFonts w:ascii="Times New Roman" w:hAnsi="Times New Roman"/>
      <w:kern w:val="2"/>
      <w:sz w:val="24"/>
      <w:szCs w:val="22"/>
    </w:rPr>
  </w:style>
  <w:style w:type="character" w:customStyle="1" w:styleId="48">
    <w:name w:val="font21"/>
    <w:qFormat/>
    <w:uiPriority w:val="0"/>
    <w:rPr>
      <w:rFonts w:hint="default" w:ascii="Times New Roman" w:hAnsi="Times New Roman" w:cs="Times New Roman"/>
      <w:color w:val="000000"/>
      <w:sz w:val="22"/>
      <w:szCs w:val="22"/>
      <w:u w:val="none"/>
    </w:rPr>
  </w:style>
  <w:style w:type="paragraph" w:customStyle="1" w:styleId="4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0">
    <w:name w:val="Revision1"/>
    <w:hidden/>
    <w:semiHidden/>
    <w:qFormat/>
    <w:uiPriority w:val="99"/>
    <w:rPr>
      <w:rFonts w:ascii="Times New Roman" w:hAnsi="Times New Roman" w:eastAsia="宋体" w:cs="Times New Roman"/>
      <w:kern w:val="2"/>
      <w:sz w:val="21"/>
      <w:szCs w:val="24"/>
      <w:lang w:val="en-US" w:eastAsia="zh-CN" w:bidi="ar-SA"/>
    </w:rPr>
  </w:style>
  <w:style w:type="paragraph" w:customStyle="1" w:styleId="51">
    <w:name w:val="Revision2"/>
    <w:hidden/>
    <w:semiHidden/>
    <w:qFormat/>
    <w:uiPriority w:val="99"/>
    <w:rPr>
      <w:rFonts w:ascii="Times New Roman" w:hAnsi="Times New Roman" w:eastAsia="宋体" w:cs="Times New Roman"/>
      <w:kern w:val="2"/>
      <w:sz w:val="21"/>
      <w:szCs w:val="24"/>
      <w:lang w:val="en-US" w:eastAsia="zh-CN" w:bidi="ar-SA"/>
    </w:rPr>
  </w:style>
  <w:style w:type="paragraph" w:customStyle="1" w:styleId="52">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799267-477F-41E3-9F82-636ABB1A3B77}">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290</Words>
  <Characters>1659</Characters>
  <Lines>13</Lines>
  <Paragraphs>3</Paragraphs>
  <TotalTime>111</TotalTime>
  <ScaleCrop>false</ScaleCrop>
  <LinksUpToDate>false</LinksUpToDate>
  <CharactersWithSpaces>1946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2023-01-06T01:54:00Z</dcterms:created>
  <dc:creator>user</dc:creator>
  <cp:lastModifiedBy>邓怡秋</cp:lastModifiedBy>
  <cp:lastPrinted>2012-11-19T01:56:00Z</cp:lastPrinted>
  <dcterms:modified xsi:type="dcterms:W3CDTF">2023-01-30T07:00:33Z</dcterms:modified>
  <dc:title>上海证券交易所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