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DCE8" w14:textId="77777777" w:rsidR="00732351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130985ED" w14:textId="77777777" w:rsidR="00732351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6F63A02C" w14:textId="77777777" w:rsidR="00732351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980"/>
        <w:gridCol w:w="2293"/>
        <w:gridCol w:w="4025"/>
      </w:tblGrid>
      <w:tr w:rsidR="00732351" w14:paraId="2D6FC826" w14:textId="77777777">
        <w:trPr>
          <w:trHeight w:val="1474"/>
        </w:trPr>
        <w:tc>
          <w:tcPr>
            <w:tcW w:w="1980" w:type="dxa"/>
            <w:vAlign w:val="center"/>
          </w:tcPr>
          <w:p w14:paraId="5C04B856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投资者关系</w:t>
            </w:r>
          </w:p>
          <w:p w14:paraId="3C209AED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center"/>
          </w:tcPr>
          <w:p w14:paraId="49E44E37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6995ED5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4D7FCD3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D0B169F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732351" w14:paraId="342AE503" w14:textId="77777777">
        <w:trPr>
          <w:trHeight w:val="43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345E3358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49322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2023年1月31日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D42DE" w14:textId="2F7E0EB1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华泰证券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黄颖、张艺露</w:t>
            </w:r>
          </w:p>
        </w:tc>
      </w:tr>
      <w:tr w:rsidR="00732351" w14:paraId="4AE160FD" w14:textId="77777777">
        <w:trPr>
          <w:trHeight w:val="43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CA07DED" w14:textId="77777777" w:rsidR="00732351" w:rsidRDefault="0073235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BE522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222E4" w14:textId="377E10C6" w:rsidR="00732351" w:rsidRDefault="00FD1C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邮基金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王欢</w:t>
            </w:r>
          </w:p>
        </w:tc>
      </w:tr>
      <w:tr w:rsidR="00732351" w14:paraId="6FC379BD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4352B3C9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F2BF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633A" w14:textId="1CEF14C1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泰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康资管</w:t>
            </w:r>
            <w:proofErr w:type="gramEnd"/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李金桃</w:t>
            </w:r>
            <w:proofErr w:type="gramEnd"/>
          </w:p>
        </w:tc>
      </w:tr>
      <w:tr w:rsidR="00732351" w14:paraId="2DA0D398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922476A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7BCE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EB" w14:textId="1AFBE324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中国人寿养老保险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洪奕昕</w:t>
            </w:r>
          </w:p>
        </w:tc>
      </w:tr>
      <w:tr w:rsidR="00732351" w14:paraId="2A23F827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DE2291E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0E89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ECE" w14:textId="00577DB4" w:rsidR="00732351" w:rsidRDefault="00FD1C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WILLING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刘嘉木</w:t>
            </w:r>
          </w:p>
        </w:tc>
      </w:tr>
      <w:tr w:rsidR="00732351" w14:paraId="2B3F0E99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40F3B8A0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E9E66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3年2月2日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FABD0" w14:textId="27A33E1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申万宏源证券</w:t>
            </w:r>
            <w:proofErr w:type="gramEnd"/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戴铭余、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郦悦轩</w:t>
            </w:r>
            <w:proofErr w:type="gramEnd"/>
          </w:p>
        </w:tc>
      </w:tr>
      <w:tr w:rsidR="00732351" w14:paraId="3611A769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D1FDABA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CE90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3E9C" w14:textId="3C91C455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泰达宏利基金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刘少卿</w:t>
            </w:r>
          </w:p>
        </w:tc>
      </w:tr>
      <w:tr w:rsidR="00732351" w14:paraId="56AD5A08" w14:textId="77777777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E503E96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DD95B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23B" w14:textId="3F25D1C3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浙商基金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柴明</w:t>
            </w:r>
            <w:proofErr w:type="gramEnd"/>
          </w:p>
        </w:tc>
      </w:tr>
      <w:tr w:rsidR="00732351" w14:paraId="529DA88A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363D4A0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D14C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3年2月3日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A1BEA" w14:textId="28ECFA5C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中信证券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李家明、周光裕</w:t>
            </w:r>
          </w:p>
        </w:tc>
      </w:tr>
      <w:tr w:rsidR="00732351" w14:paraId="0D5D01A0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5578962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2083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20601" w14:textId="264D7111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长江证券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张弛、张智杰</w:t>
            </w:r>
          </w:p>
        </w:tc>
      </w:tr>
      <w:tr w:rsidR="00732351" w14:paraId="5FA96299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4413FF83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1AC2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559F8" w14:textId="03F76442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天时开元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赵欣</w:t>
            </w:r>
          </w:p>
        </w:tc>
      </w:tr>
      <w:tr w:rsidR="00732351" w14:paraId="30CAA7CA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03869D1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2F6D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81A6E" w14:textId="44CDEB9A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旌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安投资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兰盛泽</w:t>
            </w:r>
            <w:proofErr w:type="gramEnd"/>
          </w:p>
        </w:tc>
      </w:tr>
      <w:tr w:rsidR="00732351" w14:paraId="75488BB5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993B46A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4403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70A71" w14:textId="2AD4528E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乾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惕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投资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王洲</w:t>
            </w:r>
          </w:p>
        </w:tc>
      </w:tr>
      <w:tr w:rsidR="00732351" w14:paraId="7ABB646B" w14:textId="777777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7B2485ED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D9F2" w14:textId="77777777" w:rsidR="00732351" w:rsidRDefault="0073235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F4B4" w14:textId="2E6FE2BC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海基金</w:t>
            </w:r>
            <w:r w:rsidR="002967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施扬</w:t>
            </w:r>
            <w:proofErr w:type="gramEnd"/>
          </w:p>
        </w:tc>
      </w:tr>
      <w:tr w:rsidR="00732351" w14:paraId="7ECDE4BA" w14:textId="77777777">
        <w:trPr>
          <w:trHeight w:val="454"/>
        </w:trPr>
        <w:tc>
          <w:tcPr>
            <w:tcW w:w="1980" w:type="dxa"/>
            <w:vAlign w:val="center"/>
          </w:tcPr>
          <w:p w14:paraId="02086492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8" w:type="dxa"/>
            <w:gridSpan w:val="2"/>
            <w:vAlign w:val="center"/>
          </w:tcPr>
          <w:p w14:paraId="1706E6B8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</w:t>
            </w:r>
          </w:p>
        </w:tc>
      </w:tr>
      <w:tr w:rsidR="00732351" w14:paraId="7A280FB3" w14:textId="77777777">
        <w:trPr>
          <w:trHeight w:val="1404"/>
        </w:trPr>
        <w:tc>
          <w:tcPr>
            <w:tcW w:w="1980" w:type="dxa"/>
            <w:vAlign w:val="center"/>
          </w:tcPr>
          <w:p w14:paraId="3BCCBA24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上市公司</w:t>
            </w:r>
          </w:p>
          <w:p w14:paraId="380DD99C" w14:textId="77777777" w:rsidR="00732351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8" w:type="dxa"/>
            <w:gridSpan w:val="2"/>
            <w:vAlign w:val="center"/>
          </w:tcPr>
          <w:p w14:paraId="06620A0C" w14:textId="77777777" w:rsidR="00732351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董事会秘书王懿倩、投资者关系专员王晨翔</w:t>
            </w:r>
          </w:p>
        </w:tc>
      </w:tr>
      <w:tr w:rsidR="00732351" w14:paraId="605D1656" w14:textId="77777777">
        <w:tc>
          <w:tcPr>
            <w:tcW w:w="1980" w:type="dxa"/>
            <w:vAlign w:val="center"/>
          </w:tcPr>
          <w:p w14:paraId="6DEF3FB5" w14:textId="77777777" w:rsidR="00732351" w:rsidRDefault="0000000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8" w:type="dxa"/>
            <w:gridSpan w:val="2"/>
            <w:vAlign w:val="center"/>
          </w:tcPr>
          <w:p w14:paraId="0E6C025C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公司当前涉及的行业有哪些？未来还有哪些行业需要突破？</w:t>
            </w:r>
          </w:p>
          <w:p w14:paraId="60A343C9" w14:textId="5211015B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当前涉及的业务领域包括机场、港口、公路、铁路、电厂、市政、石油化工、国防工程、围海造地等，未来公司会在这些领域继续深耕并挖掘更多的机会和客户。同时，公司持续关注各行业趋势，积极实施行业拓展战略，力图将多年积累的经验与技术，向新行业进行拓展。</w:t>
            </w:r>
          </w:p>
          <w:p w14:paraId="726C50FB" w14:textId="77777777" w:rsidR="00732351" w:rsidRDefault="00732351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06B9AA7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国内有哪些较大的项目？是否有拓展新项目的计划？</w:t>
            </w:r>
          </w:p>
          <w:p w14:paraId="7B18E10A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凭借充足的技术储备、系统的设计能力、丰富的项目经验，公司在国内已成功完成上海浦东国际机场、</w:t>
            </w:r>
            <w:hyperlink r:id="rId7" w:history="1">
              <w:r>
                <w:rPr>
                  <w:rFonts w:ascii="宋体" w:eastAsia="宋体" w:hAnsi="宋体" w:cs="宋体" w:hint="eastAsia"/>
                  <w:sz w:val="24"/>
                  <w:szCs w:val="24"/>
                </w:rPr>
                <w:t>上海临港</w:t>
              </w:r>
            </w:hyperlink>
            <w:r>
              <w:rPr>
                <w:rFonts w:ascii="宋体" w:eastAsia="宋体" w:hAnsi="宋体" w:cs="宋体" w:hint="eastAsia"/>
                <w:sz w:val="24"/>
                <w:szCs w:val="24"/>
              </w:rPr>
              <w:t>新城、</w:t>
            </w:r>
            <w:hyperlink r:id="rId8" w:history="1">
              <w:r>
                <w:rPr>
                  <w:rFonts w:ascii="宋体" w:eastAsia="宋体" w:hAnsi="宋体" w:cs="宋体" w:hint="eastAsia"/>
                  <w:sz w:val="24"/>
                  <w:szCs w:val="24"/>
                </w:rPr>
                <w:t>宁波港</w:t>
              </w:r>
            </w:hyperlink>
            <w:r>
              <w:rPr>
                <w:rFonts w:ascii="宋体" w:eastAsia="宋体" w:hAnsi="宋体" w:cs="宋体" w:hint="eastAsia"/>
                <w:sz w:val="24"/>
                <w:szCs w:val="24"/>
              </w:rPr>
              <w:t>区等国内标志性项目。公司在境内外各地积极拓展新项目，目前意向合作项目正积极推进和完善中，项目有重大进展会及时披露。</w:t>
            </w:r>
          </w:p>
          <w:p w14:paraId="047E3DD0" w14:textId="77777777" w:rsidR="00732351" w:rsidRDefault="007323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A160DBB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0" w:name="_Toc26278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未来几年是否有人员扩张计划？人才发展方面公司有哪些措施？</w:t>
            </w:r>
            <w:bookmarkEnd w:id="0"/>
          </w:p>
          <w:p w14:paraId="3B19AF7A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伴随公司业务的快速成长，未来人员扩充趋势将与业务增长保持一致。公司注重人才队伍的建设，持续吸收、培养、引进境内外优秀的行业人才，通过良好的激励和约束措施，组建了一支素质高、能力强、结构合理的人才队伍。公司境外员工精通当地的语言，熟悉当地的文化、法律法规、行业标准，能够高效地与设计方和业主方沟通、谈判，为业主提供专业化、定制化的服务。</w:t>
            </w:r>
          </w:p>
          <w:p w14:paraId="636DAE90" w14:textId="77777777" w:rsidR="00732351" w:rsidRDefault="00732351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1CEC2F3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公司各地区的营收占比情况？</w:t>
            </w:r>
          </w:p>
          <w:p w14:paraId="7419A8AF" w14:textId="50EC5822" w:rsidR="00732351" w:rsidRDefault="0026449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根据公司2022年半年度报告，2022年上半年公司合同产生的收入</w:t>
            </w:r>
            <w:r w:rsidR="009B47FC">
              <w:rPr>
                <w:rFonts w:ascii="宋体" w:eastAsia="宋体" w:hAnsi="宋体" w:cs="宋体" w:hint="eastAsia"/>
                <w:sz w:val="24"/>
                <w:szCs w:val="24"/>
              </w:rPr>
              <w:t>按地区分类，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国内占比为40.13%，东南亚地区的占比为43.15%，中东地区的占比为11.44%，南亚地区的占比为5.15%。</w:t>
            </w:r>
          </w:p>
          <w:p w14:paraId="17693B90" w14:textId="77777777" w:rsidR="00732351" w:rsidRDefault="007323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B1EC2C7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与竞争对手相比，公司在项目承接上有哪些优势？</w:t>
            </w:r>
          </w:p>
          <w:p w14:paraId="2623205D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通过长期的项目积累和技术研发形成了综合方案提供能力、专业团队沟通能力、方案落地及实施能力，以及市场布局的先发优势。同时，在方案制定和方案实施时，公司基于自身丰富的技术储备、成熟的研发体系和大量的项目经验，已形成了系统的设计能力，可以为客户提供差异化和不断优化的解决方案。</w:t>
            </w:r>
          </w:p>
          <w:p w14:paraId="2C9D61FC" w14:textId="77777777" w:rsidR="00732351" w:rsidRDefault="00732351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CC4BDFD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公司如何应对未来海外市场可能出现的行业危机？</w:t>
            </w:r>
          </w:p>
          <w:p w14:paraId="12B96AA7" w14:textId="6ED22714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一方面，公司将持续提高技术创新能力，</w:t>
            </w:r>
            <w:r w:rsidR="00264493">
              <w:rPr>
                <w:rFonts w:ascii="宋体" w:eastAsia="宋体" w:hAnsi="宋体" w:cs="宋体" w:hint="eastAsia"/>
                <w:sz w:val="24"/>
                <w:szCs w:val="24"/>
              </w:rPr>
              <w:t>未来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充分利用上海港湾充足技术储备，结合上海港湾丰富的项目经验，联动上下游产业，利用海底淤泥围海造地以及改良软弱滩涂地，打造非传统型的围海造地产业，持续推动技术创新能力，不断丰富和发展上海港湾已有的专利技术，形成持续的技术创新能力。</w:t>
            </w:r>
          </w:p>
          <w:p w14:paraId="6E3D570A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另一方面，公司将积极拓展境外市场，继续深度参与“一带一路”建设，利用自身的专业核心技术优势，在充分发展东南亚市场及中东市场的同时，用2-3年的时间，在美洲市场站稳脚跟并形成规模发展，同时完成东欧市场初步布局，以实际行动建设绿色丝绸之路。</w:t>
            </w:r>
          </w:p>
          <w:p w14:paraId="42411AAF" w14:textId="77777777" w:rsidR="00732351" w:rsidRDefault="00732351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A995BF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公司对未来几年的发展和业绩有何展望？</w:t>
            </w:r>
          </w:p>
          <w:p w14:paraId="42E2A8FD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将稳步实施发展战略，在保持境内业务稳定的基础上，继续以扩大市场规模、做大做强公司为出发点，强化公司在岩土工程行业中的竞争地位，并积极拓展境外市场，适度向相关业务领域延伸，形成新的利润增长点。未来几年，是公司境外布局的关键时期，特别是国家“一带一路”倡议的提出及推进，为我国岩土工程企业提供了新的发展空间和历史机遇，国家积极支持对外承包工程行业的发展，沿线国家将形成不少基础设施开发的机遇。</w:t>
            </w:r>
          </w:p>
          <w:p w14:paraId="0C79BB45" w14:textId="77777777" w:rsidR="00732351" w:rsidRDefault="00732351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511F2E0" w14:textId="77777777" w:rsidR="00732351" w:rsidRDefault="0000000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公司毛利高、回款能力强的原因是？</w:t>
            </w:r>
          </w:p>
          <w:p w14:paraId="0C9F46AE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1）公司具有独特技术研发和工程设计优势，通过丰富的技术储备和施工经验，可承接各类地质条件的项目和解决复杂工程问题，施工成本相对一般的施工方法偏低。</w:t>
            </w:r>
          </w:p>
          <w:p w14:paraId="556749BE" w14:textId="77777777" w:rsidR="00732351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2）公司严格控制经营风险，事前对项目进行评估和选择，排除风险较高的行业和特定项目。</w:t>
            </w:r>
          </w:p>
          <w:p w14:paraId="7684D144" w14:textId="77777777" w:rsidR="00732351" w:rsidRDefault="00000000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）公司客户包括全球知名跨国企业集团、上市公司或境外当地有影响力的企业等，以及政府部门、城投公司等业主或总承包商。这些客户一般拥有良好的商业信用和充裕的资金保障，有利于项目按进度结算和款项按时支付。</w:t>
            </w:r>
          </w:p>
        </w:tc>
      </w:tr>
      <w:tr w:rsidR="00732351" w14:paraId="0D054096" w14:textId="77777777">
        <w:tc>
          <w:tcPr>
            <w:tcW w:w="1980" w:type="dxa"/>
            <w:vAlign w:val="center"/>
          </w:tcPr>
          <w:p w14:paraId="6E2ECC2A" w14:textId="77777777" w:rsidR="00732351" w:rsidRDefault="0000000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8" w:type="dxa"/>
            <w:gridSpan w:val="2"/>
            <w:vAlign w:val="center"/>
          </w:tcPr>
          <w:p w14:paraId="145B48D1" w14:textId="77777777" w:rsidR="00732351" w:rsidRDefault="0000000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2023.2.3</w:t>
            </w:r>
          </w:p>
        </w:tc>
      </w:tr>
    </w:tbl>
    <w:p w14:paraId="1D8B78FC" w14:textId="77777777" w:rsidR="00732351" w:rsidRDefault="0073235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3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20AD" w14:textId="77777777" w:rsidR="00626400" w:rsidRDefault="00626400" w:rsidP="00264493">
      <w:r>
        <w:separator/>
      </w:r>
    </w:p>
  </w:endnote>
  <w:endnote w:type="continuationSeparator" w:id="0">
    <w:p w14:paraId="71537B9D" w14:textId="77777777" w:rsidR="00626400" w:rsidRDefault="00626400" w:rsidP="0026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FC1C" w14:textId="77777777" w:rsidR="00626400" w:rsidRDefault="00626400" w:rsidP="00264493">
      <w:r>
        <w:separator/>
      </w:r>
    </w:p>
  </w:footnote>
  <w:footnote w:type="continuationSeparator" w:id="0">
    <w:p w14:paraId="2581182E" w14:textId="77777777" w:rsidR="00626400" w:rsidRDefault="00626400" w:rsidP="0026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494"/>
    <w:multiLevelType w:val="singleLevel"/>
    <w:tmpl w:val="0B160494"/>
    <w:lvl w:ilvl="0">
      <w:start w:val="1"/>
      <w:numFmt w:val="decimal"/>
      <w:suff w:val="nothing"/>
      <w:lvlText w:val="%1、"/>
      <w:lvlJc w:val="left"/>
    </w:lvl>
  </w:abstractNum>
  <w:num w:numId="1" w16cid:durableId="181961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5OWM5YTY5YzUwODYyYTZkOGI3MGI5Nzk2NmMyZDkifQ=="/>
  </w:docVars>
  <w:rsids>
    <w:rsidRoot w:val="00703536"/>
    <w:rsid w:val="00015270"/>
    <w:rsid w:val="00022E46"/>
    <w:rsid w:val="00027946"/>
    <w:rsid w:val="00027B7F"/>
    <w:rsid w:val="000368B8"/>
    <w:rsid w:val="0005101D"/>
    <w:rsid w:val="0005283D"/>
    <w:rsid w:val="000630E0"/>
    <w:rsid w:val="00093AC7"/>
    <w:rsid w:val="000A26F6"/>
    <w:rsid w:val="000B0223"/>
    <w:rsid w:val="000C3AB2"/>
    <w:rsid w:val="000E1095"/>
    <w:rsid w:val="000E2349"/>
    <w:rsid w:val="00102C14"/>
    <w:rsid w:val="00103582"/>
    <w:rsid w:val="001035E8"/>
    <w:rsid w:val="001126BC"/>
    <w:rsid w:val="001257B6"/>
    <w:rsid w:val="00136A96"/>
    <w:rsid w:val="0014531A"/>
    <w:rsid w:val="0016040B"/>
    <w:rsid w:val="00186E59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31D9A"/>
    <w:rsid w:val="00254513"/>
    <w:rsid w:val="00264493"/>
    <w:rsid w:val="00273A7F"/>
    <w:rsid w:val="00277263"/>
    <w:rsid w:val="00285FE6"/>
    <w:rsid w:val="00290CE4"/>
    <w:rsid w:val="002949D3"/>
    <w:rsid w:val="00296718"/>
    <w:rsid w:val="002A268E"/>
    <w:rsid w:val="002A2D53"/>
    <w:rsid w:val="002A3354"/>
    <w:rsid w:val="002C1B1D"/>
    <w:rsid w:val="002F4613"/>
    <w:rsid w:val="002F5D42"/>
    <w:rsid w:val="00306CE6"/>
    <w:rsid w:val="003151FA"/>
    <w:rsid w:val="00317012"/>
    <w:rsid w:val="00327C65"/>
    <w:rsid w:val="00330241"/>
    <w:rsid w:val="003379D6"/>
    <w:rsid w:val="00343674"/>
    <w:rsid w:val="00353481"/>
    <w:rsid w:val="00353DAE"/>
    <w:rsid w:val="0038116C"/>
    <w:rsid w:val="00383D2B"/>
    <w:rsid w:val="003A34EF"/>
    <w:rsid w:val="003C2DC4"/>
    <w:rsid w:val="003F2B18"/>
    <w:rsid w:val="004076CE"/>
    <w:rsid w:val="00415593"/>
    <w:rsid w:val="004251B2"/>
    <w:rsid w:val="00425745"/>
    <w:rsid w:val="00430B96"/>
    <w:rsid w:val="004726D2"/>
    <w:rsid w:val="0049445E"/>
    <w:rsid w:val="004E6138"/>
    <w:rsid w:val="004F0874"/>
    <w:rsid w:val="004F185A"/>
    <w:rsid w:val="00500C2E"/>
    <w:rsid w:val="00522186"/>
    <w:rsid w:val="00535492"/>
    <w:rsid w:val="005404C3"/>
    <w:rsid w:val="005406E5"/>
    <w:rsid w:val="00570C53"/>
    <w:rsid w:val="00572B26"/>
    <w:rsid w:val="0059288F"/>
    <w:rsid w:val="005D7D7A"/>
    <w:rsid w:val="005E079C"/>
    <w:rsid w:val="005E56F8"/>
    <w:rsid w:val="005E794D"/>
    <w:rsid w:val="00617EBE"/>
    <w:rsid w:val="00626400"/>
    <w:rsid w:val="006266C8"/>
    <w:rsid w:val="006506E8"/>
    <w:rsid w:val="006711A8"/>
    <w:rsid w:val="00680206"/>
    <w:rsid w:val="00686CED"/>
    <w:rsid w:val="00687146"/>
    <w:rsid w:val="006A745E"/>
    <w:rsid w:val="006B259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24E9E"/>
    <w:rsid w:val="00732351"/>
    <w:rsid w:val="00766F7E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55A0A"/>
    <w:rsid w:val="00861F0F"/>
    <w:rsid w:val="008A13A0"/>
    <w:rsid w:val="008A418C"/>
    <w:rsid w:val="008B0551"/>
    <w:rsid w:val="008C7E93"/>
    <w:rsid w:val="008E7D9B"/>
    <w:rsid w:val="008F2693"/>
    <w:rsid w:val="008F5E28"/>
    <w:rsid w:val="00910C0D"/>
    <w:rsid w:val="009447F2"/>
    <w:rsid w:val="00972A18"/>
    <w:rsid w:val="00976035"/>
    <w:rsid w:val="0098166F"/>
    <w:rsid w:val="009A105C"/>
    <w:rsid w:val="009A351D"/>
    <w:rsid w:val="009B47FC"/>
    <w:rsid w:val="009C6F26"/>
    <w:rsid w:val="009D338D"/>
    <w:rsid w:val="009D73F0"/>
    <w:rsid w:val="009E1425"/>
    <w:rsid w:val="009E42DF"/>
    <w:rsid w:val="00A140DD"/>
    <w:rsid w:val="00A24897"/>
    <w:rsid w:val="00A26B64"/>
    <w:rsid w:val="00A33A73"/>
    <w:rsid w:val="00A61895"/>
    <w:rsid w:val="00A63B8B"/>
    <w:rsid w:val="00A66416"/>
    <w:rsid w:val="00AA3123"/>
    <w:rsid w:val="00AB2591"/>
    <w:rsid w:val="00AC5195"/>
    <w:rsid w:val="00AD3CFC"/>
    <w:rsid w:val="00AF4B6C"/>
    <w:rsid w:val="00B142A3"/>
    <w:rsid w:val="00B15814"/>
    <w:rsid w:val="00B3706D"/>
    <w:rsid w:val="00B4090D"/>
    <w:rsid w:val="00B43155"/>
    <w:rsid w:val="00B43FCE"/>
    <w:rsid w:val="00B44A75"/>
    <w:rsid w:val="00B94037"/>
    <w:rsid w:val="00B95A82"/>
    <w:rsid w:val="00BB52D6"/>
    <w:rsid w:val="00BD71C1"/>
    <w:rsid w:val="00BF4612"/>
    <w:rsid w:val="00C34389"/>
    <w:rsid w:val="00C42B34"/>
    <w:rsid w:val="00C5549D"/>
    <w:rsid w:val="00C72207"/>
    <w:rsid w:val="00C77696"/>
    <w:rsid w:val="00C84ABE"/>
    <w:rsid w:val="00CB2455"/>
    <w:rsid w:val="00CE5358"/>
    <w:rsid w:val="00CF1347"/>
    <w:rsid w:val="00CF5D55"/>
    <w:rsid w:val="00D051B7"/>
    <w:rsid w:val="00D331A3"/>
    <w:rsid w:val="00D41A69"/>
    <w:rsid w:val="00D60884"/>
    <w:rsid w:val="00D65BBF"/>
    <w:rsid w:val="00D732BA"/>
    <w:rsid w:val="00D94906"/>
    <w:rsid w:val="00D97082"/>
    <w:rsid w:val="00DA0B44"/>
    <w:rsid w:val="00DA249C"/>
    <w:rsid w:val="00DC1719"/>
    <w:rsid w:val="00DC37E1"/>
    <w:rsid w:val="00DC6EAC"/>
    <w:rsid w:val="00DD1EC2"/>
    <w:rsid w:val="00DE2772"/>
    <w:rsid w:val="00DE5765"/>
    <w:rsid w:val="00DE7843"/>
    <w:rsid w:val="00E12960"/>
    <w:rsid w:val="00E24DE0"/>
    <w:rsid w:val="00E26BB4"/>
    <w:rsid w:val="00E343C4"/>
    <w:rsid w:val="00E43A77"/>
    <w:rsid w:val="00E529ED"/>
    <w:rsid w:val="00E91E69"/>
    <w:rsid w:val="00EC3DED"/>
    <w:rsid w:val="00EE3C77"/>
    <w:rsid w:val="00EE4EBD"/>
    <w:rsid w:val="00EF4170"/>
    <w:rsid w:val="00EF64CD"/>
    <w:rsid w:val="00F247D6"/>
    <w:rsid w:val="00F54083"/>
    <w:rsid w:val="00F62104"/>
    <w:rsid w:val="00F66CB3"/>
    <w:rsid w:val="00F95881"/>
    <w:rsid w:val="00F95C0E"/>
    <w:rsid w:val="00FA2CC9"/>
    <w:rsid w:val="00FA7950"/>
    <w:rsid w:val="00FB0FFD"/>
    <w:rsid w:val="00FB15DC"/>
    <w:rsid w:val="00FB4C11"/>
    <w:rsid w:val="00FB591E"/>
    <w:rsid w:val="00FB5A6B"/>
    <w:rsid w:val="00FD1C91"/>
    <w:rsid w:val="00FD7389"/>
    <w:rsid w:val="00FF0ED0"/>
    <w:rsid w:val="01C44D9D"/>
    <w:rsid w:val="04E733FC"/>
    <w:rsid w:val="08707B78"/>
    <w:rsid w:val="08F27B49"/>
    <w:rsid w:val="0D5613EC"/>
    <w:rsid w:val="1107071A"/>
    <w:rsid w:val="18FA3D58"/>
    <w:rsid w:val="1E780B2E"/>
    <w:rsid w:val="248A15BB"/>
    <w:rsid w:val="263E5760"/>
    <w:rsid w:val="28F96D0F"/>
    <w:rsid w:val="2D6C0259"/>
    <w:rsid w:val="30D575D4"/>
    <w:rsid w:val="315471D8"/>
    <w:rsid w:val="3938121A"/>
    <w:rsid w:val="42641245"/>
    <w:rsid w:val="4ECD3CCE"/>
    <w:rsid w:val="50AA2519"/>
    <w:rsid w:val="576D0AF8"/>
    <w:rsid w:val="595B5299"/>
    <w:rsid w:val="5D79399F"/>
    <w:rsid w:val="63C82A1C"/>
    <w:rsid w:val="66287A2C"/>
    <w:rsid w:val="704443AA"/>
    <w:rsid w:val="7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9A2CD"/>
  <w15:docId w15:val="{54AC91E2-4B4B-436F-94C7-201F18F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13</cp:revision>
  <dcterms:created xsi:type="dcterms:W3CDTF">2022-12-09T10:23:00Z</dcterms:created>
  <dcterms:modified xsi:type="dcterms:W3CDTF">2023-02-03T10:07:00Z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65DE4983DDD246F994BB51ADE2F4C9AC</vt:lpwstr>
  </property>
</Properties>
</file>