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证券代码：601665  </w:t>
      </w:r>
      <w:r>
        <w:rPr>
          <w:rFonts w:ascii="Times New Roman" w:hAnsi="Times New Roman"/>
          <w:bCs/>
          <w:iCs/>
          <w:sz w:val="24"/>
        </w:rPr>
        <w:t xml:space="preserve">         </w:t>
      </w:r>
      <w:r>
        <w:rPr>
          <w:rFonts w:hint="eastAsia"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                   </w:t>
      </w:r>
      <w:r>
        <w:rPr>
          <w:rFonts w:ascii="Times New Roman" w:hAnsi="Times New Roman"/>
          <w:b/>
          <w:iCs/>
          <w:sz w:val="24"/>
        </w:rPr>
        <w:t>证券简称：齐鲁银行</w:t>
      </w:r>
    </w:p>
    <w:p>
      <w:pPr>
        <w:spacing w:before="156" w:beforeLines="50" w:after="156" w:afterLines="5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齐鲁银行股份有限公司投资者关系活动记录表</w:t>
      </w:r>
    </w:p>
    <w:p>
      <w:pPr>
        <w:spacing w:after="156" w:afterLines="5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iCs/>
          <w:sz w:val="24"/>
        </w:rPr>
        <w:t>编号：2023-00</w:t>
      </w:r>
      <w:r>
        <w:rPr>
          <w:rFonts w:hint="eastAsia" w:ascii="Times New Roman" w:hAnsi="Times New Roman"/>
          <w:b/>
          <w:iCs/>
          <w:sz w:val="24"/>
        </w:rPr>
        <w:t>5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投资者关系活动类别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szCs w:val="21"/>
              </w:rPr>
              <w:t xml:space="preserve">特定对象调研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策略会    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媒体采访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新闻发布会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现场参观</w:t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 xml:space="preserve">                </w:t>
            </w:r>
            <w:r>
              <w:rPr>
                <w:rFonts w:ascii="Times New Roman" w:hAnsi="Times New Roman" w:eastAsiaTheme="minorEastAsia"/>
                <w:szCs w:val="21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>业绩说明会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其他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参与单位及人员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10:00-11:00：国泰君安证券黄汝南，泰康资管平鹏、王子昂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13:30-15:00：国盛证券马婷婷、陈功、丁诗淼、张明明，广发资管林炜佳，华商基金段晓菲、赵佳飞，鹏扬基金谷永涛，国联证券王磊、王书豪，富荣基金陈政龙，华创证券凌子，国都证券邹婵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时间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2023年2月2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日（星期</w:t>
            </w:r>
            <w:r>
              <w:rPr>
                <w:rFonts w:hint="eastAsia" w:ascii="Times New Roman" w:hAnsi="Times New Roman"/>
                <w:szCs w:val="21"/>
              </w:rPr>
              <w:t>五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地点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齐鲁银行总行大厦会议室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召开方式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现场</w:t>
            </w:r>
            <w:r>
              <w:rPr>
                <w:rFonts w:hint="eastAsia" w:ascii="Times New Roman" w:hAnsi="Times New Roman"/>
                <w:szCs w:val="21"/>
              </w:rPr>
              <w:t>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上市公司</w:t>
            </w:r>
          </w:p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出席人员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计财部、风险管理部、信贷审批部、公司银行部、零售银行部、普惠金融部、金融市场部、组织人事部、董事会办公室相关人员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投资者关系活动记录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="422" w:firstLineChars="2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贵行县域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金融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业务主要是采用怎样的打法？有什么</w:t>
            </w: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竞争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优势？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答：山东是县域经济发展的大省、强省，本行作为山东本土银行，始终与区域经济共振共鸣共发展，全面对接乡村振兴战略，把“县域金融”作为长期战略方向，立足长远，坚守好长期发展赛道，通过加大对县域的资源投入，在渠道、产品、客群、创新等方面全方位开展工作，形成了自己的独特打法。通过县域网点+乡村振兴服务站，低成本铺排服务网点，努力扩大县域金融覆盖面，与政府和第三方合作，持续做好增量客群的做大增效，实施战略级的资源投入，建设条线管理的营销团队并匹配专项考核办法，丰富“一县一品”产品体系，提高县域客群的综合服务能力。2022年县域存贷款增速高于全行存贷款增速，推动了资产负债结构的优化。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行借助科技赋能，着力在县域客户定制化服务上建立竞争优势。县域客户众多，县域经济特色化明显，本行发挥市场反应快、执行力强的独特优势，快速响应县域客户金融需求，设计贴近当地县域经济发展特色的金融产品。针对县域乡村地区客户对资金需求“小、频、快”的特点，在产品设计、风险控制方面逐步形成了自己的模式，全行普惠涉农贷款连年保持了快速增长，风险一直处于可控水平。</w:t>
            </w:r>
          </w:p>
          <w:p>
            <w:pPr>
              <w:numPr>
                <w:ilvl w:val="0"/>
                <w:numId w:val="1"/>
              </w:numPr>
              <w:ind w:firstLine="422" w:firstLineChars="2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贵行对公贷款有什么样的经营特色？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答：本行对公贷款具有以下特色：一是根据宏观经济政策、产业政策、监管政策及行内经营方针，授信政策持续向服务实体经济、支持绿色信贷产业、支持新旧动能转换倾斜，加大力度优先支持制造业；二是梳理重大重点项目、制造业单项冠军企业等名录，各级机构通过线上线下的方式精准对接，落实客户真实融资需求，总分行按周统计各业务进展情况，持续关注业务落地进度；三是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Cs w:val="21"/>
              </w:rPr>
              <w:t>作为本土法人银行，审批链条短、效率高，能够及时为客户解决经营周转所需资金；四是增加产业链业务产品创新和机构区域网点辐射面，提升客户信贷融资便捷度。</w:t>
            </w:r>
          </w:p>
          <w:p>
            <w:pPr>
              <w:numPr>
                <w:ilvl w:val="0"/>
                <w:numId w:val="1"/>
              </w:numPr>
              <w:ind w:firstLine="422" w:firstLineChars="2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近几年贵行手续费一直保持不错的增长，今年中收能否继续保持较快增速？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答：2023年，本行将继续实施财富管理战略，加大代销等理财业务发展；不断丰富中收产品和业务资质，进一步挖潜贸易金融、衍生品、新增代销基金等中收贡献；积极克服债券市场波动和票据新规等对手续费的影响，力争不断提高非息收入在营业收入中的占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资料清单（如有）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Cs/>
                <w:iCs/>
                <w:szCs w:val="21"/>
              </w:rPr>
              <w:t>无</w:t>
            </w: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73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B7BC1"/>
    <w:multiLevelType w:val="singleLevel"/>
    <w:tmpl w:val="C1FB7B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7"/>
    <w:rsid w:val="00004450"/>
    <w:rsid w:val="0003699D"/>
    <w:rsid w:val="00037382"/>
    <w:rsid w:val="00044A8C"/>
    <w:rsid w:val="000557CB"/>
    <w:rsid w:val="00060EC2"/>
    <w:rsid w:val="0006462C"/>
    <w:rsid w:val="00075112"/>
    <w:rsid w:val="00086803"/>
    <w:rsid w:val="00087466"/>
    <w:rsid w:val="000935B7"/>
    <w:rsid w:val="000A194C"/>
    <w:rsid w:val="000A1F23"/>
    <w:rsid w:val="000B653A"/>
    <w:rsid w:val="000C40DB"/>
    <w:rsid w:val="000E32FF"/>
    <w:rsid w:val="000F401F"/>
    <w:rsid w:val="000F5B41"/>
    <w:rsid w:val="00101ED7"/>
    <w:rsid w:val="00113E0B"/>
    <w:rsid w:val="00130E2A"/>
    <w:rsid w:val="0015525B"/>
    <w:rsid w:val="001C20EA"/>
    <w:rsid w:val="001E043B"/>
    <w:rsid w:val="00213AFD"/>
    <w:rsid w:val="00271581"/>
    <w:rsid w:val="002915A4"/>
    <w:rsid w:val="002961B7"/>
    <w:rsid w:val="002A0533"/>
    <w:rsid w:val="002B3622"/>
    <w:rsid w:val="002D37AB"/>
    <w:rsid w:val="002D4F4A"/>
    <w:rsid w:val="002E35D8"/>
    <w:rsid w:val="002E7A42"/>
    <w:rsid w:val="002F2072"/>
    <w:rsid w:val="002F4E1D"/>
    <w:rsid w:val="00302659"/>
    <w:rsid w:val="003058E9"/>
    <w:rsid w:val="00322C99"/>
    <w:rsid w:val="0035341F"/>
    <w:rsid w:val="00386A5D"/>
    <w:rsid w:val="003C34DC"/>
    <w:rsid w:val="003E0DEE"/>
    <w:rsid w:val="00403DEC"/>
    <w:rsid w:val="00412B3C"/>
    <w:rsid w:val="00422B11"/>
    <w:rsid w:val="00446372"/>
    <w:rsid w:val="00450316"/>
    <w:rsid w:val="00470539"/>
    <w:rsid w:val="00474214"/>
    <w:rsid w:val="0048117D"/>
    <w:rsid w:val="0049046A"/>
    <w:rsid w:val="0049650C"/>
    <w:rsid w:val="004C4814"/>
    <w:rsid w:val="004D5BEA"/>
    <w:rsid w:val="004E34B5"/>
    <w:rsid w:val="004F1C65"/>
    <w:rsid w:val="0050763D"/>
    <w:rsid w:val="00520326"/>
    <w:rsid w:val="005242D2"/>
    <w:rsid w:val="005263C2"/>
    <w:rsid w:val="00550EA7"/>
    <w:rsid w:val="00554042"/>
    <w:rsid w:val="00572275"/>
    <w:rsid w:val="005765A6"/>
    <w:rsid w:val="00580CA6"/>
    <w:rsid w:val="00583648"/>
    <w:rsid w:val="005A5599"/>
    <w:rsid w:val="005C0F52"/>
    <w:rsid w:val="00600FFF"/>
    <w:rsid w:val="00607E8B"/>
    <w:rsid w:val="00622609"/>
    <w:rsid w:val="00625065"/>
    <w:rsid w:val="00625BE0"/>
    <w:rsid w:val="006343BA"/>
    <w:rsid w:val="00642946"/>
    <w:rsid w:val="00686BF4"/>
    <w:rsid w:val="00694273"/>
    <w:rsid w:val="006E166A"/>
    <w:rsid w:val="006F0744"/>
    <w:rsid w:val="00702654"/>
    <w:rsid w:val="00705400"/>
    <w:rsid w:val="00767BDC"/>
    <w:rsid w:val="0079344F"/>
    <w:rsid w:val="007A26CD"/>
    <w:rsid w:val="007A652A"/>
    <w:rsid w:val="007B356F"/>
    <w:rsid w:val="007D4A9E"/>
    <w:rsid w:val="007D4AC0"/>
    <w:rsid w:val="007F2ECD"/>
    <w:rsid w:val="00817613"/>
    <w:rsid w:val="008204FE"/>
    <w:rsid w:val="0085799B"/>
    <w:rsid w:val="00860E21"/>
    <w:rsid w:val="008B1C89"/>
    <w:rsid w:val="008B2181"/>
    <w:rsid w:val="008D1639"/>
    <w:rsid w:val="008E1CA9"/>
    <w:rsid w:val="008F56B5"/>
    <w:rsid w:val="008F5F02"/>
    <w:rsid w:val="008F7D33"/>
    <w:rsid w:val="009310BD"/>
    <w:rsid w:val="00933396"/>
    <w:rsid w:val="00935F07"/>
    <w:rsid w:val="009429CA"/>
    <w:rsid w:val="00975059"/>
    <w:rsid w:val="009931E3"/>
    <w:rsid w:val="00997D5D"/>
    <w:rsid w:val="009B4A4D"/>
    <w:rsid w:val="009C1366"/>
    <w:rsid w:val="009C5837"/>
    <w:rsid w:val="009C612C"/>
    <w:rsid w:val="009E6D8E"/>
    <w:rsid w:val="009F1354"/>
    <w:rsid w:val="009F3634"/>
    <w:rsid w:val="00A212C7"/>
    <w:rsid w:val="00A55ECB"/>
    <w:rsid w:val="00A675C7"/>
    <w:rsid w:val="00A7063E"/>
    <w:rsid w:val="00A70D5E"/>
    <w:rsid w:val="00A72166"/>
    <w:rsid w:val="00A727C5"/>
    <w:rsid w:val="00A92973"/>
    <w:rsid w:val="00A94D7A"/>
    <w:rsid w:val="00AA3E75"/>
    <w:rsid w:val="00AF1AED"/>
    <w:rsid w:val="00B06FA1"/>
    <w:rsid w:val="00B30215"/>
    <w:rsid w:val="00B44423"/>
    <w:rsid w:val="00B5182F"/>
    <w:rsid w:val="00B62D03"/>
    <w:rsid w:val="00B647E3"/>
    <w:rsid w:val="00B663BF"/>
    <w:rsid w:val="00B67800"/>
    <w:rsid w:val="00B724A4"/>
    <w:rsid w:val="00B7283E"/>
    <w:rsid w:val="00B7635A"/>
    <w:rsid w:val="00B82417"/>
    <w:rsid w:val="00B87438"/>
    <w:rsid w:val="00B97B92"/>
    <w:rsid w:val="00BA277C"/>
    <w:rsid w:val="00BB6EAD"/>
    <w:rsid w:val="00BC324F"/>
    <w:rsid w:val="00BD1167"/>
    <w:rsid w:val="00C00778"/>
    <w:rsid w:val="00C05C68"/>
    <w:rsid w:val="00C06CC5"/>
    <w:rsid w:val="00C07E57"/>
    <w:rsid w:val="00CA4615"/>
    <w:rsid w:val="00CA7A8B"/>
    <w:rsid w:val="00CE2291"/>
    <w:rsid w:val="00CF7890"/>
    <w:rsid w:val="00D35B95"/>
    <w:rsid w:val="00D4436E"/>
    <w:rsid w:val="00D44E5F"/>
    <w:rsid w:val="00D54EA9"/>
    <w:rsid w:val="00D75069"/>
    <w:rsid w:val="00DA23BA"/>
    <w:rsid w:val="00DA65A6"/>
    <w:rsid w:val="00E304A7"/>
    <w:rsid w:val="00E3501F"/>
    <w:rsid w:val="00E41520"/>
    <w:rsid w:val="00E612AD"/>
    <w:rsid w:val="00E93AD7"/>
    <w:rsid w:val="00EA3373"/>
    <w:rsid w:val="00EC71EC"/>
    <w:rsid w:val="00EE33AB"/>
    <w:rsid w:val="00EF7494"/>
    <w:rsid w:val="00F01146"/>
    <w:rsid w:val="00F064B2"/>
    <w:rsid w:val="00F24E15"/>
    <w:rsid w:val="00F26997"/>
    <w:rsid w:val="00F32D79"/>
    <w:rsid w:val="00F34ED6"/>
    <w:rsid w:val="00F40147"/>
    <w:rsid w:val="00F424E0"/>
    <w:rsid w:val="00F4708C"/>
    <w:rsid w:val="00F74CF8"/>
    <w:rsid w:val="00F7530C"/>
    <w:rsid w:val="00F837C0"/>
    <w:rsid w:val="00F8725F"/>
    <w:rsid w:val="00F87B5A"/>
    <w:rsid w:val="00F916CE"/>
    <w:rsid w:val="00FA214A"/>
    <w:rsid w:val="00FB3454"/>
    <w:rsid w:val="00FC3A5A"/>
    <w:rsid w:val="00FC634E"/>
    <w:rsid w:val="00FC6A5B"/>
    <w:rsid w:val="00FD3A9C"/>
    <w:rsid w:val="00FF05F1"/>
    <w:rsid w:val="00FF40F5"/>
    <w:rsid w:val="02E26CCA"/>
    <w:rsid w:val="032255CD"/>
    <w:rsid w:val="06CF53A9"/>
    <w:rsid w:val="0B1D7273"/>
    <w:rsid w:val="0FD77F2D"/>
    <w:rsid w:val="1575456B"/>
    <w:rsid w:val="1D7F7A30"/>
    <w:rsid w:val="1ED6726A"/>
    <w:rsid w:val="20476A09"/>
    <w:rsid w:val="242522EF"/>
    <w:rsid w:val="30C14C0B"/>
    <w:rsid w:val="336A320D"/>
    <w:rsid w:val="34A80EF0"/>
    <w:rsid w:val="359B5E8D"/>
    <w:rsid w:val="3755548D"/>
    <w:rsid w:val="3B8E46B8"/>
    <w:rsid w:val="3E693637"/>
    <w:rsid w:val="3F1A1C1B"/>
    <w:rsid w:val="3FA73C06"/>
    <w:rsid w:val="47FE7C35"/>
    <w:rsid w:val="484641FC"/>
    <w:rsid w:val="4B6A2C77"/>
    <w:rsid w:val="525B0D2C"/>
    <w:rsid w:val="53E46994"/>
    <w:rsid w:val="57805F87"/>
    <w:rsid w:val="5B817F8D"/>
    <w:rsid w:val="61C56C1B"/>
    <w:rsid w:val="65F7076E"/>
    <w:rsid w:val="6C043664"/>
    <w:rsid w:val="6CDD3B27"/>
    <w:rsid w:val="6DFA0428"/>
    <w:rsid w:val="70E23646"/>
    <w:rsid w:val="77446149"/>
    <w:rsid w:val="79277612"/>
    <w:rsid w:val="7ACB3239"/>
    <w:rsid w:val="7FB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220</Words>
  <Characters>1259</Characters>
  <Lines>10</Lines>
  <Paragraphs>2</Paragraphs>
  <TotalTime>19</TotalTime>
  <ScaleCrop>false</ScaleCrop>
  <LinksUpToDate>false</LinksUpToDate>
  <CharactersWithSpaces>1477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2021-07-12T02:22:00Z</dcterms:created>
  <dc:creator>qyf</dc:creator>
  <cp:lastModifiedBy>Administrator</cp:lastModifiedBy>
  <dcterms:modified xsi:type="dcterms:W3CDTF">2023-02-24T09:53:10Z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A3273F9D84E343989AEF166CDE3217EA</vt:lpwstr>
  </property>
</Properties>
</file>