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证券代码：603055          证券简称：台华新材          编号：20230301</w:t>
      </w:r>
    </w:p>
    <w:tbl>
      <w:tblPr>
        <w:tblStyle w:val="2"/>
        <w:tblW w:w="9038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6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路演活动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其他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参与单位名称及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汇添富基金 杨涛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汇添富基金 费海墅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2023年3月1日 下午2:00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上市公司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总经理：沈卫锋</w:t>
            </w:r>
          </w:p>
          <w:p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董事会秘书：栾承连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iCs/>
                <w:color w:val="000000"/>
                <w:sz w:val="24"/>
              </w:rPr>
              <w:t>投资者关系活动</w:t>
            </w:r>
          </w:p>
          <w:p>
            <w:pPr>
              <w:spacing w:line="480" w:lineRule="atLeast"/>
              <w:ind w:firstLine="241" w:firstLineChars="100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iCs/>
                <w:color w:val="000000"/>
                <w:sz w:val="24"/>
              </w:rPr>
              <w:t>主要内容介绍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>
            <w:pPr>
              <w:pStyle w:val="5"/>
              <w:ind w:firstLine="0" w:firstLineChars="0"/>
              <w:rPr>
                <w:rFonts w:asciiTheme="minorEastAsia" w:hAnsiTheme="minorEastAsia" w:eastAsiaTheme="minorEastAsia"/>
                <w:b/>
                <w:sz w:val="22"/>
                <w:szCs w:val="24"/>
              </w:rPr>
            </w:pP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一、公司产业布局情况？</w:t>
            </w:r>
          </w:p>
          <w:p>
            <w:pPr>
              <w:pStyle w:val="5"/>
              <w:spacing w:line="360" w:lineRule="auto"/>
              <w:ind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目前建立了上下游一体化的产业布局，已形成锦纶纺丝、织造、染色及后整理一体的完整产业链。目前公司有三个生产基地，分别在浙江嘉兴、江苏苏州、江苏淮安，年产锦纶长丝18.5万吨、坯布织造5.6亿米、染色1.6亿米、后整理8000万米的产能规模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二、公司差异化产品情况？</w:t>
            </w:r>
          </w:p>
          <w:p>
            <w:pPr>
              <w:pStyle w:val="5"/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随着国民经济的增长，</w:t>
            </w:r>
            <w:r>
              <w:rPr>
                <w:rFonts w:hint="eastAsia" w:ascii="宋体" w:hAnsi="宋体" w:cs="宋体"/>
                <w:sz w:val="24"/>
                <w:szCs w:val="24"/>
              </w:rPr>
              <w:t>追求科技、运动时尚、绿色环保是当前纺服消费市场的行业趋势，相应的户外运动服饰、瑜伽服、内衣、羽绒服等细分领域市场的消费保持较高的景气度，拉动了对功能性更强的锦纶产品的需求。</w:t>
            </w:r>
          </w:p>
          <w:p>
            <w:pPr>
              <w:pStyle w:val="5"/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纶66性能优越，强度高、耐磨、耐高温低温、染色饱满、亲肤等特点，产品附加价值高，广泛用于民用服饰、产业制造及特种领域。经过多年的发展，公司在产品研发、技术积累、人才团队、管理经验、客户资源等方面形成了竞争优势。</w:t>
            </w:r>
          </w:p>
          <w:p>
            <w:pPr>
              <w:pStyle w:val="5"/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再生锦纶环保价值突出，实现锦纶纤维高值化循环使用的闭环回收，符合政策鼓励方向及下游品牌可持续发展理念，成为行业发展新趋势。</w:t>
            </w: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公司将继续坚持以市场和客户需求为导向，巩固优势市场，把握锦纶66、再生锦纶等新兴市场，进一步优化产品结构和核心客户结构，提升差异化产品销售占比，以不断巩固和提升公司锦纶行业竞争能力。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三、新项目建设进展情况？</w:t>
            </w: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新项目“绿色多功能锦纶新材料一体化项目”一期建设内容为年产10万吨再生差别化锦纶丝项目和6万吨PA66差别化锦纶丝项目（PA66差别化锦纶丝项目规划产能为12万吨，第一期先行建设6万吨），项目基建工作正按规划进度顺利推进，今年将陆续投产。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四、公司发展战略？</w:t>
            </w: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紧紧抓住纺织服装行业迈向高质量发展的机遇，不断强化锦纶一体化产业链竞争优势，坚持走高端化、品牌化、智能化、绿色化的高质量发展道路。</w:t>
            </w: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积极推动淮安台华绿色多功能锦纶新材料一体化项目建设，逐步发挥公司的规模优势，并进一步强化公司在锦纶66、再生锦纶等差异化产品的竞争优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势；充分利用锦纶细分行业龙头的竞争优势和全产业链优势，推进公司实现产品全球化供应能力，在研发、生产、销售等方面全面提升公司的核心竞争力；以研发创新为核心驱动力，强化自主研发创新能力，力争成为全球绿色多功能锦纶丝及高档功能性面料领航者。</w:t>
            </w: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ind w:firstLine="480"/>
              <w:rPr>
                <w:rFonts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投资者实地参观公司工厂和展厅，了解公司生产流程及主要产品。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66" w:type="dxa"/>
            <w:shd w:val="clear" w:color="auto" w:fill="auto"/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2023年3月1日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zNGRmODY5YzIzNmEyZThmNzgxYmI3YmI4NTI0MTgifQ=="/>
  </w:docVars>
  <w:rsids>
    <w:rsidRoot w:val="48CC6224"/>
    <w:rsid w:val="00026F17"/>
    <w:rsid w:val="000A60C5"/>
    <w:rsid w:val="0017471D"/>
    <w:rsid w:val="001769B1"/>
    <w:rsid w:val="001D04AD"/>
    <w:rsid w:val="00247E45"/>
    <w:rsid w:val="00263D5A"/>
    <w:rsid w:val="00302785"/>
    <w:rsid w:val="00414EF2"/>
    <w:rsid w:val="00444035"/>
    <w:rsid w:val="00460870"/>
    <w:rsid w:val="0057528D"/>
    <w:rsid w:val="00614A58"/>
    <w:rsid w:val="006B498E"/>
    <w:rsid w:val="00771DF0"/>
    <w:rsid w:val="00773D6A"/>
    <w:rsid w:val="00866B64"/>
    <w:rsid w:val="008B573E"/>
    <w:rsid w:val="00956235"/>
    <w:rsid w:val="009641F8"/>
    <w:rsid w:val="00A81C8D"/>
    <w:rsid w:val="00B83D90"/>
    <w:rsid w:val="00BC3FD0"/>
    <w:rsid w:val="00C14A07"/>
    <w:rsid w:val="00CD5465"/>
    <w:rsid w:val="00CE1391"/>
    <w:rsid w:val="00CE1977"/>
    <w:rsid w:val="00D5095D"/>
    <w:rsid w:val="00E27A27"/>
    <w:rsid w:val="00E31DA7"/>
    <w:rsid w:val="00E519B6"/>
    <w:rsid w:val="00EE325E"/>
    <w:rsid w:val="00EF7216"/>
    <w:rsid w:val="00F253FE"/>
    <w:rsid w:val="00F56F58"/>
    <w:rsid w:val="00F5799E"/>
    <w:rsid w:val="00F62390"/>
    <w:rsid w:val="00F76214"/>
    <w:rsid w:val="00F85156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7783A01"/>
    <w:rsid w:val="7FC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20"/>
    <w:rPr>
      <w:i/>
      <w:iCs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187</Words>
  <Characters>1067</Characters>
  <Lines>8</Lines>
  <Paragraphs>2</Paragraphs>
  <TotalTime>104</TotalTime>
  <ScaleCrop>false</ScaleCrop>
  <LinksUpToDate>false</LinksUpToDate>
  <CharactersWithSpaces>1252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2020-09-15T07:43:00Z</dcterms:created>
  <dc:creator>胡云哲</dc:creator>
  <cp:lastModifiedBy>胡云哲</cp:lastModifiedBy>
  <cp:lastPrinted>2020-07-16T06:44:00Z</cp:lastPrinted>
  <dcterms:modified xsi:type="dcterms:W3CDTF">2023-03-02T02:38:27Z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