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浙江西大门</w:t>
      </w:r>
      <w:r>
        <w:rPr>
          <w:rFonts w:ascii="宋体" w:hAnsi="宋体"/>
          <w:b/>
          <w:bCs/>
          <w:sz w:val="30"/>
          <w:szCs w:val="30"/>
        </w:rPr>
        <w:t>新材料</w:t>
      </w:r>
      <w:r>
        <w:rPr>
          <w:rFonts w:hint="eastAsia" w:ascii="宋体" w:hAnsi="宋体"/>
          <w:b/>
          <w:bCs/>
          <w:sz w:val="30"/>
          <w:szCs w:val="30"/>
        </w:rPr>
        <w:t>股份有限公司投资者关系活动记录表</w:t>
      </w:r>
    </w:p>
    <w:p>
      <w:pPr>
        <w:spacing w:line="720" w:lineRule="auto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Cs/>
          <w:szCs w:val="24"/>
        </w:rPr>
        <w:t>证券简称：西大门</w:t>
      </w:r>
      <w:r>
        <w:rPr>
          <w:rFonts w:ascii="宋体" w:hAnsi="宋体"/>
          <w:bCs/>
          <w:szCs w:val="24"/>
        </w:rPr>
        <w:t xml:space="preserve">          </w:t>
      </w:r>
      <w:r>
        <w:rPr>
          <w:rFonts w:hint="eastAsia" w:ascii="宋体" w:hAnsi="宋体"/>
          <w:bCs/>
          <w:szCs w:val="24"/>
        </w:rPr>
        <w:t xml:space="preserve">证券代码：605155 </w:t>
      </w:r>
      <w:r>
        <w:rPr>
          <w:rFonts w:ascii="宋体" w:hAnsi="宋体"/>
          <w:bCs/>
          <w:szCs w:val="24"/>
        </w:rPr>
        <w:t xml:space="preserve">             </w:t>
      </w:r>
      <w:r>
        <w:rPr>
          <w:rFonts w:hint="eastAsia" w:ascii="宋体" w:hAnsi="宋体"/>
          <w:bCs/>
          <w:szCs w:val="24"/>
        </w:rPr>
        <w:t>编号：202</w:t>
      </w:r>
      <w:r>
        <w:rPr>
          <w:rFonts w:hint="eastAsia" w:ascii="宋体" w:hAnsi="宋体"/>
          <w:bCs/>
          <w:szCs w:val="24"/>
          <w:lang w:val="en-US" w:eastAsia="zh-CN"/>
        </w:rPr>
        <w:t>3</w:t>
      </w:r>
      <w:r>
        <w:rPr>
          <w:rFonts w:ascii="宋体" w:hAnsi="宋体"/>
          <w:bCs/>
          <w:szCs w:val="24"/>
        </w:rPr>
        <w:t>00</w:t>
      </w:r>
      <w:r>
        <w:rPr>
          <w:rFonts w:hint="eastAsia" w:ascii="宋体" w:hAnsi="宋体"/>
          <w:bCs/>
          <w:szCs w:val="24"/>
          <w:lang w:val="en-US" w:eastAsia="zh-CN"/>
        </w:rPr>
        <w:t>1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投资者关系活动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类别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sym w:font="Wingdings 2" w:char="F050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特定对象调研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□分析师会议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□媒体采访 </w:t>
            </w:r>
            <w:r>
              <w:rPr>
                <w:rFonts w:ascii="宋体" w:hAnsi="宋体"/>
                <w:szCs w:val="24"/>
              </w:rPr>
              <w:t xml:space="preserve">      </w:t>
            </w:r>
            <w:r>
              <w:rPr>
                <w:rFonts w:hint="eastAsia" w:ascii="宋体" w:hAnsi="宋体"/>
                <w:szCs w:val="24"/>
              </w:rPr>
              <w:t>□业绩说明会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□新闻发布会 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hint="eastAsia" w:ascii="宋体" w:hAnsi="宋体"/>
                <w:szCs w:val="24"/>
              </w:rPr>
              <w:t>□路演活动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sym w:font="Wingdings 2" w:char="F050"/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现场参观      □其他</w:t>
            </w:r>
            <w:r>
              <w:rPr>
                <w:rFonts w:ascii="宋体" w:hAnsi="宋体"/>
                <w:szCs w:val="24"/>
              </w:rPr>
              <w:t>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参与单位名称</w:t>
            </w:r>
          </w:p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及人员姓名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永安国富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周逸云    朔盈资产   李小鹏、杜奇、吴斌、陈雯欣 </w:t>
            </w:r>
          </w:p>
          <w:p>
            <w:pPr>
              <w:jc w:val="left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国金证券 张杨恒    申万宏源   魏雨辰</w:t>
            </w:r>
          </w:p>
          <w:p>
            <w:pPr>
              <w:jc w:val="left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浙商证券 邹国强    太平洋证券 郭彬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时间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202</w:t>
            </w:r>
            <w:r>
              <w:rPr>
                <w:rFonts w:hint="eastAsia" w:cs="Times New Roman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Cs w:val="24"/>
              </w:rPr>
              <w:t>年</w:t>
            </w:r>
            <w:r>
              <w:rPr>
                <w:rFonts w:hint="eastAsia" w:cs="Times New Roman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Cs w:val="24"/>
              </w:rPr>
              <w:t>月</w:t>
            </w:r>
            <w:r>
              <w:rPr>
                <w:rFonts w:hint="eastAsia" w:cs="Times New Roman"/>
                <w:szCs w:val="24"/>
                <w:lang w:val="en-US" w:eastAsia="zh-CN"/>
              </w:rPr>
              <w:t>17</w:t>
            </w:r>
            <w:r>
              <w:rPr>
                <w:rFonts w:cs="Times New Roman"/>
                <w:szCs w:val="24"/>
              </w:rPr>
              <w:t>日</w:t>
            </w:r>
            <w:r>
              <w:rPr>
                <w:rFonts w:hint="eastAsia" w:cs="Times New Roman"/>
                <w:szCs w:val="24"/>
                <w:lang w:val="en-US" w:eastAsia="zh-CN"/>
              </w:rPr>
              <w:t>14</w:t>
            </w:r>
            <w:r>
              <w:rPr>
                <w:rFonts w:cs="Times New Roman"/>
                <w:szCs w:val="24"/>
              </w:rPr>
              <w:t>:00-1</w:t>
            </w:r>
            <w:r>
              <w:rPr>
                <w:rFonts w:hint="eastAsia" w:cs="Times New Roman"/>
                <w:szCs w:val="24"/>
                <w:lang w:val="en-US" w:eastAsia="zh-CN"/>
              </w:rPr>
              <w:t>6</w:t>
            </w:r>
            <w:r>
              <w:rPr>
                <w:rFonts w:cs="Times New Roman"/>
                <w:szCs w:val="24"/>
              </w:rPr>
              <w:t xml:space="preserve">:30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地点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上市公司接待人员姓名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董事长       柳庆华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董事会秘书 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4"/>
              </w:rPr>
              <w:t>柳英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销售总监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王平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证券事务代表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董雨亭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投资者关系活动主要内容介绍</w:t>
            </w:r>
          </w:p>
        </w:tc>
        <w:tc>
          <w:tcPr>
            <w:tcW w:w="7229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公司目前募集资金扩产项目进行的如何？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公司建筑遮阳新材料扩产项目</w:t>
            </w:r>
            <w:r>
              <w:rPr>
                <w:rFonts w:hint="eastAsia" w:ascii="宋体" w:hAnsi="宋体"/>
                <w:szCs w:val="24"/>
              </w:rPr>
              <w:t>总投入</w:t>
            </w:r>
            <w:r>
              <w:rPr>
                <w:rFonts w:hint="eastAsia" w:ascii="宋体" w:hAnsi="宋体"/>
                <w:szCs w:val="24"/>
                <w:lang w:eastAsia="zh-CN"/>
              </w:rPr>
              <w:t>人民币</w:t>
            </w:r>
            <w:r>
              <w:rPr>
                <w:rFonts w:hint="eastAsia" w:ascii="宋体" w:hAnsi="宋体"/>
                <w:szCs w:val="24"/>
              </w:rPr>
              <w:t>3.50亿</w:t>
            </w:r>
            <w:r>
              <w:rPr>
                <w:rFonts w:hint="eastAsia" w:ascii="宋体" w:hAnsi="宋体"/>
                <w:szCs w:val="24"/>
                <w:lang w:eastAsia="zh-CN"/>
              </w:rPr>
              <w:t>元</w:t>
            </w:r>
            <w:r>
              <w:rPr>
                <w:rFonts w:hint="eastAsia"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  <w:lang w:eastAsia="zh-CN"/>
              </w:rPr>
              <w:t>原计划新增</w:t>
            </w:r>
            <w:r>
              <w:rPr>
                <w:rFonts w:hint="eastAsia" w:ascii="宋体" w:hAnsi="宋体"/>
                <w:szCs w:val="24"/>
              </w:rPr>
              <w:t>阳光面料700万平方</w:t>
            </w:r>
            <w:r>
              <w:rPr>
                <w:rFonts w:hint="eastAsia" w:ascii="宋体" w:hAnsi="宋体"/>
                <w:szCs w:val="24"/>
                <w:lang w:eastAsia="zh-CN"/>
              </w:rPr>
              <w:t>米</w:t>
            </w:r>
            <w:r>
              <w:rPr>
                <w:rFonts w:hint="eastAsia" w:ascii="宋体" w:hAnsi="宋体"/>
                <w:szCs w:val="24"/>
              </w:rPr>
              <w:t>、涂层</w:t>
            </w:r>
            <w:r>
              <w:rPr>
                <w:rFonts w:hint="eastAsia" w:ascii="宋体" w:hAnsi="宋体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szCs w:val="24"/>
              </w:rPr>
              <w:t>可调光</w:t>
            </w:r>
            <w:r>
              <w:rPr>
                <w:rFonts w:hint="eastAsia" w:ascii="宋体" w:hAnsi="宋体"/>
                <w:szCs w:val="24"/>
                <w:lang w:eastAsia="zh-CN"/>
              </w:rPr>
              <w:t>面料</w:t>
            </w:r>
            <w:r>
              <w:rPr>
                <w:rFonts w:hint="eastAsia" w:ascii="宋体" w:hAnsi="宋体"/>
                <w:szCs w:val="24"/>
              </w:rPr>
              <w:t>950万平方</w:t>
            </w:r>
            <w:r>
              <w:rPr>
                <w:rFonts w:hint="eastAsia" w:ascii="宋体" w:hAnsi="宋体"/>
                <w:szCs w:val="24"/>
                <w:lang w:eastAsia="zh-CN"/>
              </w:rPr>
              <w:t>米，共计</w:t>
            </w:r>
            <w:r>
              <w:rPr>
                <w:rFonts w:hint="eastAsia" w:ascii="宋体" w:hAnsi="宋体"/>
                <w:szCs w:val="24"/>
              </w:rPr>
              <w:t>1650万平方米产能。截止2022年9月30日，募集资金</w:t>
            </w:r>
            <w:r>
              <w:rPr>
                <w:rFonts w:hint="eastAsia" w:ascii="宋体" w:hAnsi="宋体"/>
                <w:szCs w:val="24"/>
                <w:lang w:eastAsia="zh-CN"/>
              </w:rPr>
              <w:t>使用</w:t>
            </w:r>
            <w:r>
              <w:rPr>
                <w:rFonts w:hint="eastAsia" w:ascii="宋体" w:hAnsi="宋体"/>
                <w:szCs w:val="24"/>
              </w:rPr>
              <w:t>已投入2.44亿</w:t>
            </w:r>
            <w:r>
              <w:rPr>
                <w:rFonts w:hint="eastAsia" w:ascii="宋体" w:hAnsi="宋体"/>
                <w:szCs w:val="24"/>
                <w:lang w:eastAsia="zh-CN"/>
              </w:rPr>
              <w:t>元</w:t>
            </w:r>
            <w:r>
              <w:rPr>
                <w:rFonts w:hint="eastAsia" w:ascii="宋体" w:hAnsi="宋体"/>
                <w:szCs w:val="24"/>
              </w:rPr>
              <w:t>，占</w:t>
            </w:r>
            <w:r>
              <w:rPr>
                <w:rFonts w:hint="eastAsia" w:ascii="宋体" w:hAnsi="宋体"/>
                <w:szCs w:val="24"/>
                <w:lang w:eastAsia="zh-CN"/>
              </w:rPr>
              <w:t>比</w:t>
            </w:r>
            <w:r>
              <w:rPr>
                <w:rFonts w:hint="eastAsia" w:ascii="宋体" w:hAnsi="宋体"/>
                <w:szCs w:val="24"/>
              </w:rPr>
              <w:t>70%</w:t>
            </w:r>
            <w:r>
              <w:rPr>
                <w:rFonts w:hint="eastAsia" w:ascii="宋体" w:hAnsi="宋体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Cs w:val="24"/>
              </w:rPr>
              <w:t>2022年产能利用率为90%。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ascii="宋体" w:hAnsi="宋体" w:cs="Times New Roman"/>
                <w:b/>
                <w:szCs w:val="24"/>
              </w:rPr>
              <w:t>2.</w:t>
            </w:r>
            <w:r>
              <w:rPr>
                <w:rFonts w:hint="eastAsia" w:ascii="宋体" w:hAnsi="宋体" w:cs="Times New Roman"/>
                <w:b/>
                <w:szCs w:val="24"/>
              </w:rPr>
              <w:t>公司目前募投项目进行的如何?？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建筑遮阳新材料扩产项目，目前项目建设主体大部分已施工完毕，仍有小部分还在施工中。另外，受外部客观因素的影响，国外设备的运输到位等环节有一定延迟，项目整体进度较计划有所延后。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 w:firstLine="480" w:firstLineChars="200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智能时尚窗帘生产线项目，由于市场环境发生部分变化，经过公司市场部门调研，为提高资金使用效率，紧跟产业形势，更好满足客户需求，也为了更加审慎地支出募集资金，综合考虑公司目前实际情况，经审慎评估，公司对成品生产的需求进行了部分调整和优化，因此落地实施周期延长，相关进度较原计划有所放缓，从而整体延缓了项目实施的总体进度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Chars="0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3.</w:t>
            </w:r>
            <w:r>
              <w:rPr>
                <w:rFonts w:hint="eastAsia"/>
                <w:b/>
                <w:lang w:eastAsia="zh-CN"/>
              </w:rPr>
              <w:t>公司的客户结构是怎么样的？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公司客户主要为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B端经销商，为更好的规避经营风险，公司客户结构较为分散</w:t>
            </w:r>
            <w:r>
              <w:rPr>
                <w:rFonts w:hint="eastAsia" w:ascii="宋体" w:hAnsi="宋体"/>
                <w:szCs w:val="24"/>
                <w:lang w:eastAsia="zh-CN"/>
              </w:rPr>
              <w:t>。未来公司将持续调整客户结构，下沉市场，也将用更好的服务去吸引客户。</w:t>
            </w:r>
          </w:p>
          <w:p>
            <w:pPr>
              <w:spacing w:line="360" w:lineRule="auto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b/>
                <w:szCs w:val="24"/>
              </w:rPr>
              <w:t>.</w:t>
            </w:r>
            <w:r>
              <w:rPr>
                <w:rFonts w:hint="eastAsia" w:ascii="宋体" w:hAnsi="宋体" w:cs="Times New Roman"/>
                <w:b/>
                <w:szCs w:val="24"/>
                <w:lang w:eastAsia="zh-CN"/>
              </w:rPr>
              <w:t>公司对海外市场的拓展思路</w:t>
            </w:r>
            <w:r>
              <w:rPr>
                <w:rFonts w:ascii="宋体" w:hAnsi="宋体" w:cs="Times New Roman"/>
                <w:b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今年公司为开拓市场，不断派出业务员出国寻找客户，同时国外的客户也陆续来访。在国际贸易的延伸与拓展方面，未来西大门将致力于加大推广力度，缩短海外客户的服务半径，实行多项举措来更高效地支撑客户的市场战略，进而推动行业的发展。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Cs w:val="24"/>
              </w:rPr>
              <w:t>.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公司主要的海外竞争对手有哪些</w:t>
            </w:r>
            <w:r>
              <w:rPr>
                <w:rFonts w:ascii="宋体" w:hAnsi="宋体"/>
                <w:b/>
                <w:bCs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公司主要海外竞争对手为亨道格拉斯集团、梅尔美、春天等。</w:t>
            </w:r>
          </w:p>
          <w:p>
            <w:pPr>
              <w:spacing w:line="360" w:lineRule="auto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szCs w:val="24"/>
              </w:rPr>
              <w:t>.</w:t>
            </w:r>
            <w:r>
              <w:rPr>
                <w:rFonts w:hint="eastAsia" w:ascii="宋体" w:hAnsi="宋体"/>
                <w:b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遮阳产品的使用周期是多长</w:t>
            </w:r>
            <w:r>
              <w:rPr>
                <w:rFonts w:ascii="宋体" w:hAnsi="宋体"/>
                <w:b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不同的客户群体对遮阳产品的使用周期不同</w:t>
            </w:r>
            <w:r>
              <w:rPr>
                <w:rFonts w:hint="eastAsia" w:ascii="宋体" w:hAnsi="宋体" w:cs="Times New Roman"/>
                <w:szCs w:val="24"/>
                <w:lang w:eastAsia="zh-CN"/>
              </w:rPr>
              <w:t>。对于国外客户来说，遮阳产品是他们的超市快消产品，根据不同的装修风格或季节会进行更换。</w:t>
            </w:r>
          </w:p>
          <w:p>
            <w:pPr>
              <w:spacing w:line="360" w:lineRule="auto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Cs w:val="24"/>
              </w:rPr>
              <w:t>.</w:t>
            </w:r>
            <w:r>
              <w:rPr>
                <w:rFonts w:hint="eastAsia" w:ascii="宋体" w:hAnsi="宋体"/>
                <w:b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公司在和高校合作方面是如何提升自己的产品实力</w:t>
            </w:r>
            <w:r>
              <w:rPr>
                <w:rFonts w:ascii="宋体" w:hAnsi="宋体"/>
                <w:b/>
                <w:szCs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通过和高校合作建立实验室，如：和浙江理工大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浙江省现代纺织技术创新中心，共同组建“联合实验室”，进一步提高公司产品性能检测能力（如：涂层建筑遮阳材料的“相变储能”的储能性能），增加测试性能精度（如：PVC包覆丝类材料和建筑玻璃组合后遮阳系数的测定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时，达到培养公司自有研发方面相关人员的目的；通过和高校合作联合开发新产品，如和江南大学共同联合研发“耐低温阻燃PVC包覆丝材料”，解决了低温产品在常温下“析油”的问题，填补公司产品超低温下遮阳产品的空白点，加快产品研发周期，进一步提高了公司产品的稳定性和前瞻性。</w:t>
            </w:r>
          </w:p>
          <w:p>
            <w:pPr>
              <w:spacing w:line="360" w:lineRule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附件清单（如有）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69" w:type="dxa"/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日期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202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4"/>
              </w:rPr>
              <w:t>年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4"/>
              </w:rPr>
              <w:t>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szCs w:val="24"/>
              </w:rPr>
              <w:t>日</w:t>
            </w:r>
          </w:p>
        </w:tc>
      </w:tr>
    </w:tbl>
    <w:p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353"/>
    <w:multiLevelType w:val="multilevel"/>
    <w:tmpl w:val="7FD433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46"/>
    <w:rsid w:val="00010914"/>
    <w:rsid w:val="0001668A"/>
    <w:rsid w:val="00017FC7"/>
    <w:rsid w:val="00030820"/>
    <w:rsid w:val="00093170"/>
    <w:rsid w:val="000A2A5E"/>
    <w:rsid w:val="000B61FC"/>
    <w:rsid w:val="000C527B"/>
    <w:rsid w:val="000D0305"/>
    <w:rsid w:val="000D2872"/>
    <w:rsid w:val="000D3651"/>
    <w:rsid w:val="000E1009"/>
    <w:rsid w:val="000F6AE3"/>
    <w:rsid w:val="0011227F"/>
    <w:rsid w:val="00112295"/>
    <w:rsid w:val="00122965"/>
    <w:rsid w:val="001540EC"/>
    <w:rsid w:val="00171B17"/>
    <w:rsid w:val="001A72B0"/>
    <w:rsid w:val="001B09BE"/>
    <w:rsid w:val="001F0F88"/>
    <w:rsid w:val="0020500F"/>
    <w:rsid w:val="00232D6B"/>
    <w:rsid w:val="002424EE"/>
    <w:rsid w:val="0027246B"/>
    <w:rsid w:val="002C77B3"/>
    <w:rsid w:val="002F4965"/>
    <w:rsid w:val="00305250"/>
    <w:rsid w:val="0034287C"/>
    <w:rsid w:val="003429C5"/>
    <w:rsid w:val="00346C4E"/>
    <w:rsid w:val="00364063"/>
    <w:rsid w:val="00370E82"/>
    <w:rsid w:val="00395DEA"/>
    <w:rsid w:val="003A3A46"/>
    <w:rsid w:val="003D300F"/>
    <w:rsid w:val="003D594C"/>
    <w:rsid w:val="003E5F57"/>
    <w:rsid w:val="003F3C92"/>
    <w:rsid w:val="00403F71"/>
    <w:rsid w:val="00422B27"/>
    <w:rsid w:val="00447C38"/>
    <w:rsid w:val="0045631E"/>
    <w:rsid w:val="004754E9"/>
    <w:rsid w:val="00484771"/>
    <w:rsid w:val="004B4F9E"/>
    <w:rsid w:val="004E40CA"/>
    <w:rsid w:val="004F44C0"/>
    <w:rsid w:val="004F567B"/>
    <w:rsid w:val="0050698A"/>
    <w:rsid w:val="00513BB5"/>
    <w:rsid w:val="00546721"/>
    <w:rsid w:val="005B3005"/>
    <w:rsid w:val="005B3C1E"/>
    <w:rsid w:val="005F1076"/>
    <w:rsid w:val="005F1642"/>
    <w:rsid w:val="006028BA"/>
    <w:rsid w:val="00611664"/>
    <w:rsid w:val="006376C5"/>
    <w:rsid w:val="00686DE9"/>
    <w:rsid w:val="0069319E"/>
    <w:rsid w:val="006A162E"/>
    <w:rsid w:val="006B0FCC"/>
    <w:rsid w:val="006B4D65"/>
    <w:rsid w:val="006D1CFD"/>
    <w:rsid w:val="006D795B"/>
    <w:rsid w:val="00700E26"/>
    <w:rsid w:val="007443AE"/>
    <w:rsid w:val="00761D91"/>
    <w:rsid w:val="00770315"/>
    <w:rsid w:val="00773E29"/>
    <w:rsid w:val="00777372"/>
    <w:rsid w:val="00784B32"/>
    <w:rsid w:val="007959A6"/>
    <w:rsid w:val="007B79B7"/>
    <w:rsid w:val="008030E0"/>
    <w:rsid w:val="0084410B"/>
    <w:rsid w:val="00880942"/>
    <w:rsid w:val="008B3DD4"/>
    <w:rsid w:val="008D105D"/>
    <w:rsid w:val="008E1A53"/>
    <w:rsid w:val="008E1D3B"/>
    <w:rsid w:val="008F6F06"/>
    <w:rsid w:val="00924C00"/>
    <w:rsid w:val="00952A56"/>
    <w:rsid w:val="00995A45"/>
    <w:rsid w:val="009B1F9F"/>
    <w:rsid w:val="009F4679"/>
    <w:rsid w:val="00A300B7"/>
    <w:rsid w:val="00A312F2"/>
    <w:rsid w:val="00A32E37"/>
    <w:rsid w:val="00A77C67"/>
    <w:rsid w:val="00A84302"/>
    <w:rsid w:val="00AC54E5"/>
    <w:rsid w:val="00B12AB3"/>
    <w:rsid w:val="00B2253C"/>
    <w:rsid w:val="00B23BD4"/>
    <w:rsid w:val="00B71EE6"/>
    <w:rsid w:val="00B90009"/>
    <w:rsid w:val="00B9039D"/>
    <w:rsid w:val="00B9067E"/>
    <w:rsid w:val="00BB2E0D"/>
    <w:rsid w:val="00BC7837"/>
    <w:rsid w:val="00BE37A5"/>
    <w:rsid w:val="00BF7C30"/>
    <w:rsid w:val="00C01462"/>
    <w:rsid w:val="00C50E69"/>
    <w:rsid w:val="00CA7DEA"/>
    <w:rsid w:val="00CF3A2C"/>
    <w:rsid w:val="00D07C87"/>
    <w:rsid w:val="00DB1078"/>
    <w:rsid w:val="00DC0644"/>
    <w:rsid w:val="00DC5E46"/>
    <w:rsid w:val="00DE2245"/>
    <w:rsid w:val="00E36E2D"/>
    <w:rsid w:val="00E42966"/>
    <w:rsid w:val="00E51992"/>
    <w:rsid w:val="00E532AC"/>
    <w:rsid w:val="00E9000F"/>
    <w:rsid w:val="00E90472"/>
    <w:rsid w:val="00EC315B"/>
    <w:rsid w:val="00EF486B"/>
    <w:rsid w:val="00F025FE"/>
    <w:rsid w:val="00F45C34"/>
    <w:rsid w:val="00F46AAA"/>
    <w:rsid w:val="00F533E5"/>
    <w:rsid w:val="00F74859"/>
    <w:rsid w:val="00F96797"/>
    <w:rsid w:val="0B1905E1"/>
    <w:rsid w:val="0EA23799"/>
    <w:rsid w:val="112E2655"/>
    <w:rsid w:val="35DF15CB"/>
    <w:rsid w:val="3D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宋体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005正文"/>
    <w:basedOn w:val="1"/>
    <w:link w:val="13"/>
    <w:qFormat/>
    <w:uiPriority w:val="0"/>
    <w:pPr>
      <w:widowControl/>
      <w:spacing w:before="50" w:beforeLines="50" w:after="50" w:afterLines="50" w:line="360" w:lineRule="auto"/>
      <w:ind w:firstLine="200" w:firstLineChars="200"/>
    </w:pPr>
    <w:rPr>
      <w:rFonts w:cs="Times New Roman"/>
      <w:szCs w:val="24"/>
    </w:rPr>
  </w:style>
  <w:style w:type="character" w:customStyle="1" w:styleId="13">
    <w:name w:val="005正文 Char"/>
    <w:link w:val="1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2021-07-17T05:40:00Z</dcterms:created>
  <dc:creator>荣大-李雷</dc:creator>
  <cp:lastModifiedBy>Administrator</cp:lastModifiedBy>
  <dcterms:modified xsi:type="dcterms:W3CDTF">2023-03-17T09:41:52Z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