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A85" w:rsidRPr="004241FE" w:rsidRDefault="00E34A85" w:rsidP="00401350">
      <w:pPr>
        <w:spacing w:afterLines="100" w:after="312" w:line="400" w:lineRule="exact"/>
        <w:rPr>
          <w:b/>
          <w:bCs/>
          <w:iCs/>
          <w:color w:val="000000"/>
          <w:sz w:val="32"/>
          <w:szCs w:val="32"/>
        </w:rPr>
      </w:pPr>
      <w:r w:rsidRPr="00A33CF3">
        <w:rPr>
          <w:b/>
          <w:bCs/>
          <w:iCs/>
          <w:color w:val="000000"/>
          <w:sz w:val="24"/>
        </w:rPr>
        <w:t>证券代码：</w:t>
      </w:r>
      <w:r w:rsidR="00851977" w:rsidRPr="00A33CF3">
        <w:rPr>
          <w:b/>
          <w:bCs/>
          <w:iCs/>
          <w:color w:val="000000"/>
          <w:sz w:val="24"/>
        </w:rPr>
        <w:t>603169</w:t>
      </w:r>
      <w:r w:rsidRPr="00A33CF3">
        <w:rPr>
          <w:b/>
          <w:bCs/>
          <w:iCs/>
          <w:color w:val="000000"/>
          <w:sz w:val="24"/>
        </w:rPr>
        <w:t xml:space="preserve">     </w:t>
      </w:r>
      <w:r w:rsidRPr="004241FE">
        <w:rPr>
          <w:b/>
          <w:bCs/>
          <w:iCs/>
          <w:color w:val="000000"/>
          <w:sz w:val="24"/>
        </w:rPr>
        <w:t xml:space="preserve">                          </w:t>
      </w:r>
      <w:r w:rsidR="004241FE" w:rsidRPr="004241FE">
        <w:rPr>
          <w:rFonts w:hint="eastAsia"/>
          <w:b/>
          <w:bCs/>
          <w:iCs/>
          <w:color w:val="000000"/>
          <w:sz w:val="24"/>
        </w:rPr>
        <w:t xml:space="preserve">                                    </w:t>
      </w:r>
      <w:r w:rsidRPr="004241FE">
        <w:rPr>
          <w:b/>
          <w:bCs/>
          <w:iCs/>
          <w:color w:val="000000"/>
          <w:sz w:val="24"/>
        </w:rPr>
        <w:t xml:space="preserve"> </w:t>
      </w:r>
      <w:r w:rsidRPr="004241FE">
        <w:rPr>
          <w:b/>
          <w:bCs/>
          <w:iCs/>
          <w:color w:val="000000"/>
          <w:sz w:val="24"/>
        </w:rPr>
        <w:t>证券简称：</w:t>
      </w:r>
      <w:r w:rsidR="00851977" w:rsidRPr="004241FE">
        <w:rPr>
          <w:b/>
          <w:bCs/>
          <w:iCs/>
          <w:color w:val="000000"/>
          <w:sz w:val="24"/>
        </w:rPr>
        <w:t>兰石重装</w:t>
      </w:r>
    </w:p>
    <w:p w:rsidR="00E34A85" w:rsidRPr="00980F24" w:rsidRDefault="00851977" w:rsidP="00401350">
      <w:pPr>
        <w:spacing w:afterLines="50" w:after="156" w:line="400" w:lineRule="exact"/>
        <w:jc w:val="center"/>
        <w:rPr>
          <w:b/>
          <w:bCs/>
          <w:iCs/>
          <w:color w:val="000000"/>
          <w:sz w:val="32"/>
          <w:szCs w:val="32"/>
        </w:rPr>
      </w:pPr>
      <w:r w:rsidRPr="00980F24">
        <w:rPr>
          <w:b/>
          <w:bCs/>
          <w:iCs/>
          <w:color w:val="000000"/>
          <w:sz w:val="32"/>
          <w:szCs w:val="32"/>
        </w:rPr>
        <w:t>兰州兰石重型装备股份有限公司</w:t>
      </w:r>
      <w:r w:rsidR="00E34A85" w:rsidRPr="00980F24">
        <w:rPr>
          <w:b/>
          <w:bCs/>
          <w:iCs/>
          <w:color w:val="000000"/>
          <w:sz w:val="32"/>
          <w:szCs w:val="32"/>
        </w:rPr>
        <w:t>投资者关系活动记录表</w:t>
      </w:r>
    </w:p>
    <w:p w:rsidR="00E34A85" w:rsidRPr="00A33CF3" w:rsidRDefault="00E34A85">
      <w:pPr>
        <w:spacing w:line="400" w:lineRule="exact"/>
        <w:rPr>
          <w:bCs/>
          <w:iCs/>
          <w:color w:val="000000"/>
          <w:sz w:val="24"/>
        </w:rPr>
      </w:pPr>
      <w:r w:rsidRPr="00980F24">
        <w:rPr>
          <w:bCs/>
          <w:iCs/>
          <w:color w:val="000000"/>
          <w:sz w:val="24"/>
        </w:rPr>
        <w:t xml:space="preserve">                   </w:t>
      </w:r>
      <w:r w:rsidR="006D4B1D" w:rsidRPr="00980F24">
        <w:rPr>
          <w:bCs/>
          <w:iCs/>
          <w:color w:val="000000"/>
          <w:sz w:val="24"/>
        </w:rPr>
        <w:t xml:space="preserve">                                     </w:t>
      </w:r>
      <w:r w:rsidR="006D4B1D" w:rsidRPr="00A33CF3">
        <w:rPr>
          <w:bCs/>
          <w:iCs/>
          <w:color w:val="000000"/>
          <w:sz w:val="24"/>
        </w:rPr>
        <w:t xml:space="preserve"> 202</w:t>
      </w:r>
      <w:r w:rsidR="00846A0C">
        <w:rPr>
          <w:rFonts w:hint="eastAsia"/>
          <w:bCs/>
          <w:iCs/>
          <w:color w:val="000000"/>
          <w:sz w:val="24"/>
        </w:rPr>
        <w:t>3</w:t>
      </w:r>
      <w:r w:rsidR="006D4B1D" w:rsidRPr="00A33CF3">
        <w:rPr>
          <w:bCs/>
          <w:iCs/>
          <w:color w:val="000000"/>
          <w:sz w:val="24"/>
        </w:rPr>
        <w:t>年</w:t>
      </w:r>
      <w:r w:rsidR="00846A0C">
        <w:rPr>
          <w:rFonts w:hint="eastAsia"/>
          <w:bCs/>
          <w:iCs/>
          <w:color w:val="000000"/>
          <w:sz w:val="24"/>
        </w:rPr>
        <w:t>3</w:t>
      </w:r>
      <w:r w:rsidR="006D4B1D" w:rsidRPr="00A33CF3">
        <w:rPr>
          <w:bCs/>
          <w:iCs/>
          <w:color w:val="000000"/>
          <w:sz w:val="24"/>
        </w:rPr>
        <w:t>月</w:t>
      </w:r>
      <w:r w:rsidR="006740EB">
        <w:rPr>
          <w:rFonts w:hint="eastAsia"/>
          <w:bCs/>
          <w:iCs/>
          <w:color w:val="000000"/>
          <w:sz w:val="24"/>
        </w:rPr>
        <w:t>20</w:t>
      </w:r>
      <w:r w:rsidR="0033034C" w:rsidRPr="00A33CF3">
        <w:rPr>
          <w:bCs/>
          <w:iCs/>
          <w:color w:val="000000"/>
          <w:sz w:val="24"/>
        </w:rPr>
        <w:t>日</w:t>
      </w:r>
    </w:p>
    <w:tbl>
      <w:tblPr>
        <w:tblW w:w="8378" w:type="dxa"/>
        <w:jc w:val="center"/>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6705"/>
      </w:tblGrid>
      <w:tr w:rsidR="00E34A85" w:rsidRPr="00980F24" w:rsidTr="000A5CCF">
        <w:trPr>
          <w:jc w:val="center"/>
        </w:trPr>
        <w:tc>
          <w:tcPr>
            <w:tcW w:w="1673" w:type="dxa"/>
            <w:vAlign w:val="center"/>
          </w:tcPr>
          <w:p w:rsidR="00E34A85" w:rsidRPr="00980F24" w:rsidRDefault="00E34A85" w:rsidP="004B0D2E">
            <w:pPr>
              <w:spacing w:line="360" w:lineRule="auto"/>
              <w:jc w:val="center"/>
              <w:rPr>
                <w:bCs/>
                <w:iCs/>
                <w:color w:val="000000"/>
                <w:sz w:val="24"/>
              </w:rPr>
            </w:pPr>
            <w:r w:rsidRPr="00980F24">
              <w:rPr>
                <w:bCs/>
                <w:iCs/>
                <w:color w:val="000000"/>
                <w:sz w:val="24"/>
              </w:rPr>
              <w:t>投资者关系活动类别</w:t>
            </w:r>
          </w:p>
        </w:tc>
        <w:tc>
          <w:tcPr>
            <w:tcW w:w="6705" w:type="dxa"/>
          </w:tcPr>
          <w:p w:rsidR="00E20484" w:rsidRPr="00462415" w:rsidRDefault="00846A0C" w:rsidP="00CD5447">
            <w:pPr>
              <w:spacing w:line="360" w:lineRule="auto"/>
              <w:contextualSpacing/>
              <w:rPr>
                <w:rFonts w:ascii="宋体" w:hAnsi="宋体"/>
                <w:bCs/>
                <w:iCs/>
                <w:color w:val="000000"/>
                <w:sz w:val="22"/>
              </w:rPr>
            </w:pPr>
            <w:r w:rsidRPr="00462415">
              <w:rPr>
                <w:rFonts w:ascii="宋体" w:hAnsi="宋体" w:hint="eastAsia"/>
                <w:bCs/>
                <w:iCs/>
                <w:color w:val="000000"/>
                <w:sz w:val="22"/>
              </w:rPr>
              <w:t>■</w:t>
            </w:r>
            <w:r w:rsidR="00E20484" w:rsidRPr="00462415">
              <w:rPr>
                <w:rFonts w:ascii="宋体" w:hAnsi="宋体" w:hint="eastAsia"/>
                <w:sz w:val="22"/>
              </w:rPr>
              <w:t xml:space="preserve">特定对象调研        </w:t>
            </w:r>
            <w:r w:rsidR="00E20484" w:rsidRPr="00462415">
              <w:rPr>
                <w:rFonts w:ascii="宋体" w:hAnsi="宋体" w:hint="eastAsia"/>
                <w:bCs/>
                <w:iCs/>
                <w:color w:val="000000"/>
                <w:sz w:val="22"/>
              </w:rPr>
              <w:t>□</w:t>
            </w:r>
            <w:r w:rsidR="00E20484" w:rsidRPr="00462415">
              <w:rPr>
                <w:rFonts w:ascii="宋体" w:hAnsi="宋体" w:hint="eastAsia"/>
                <w:sz w:val="22"/>
              </w:rPr>
              <w:t>分析师会议</w:t>
            </w:r>
          </w:p>
          <w:p w:rsidR="00E20484" w:rsidRPr="00462415" w:rsidRDefault="00E20484" w:rsidP="00CD5447">
            <w:pPr>
              <w:spacing w:line="360" w:lineRule="auto"/>
              <w:contextualSpacing/>
              <w:rPr>
                <w:rFonts w:ascii="宋体" w:hAnsi="宋体"/>
                <w:bCs/>
                <w:iCs/>
                <w:color w:val="000000"/>
                <w:sz w:val="22"/>
              </w:rPr>
            </w:pPr>
            <w:r w:rsidRPr="00462415">
              <w:rPr>
                <w:rFonts w:ascii="宋体" w:hAnsi="宋体" w:hint="eastAsia"/>
                <w:bCs/>
                <w:iCs/>
                <w:color w:val="000000"/>
                <w:sz w:val="22"/>
              </w:rPr>
              <w:t>□</w:t>
            </w:r>
            <w:r w:rsidRPr="00462415">
              <w:rPr>
                <w:rFonts w:ascii="宋体" w:hAnsi="宋体" w:hint="eastAsia"/>
                <w:sz w:val="22"/>
              </w:rPr>
              <w:t xml:space="preserve">媒体采访            </w:t>
            </w:r>
            <w:r w:rsidR="00B66DED" w:rsidRPr="00462415">
              <w:rPr>
                <w:rFonts w:ascii="宋体" w:hAnsi="宋体" w:hint="eastAsia"/>
                <w:bCs/>
                <w:iCs/>
                <w:color w:val="000000"/>
                <w:sz w:val="22"/>
              </w:rPr>
              <w:t>□</w:t>
            </w:r>
            <w:r w:rsidRPr="00462415">
              <w:rPr>
                <w:rFonts w:ascii="宋体" w:hAnsi="宋体" w:hint="eastAsia"/>
                <w:sz w:val="22"/>
              </w:rPr>
              <w:t>业绩说明会</w:t>
            </w:r>
          </w:p>
          <w:p w:rsidR="00E20484" w:rsidRPr="00462415" w:rsidRDefault="00E20484" w:rsidP="00CD5447">
            <w:pPr>
              <w:spacing w:line="360" w:lineRule="auto"/>
              <w:contextualSpacing/>
              <w:rPr>
                <w:rFonts w:ascii="宋体" w:hAnsi="宋体"/>
                <w:bCs/>
                <w:iCs/>
                <w:color w:val="000000"/>
                <w:sz w:val="22"/>
              </w:rPr>
            </w:pPr>
            <w:r w:rsidRPr="00462415">
              <w:rPr>
                <w:rFonts w:ascii="宋体" w:hAnsi="宋体" w:hint="eastAsia"/>
                <w:bCs/>
                <w:iCs/>
                <w:color w:val="000000"/>
                <w:sz w:val="22"/>
              </w:rPr>
              <w:t>□</w:t>
            </w:r>
            <w:r w:rsidRPr="00462415">
              <w:rPr>
                <w:rFonts w:ascii="宋体" w:hAnsi="宋体" w:hint="eastAsia"/>
                <w:sz w:val="22"/>
              </w:rPr>
              <w:t xml:space="preserve">新闻发布会          </w:t>
            </w:r>
            <w:r w:rsidRPr="00462415">
              <w:rPr>
                <w:rFonts w:ascii="宋体" w:hAnsi="宋体" w:hint="eastAsia"/>
                <w:bCs/>
                <w:iCs/>
                <w:color w:val="000000"/>
                <w:sz w:val="22"/>
              </w:rPr>
              <w:t>□</w:t>
            </w:r>
            <w:r w:rsidRPr="00462415">
              <w:rPr>
                <w:rFonts w:ascii="宋体" w:hAnsi="宋体" w:hint="eastAsia"/>
                <w:sz w:val="22"/>
              </w:rPr>
              <w:t>路演活动</w:t>
            </w:r>
          </w:p>
          <w:p w:rsidR="00E20484" w:rsidRPr="00462415" w:rsidRDefault="00462415" w:rsidP="00CD5447">
            <w:pPr>
              <w:tabs>
                <w:tab w:val="left" w:pos="2580"/>
                <w:tab w:val="center" w:pos="3199"/>
              </w:tabs>
              <w:spacing w:line="360" w:lineRule="auto"/>
              <w:contextualSpacing/>
              <w:rPr>
                <w:rFonts w:ascii="宋体" w:hAnsi="宋体"/>
                <w:bCs/>
                <w:iCs/>
                <w:color w:val="000000"/>
                <w:sz w:val="22"/>
              </w:rPr>
            </w:pPr>
            <w:r w:rsidRPr="00462415">
              <w:rPr>
                <w:rFonts w:ascii="宋体" w:hAnsi="宋体" w:hint="eastAsia"/>
                <w:bCs/>
                <w:iCs/>
                <w:color w:val="000000"/>
                <w:sz w:val="22"/>
              </w:rPr>
              <w:t>□</w:t>
            </w:r>
            <w:r w:rsidR="00E20484" w:rsidRPr="00462415">
              <w:rPr>
                <w:rFonts w:ascii="宋体" w:hAnsi="宋体" w:hint="eastAsia"/>
                <w:sz w:val="22"/>
              </w:rPr>
              <w:t xml:space="preserve">现场参观            </w:t>
            </w:r>
            <w:r w:rsidR="00E20484" w:rsidRPr="00462415">
              <w:rPr>
                <w:rFonts w:ascii="宋体" w:hAnsi="宋体" w:hint="eastAsia"/>
                <w:bCs/>
                <w:iCs/>
                <w:color w:val="000000"/>
                <w:sz w:val="22"/>
              </w:rPr>
              <w:t>□</w:t>
            </w:r>
            <w:r w:rsidR="00E20484" w:rsidRPr="00462415">
              <w:rPr>
                <w:rFonts w:ascii="宋体" w:hAnsi="宋体" w:hint="eastAsia"/>
                <w:sz w:val="22"/>
              </w:rPr>
              <w:t>一对一沟通</w:t>
            </w:r>
          </w:p>
          <w:p w:rsidR="00E34A85" w:rsidRPr="00980F24" w:rsidRDefault="00846A0C" w:rsidP="00CD5447">
            <w:pPr>
              <w:tabs>
                <w:tab w:val="center" w:pos="3199"/>
              </w:tabs>
              <w:spacing w:line="360" w:lineRule="auto"/>
              <w:contextualSpacing/>
              <w:rPr>
                <w:bCs/>
                <w:iCs/>
                <w:color w:val="000000"/>
                <w:sz w:val="24"/>
              </w:rPr>
            </w:pPr>
            <w:r w:rsidRPr="00462415">
              <w:rPr>
                <w:rFonts w:ascii="宋体" w:hAnsi="宋体" w:hint="eastAsia"/>
                <w:bCs/>
                <w:iCs/>
                <w:color w:val="000000"/>
                <w:sz w:val="22"/>
              </w:rPr>
              <w:t>□</w:t>
            </w:r>
            <w:r w:rsidR="00E20484" w:rsidRPr="00462415">
              <w:rPr>
                <w:rFonts w:ascii="宋体" w:hAnsi="宋体" w:hint="eastAsia"/>
                <w:sz w:val="22"/>
              </w:rPr>
              <w:t>其他</w:t>
            </w:r>
          </w:p>
        </w:tc>
      </w:tr>
      <w:tr w:rsidR="00E34A85" w:rsidRPr="00980F24" w:rsidTr="000A5CCF">
        <w:trPr>
          <w:trHeight w:val="794"/>
          <w:jc w:val="center"/>
        </w:trPr>
        <w:tc>
          <w:tcPr>
            <w:tcW w:w="1673" w:type="dxa"/>
            <w:vAlign w:val="center"/>
          </w:tcPr>
          <w:p w:rsidR="00E34A85" w:rsidRPr="00980F24" w:rsidRDefault="00E34A85" w:rsidP="00A637AF">
            <w:pPr>
              <w:jc w:val="center"/>
              <w:rPr>
                <w:bCs/>
                <w:iCs/>
                <w:color w:val="000000"/>
                <w:sz w:val="24"/>
              </w:rPr>
            </w:pPr>
            <w:r w:rsidRPr="00980F24">
              <w:rPr>
                <w:bCs/>
                <w:iCs/>
                <w:color w:val="000000"/>
                <w:sz w:val="24"/>
              </w:rPr>
              <w:t>参与单位名称及人员姓名</w:t>
            </w:r>
          </w:p>
        </w:tc>
        <w:tc>
          <w:tcPr>
            <w:tcW w:w="6705" w:type="dxa"/>
            <w:vAlign w:val="center"/>
          </w:tcPr>
          <w:p w:rsidR="00AA237B" w:rsidRDefault="00AA237B" w:rsidP="000A5CCF">
            <w:pPr>
              <w:jc w:val="left"/>
              <w:rPr>
                <w:rFonts w:hint="eastAsia"/>
                <w:bCs/>
                <w:iCs/>
                <w:color w:val="000000"/>
                <w:sz w:val="24"/>
              </w:rPr>
            </w:pPr>
            <w:r>
              <w:rPr>
                <w:rFonts w:hint="eastAsia"/>
                <w:bCs/>
                <w:iCs/>
                <w:color w:val="000000"/>
                <w:sz w:val="24"/>
              </w:rPr>
              <w:t>【现场参加机构】</w:t>
            </w:r>
            <w:r w:rsidR="00F942F5">
              <w:rPr>
                <w:rFonts w:hint="eastAsia"/>
                <w:bCs/>
                <w:iCs/>
                <w:color w:val="000000"/>
                <w:sz w:val="24"/>
              </w:rPr>
              <w:t>国金机械：</w:t>
            </w:r>
            <w:r w:rsidR="00F942F5" w:rsidRPr="00C958CE">
              <w:rPr>
                <w:rFonts w:hint="eastAsia"/>
                <w:bCs/>
                <w:iCs/>
                <w:color w:val="000000"/>
                <w:sz w:val="24"/>
              </w:rPr>
              <w:t>李嘉伦</w:t>
            </w:r>
            <w:r w:rsidR="00F942F5">
              <w:rPr>
                <w:rFonts w:hint="eastAsia"/>
                <w:bCs/>
                <w:iCs/>
                <w:color w:val="000000"/>
                <w:sz w:val="24"/>
              </w:rPr>
              <w:t>；中欧基金：薛承沛；</w:t>
            </w:r>
            <w:proofErr w:type="gramStart"/>
            <w:r w:rsidR="00F942F5" w:rsidRPr="00C958CE">
              <w:rPr>
                <w:rFonts w:hint="eastAsia"/>
                <w:bCs/>
                <w:iCs/>
                <w:color w:val="000000"/>
                <w:sz w:val="24"/>
              </w:rPr>
              <w:t>浙商基金</w:t>
            </w:r>
            <w:proofErr w:type="gramEnd"/>
            <w:r w:rsidR="00F942F5">
              <w:rPr>
                <w:rFonts w:hint="eastAsia"/>
                <w:bCs/>
                <w:iCs/>
                <w:color w:val="000000"/>
                <w:sz w:val="24"/>
              </w:rPr>
              <w:t>：</w:t>
            </w:r>
            <w:r w:rsidR="00F942F5" w:rsidRPr="00C958CE">
              <w:rPr>
                <w:rFonts w:hint="eastAsia"/>
                <w:bCs/>
                <w:iCs/>
                <w:color w:val="000000"/>
                <w:sz w:val="24"/>
              </w:rPr>
              <w:t>刘新正</w:t>
            </w:r>
            <w:r w:rsidR="00F942F5">
              <w:rPr>
                <w:rFonts w:hint="eastAsia"/>
                <w:bCs/>
                <w:iCs/>
                <w:color w:val="000000"/>
                <w:sz w:val="24"/>
              </w:rPr>
              <w:t>；</w:t>
            </w:r>
            <w:proofErr w:type="gramStart"/>
            <w:r w:rsidR="00F942F5">
              <w:rPr>
                <w:rFonts w:hint="eastAsia"/>
                <w:bCs/>
                <w:iCs/>
                <w:color w:val="000000"/>
                <w:sz w:val="24"/>
              </w:rPr>
              <w:t>川财证券</w:t>
            </w:r>
            <w:proofErr w:type="gramEnd"/>
            <w:r w:rsidR="00F942F5">
              <w:rPr>
                <w:rFonts w:hint="eastAsia"/>
                <w:bCs/>
                <w:iCs/>
                <w:color w:val="000000"/>
                <w:sz w:val="24"/>
              </w:rPr>
              <w:t>：孙灿；</w:t>
            </w:r>
            <w:r w:rsidR="00F942F5" w:rsidRPr="00C958CE">
              <w:rPr>
                <w:rFonts w:hint="eastAsia"/>
                <w:bCs/>
                <w:iCs/>
                <w:color w:val="000000"/>
                <w:sz w:val="24"/>
              </w:rPr>
              <w:t>东北证券：韩金呈；</w:t>
            </w:r>
            <w:r w:rsidR="00C958CE" w:rsidRPr="00C958CE">
              <w:rPr>
                <w:rFonts w:hint="eastAsia"/>
                <w:bCs/>
                <w:iCs/>
                <w:color w:val="000000"/>
                <w:sz w:val="24"/>
              </w:rPr>
              <w:t>海通证券：余玫翰；</w:t>
            </w:r>
            <w:r w:rsidR="00F942F5" w:rsidRPr="00C958CE">
              <w:rPr>
                <w:rFonts w:hint="eastAsia"/>
                <w:bCs/>
                <w:iCs/>
                <w:color w:val="000000"/>
                <w:sz w:val="24"/>
              </w:rPr>
              <w:t>华安证券：王君翔；中泰证券：宋翰清；</w:t>
            </w:r>
            <w:r w:rsidR="00C958CE" w:rsidRPr="00C958CE">
              <w:rPr>
                <w:rFonts w:hint="eastAsia"/>
                <w:bCs/>
                <w:iCs/>
                <w:color w:val="000000"/>
                <w:sz w:val="24"/>
              </w:rPr>
              <w:t>野村资管：杨罡</w:t>
            </w:r>
            <w:r w:rsidR="00C958CE">
              <w:rPr>
                <w:rFonts w:hint="eastAsia"/>
                <w:bCs/>
                <w:iCs/>
                <w:color w:val="000000"/>
                <w:sz w:val="24"/>
              </w:rPr>
              <w:t>；</w:t>
            </w:r>
            <w:r w:rsidR="00C958CE" w:rsidRPr="00C958CE">
              <w:rPr>
                <w:rFonts w:hint="eastAsia"/>
                <w:bCs/>
                <w:iCs/>
                <w:color w:val="000000"/>
                <w:sz w:val="24"/>
              </w:rPr>
              <w:t>东方财富：唐硕、朱晋潇；相聚资本</w:t>
            </w:r>
            <w:r w:rsidR="00F942F5">
              <w:rPr>
                <w:rFonts w:hint="eastAsia"/>
                <w:bCs/>
                <w:iCs/>
                <w:color w:val="000000"/>
                <w:sz w:val="24"/>
              </w:rPr>
              <w:t>：</w:t>
            </w:r>
            <w:r w:rsidR="00C958CE" w:rsidRPr="00C958CE">
              <w:rPr>
                <w:rFonts w:hint="eastAsia"/>
                <w:bCs/>
                <w:iCs/>
                <w:color w:val="000000"/>
                <w:sz w:val="24"/>
              </w:rPr>
              <w:t>陈珺诚；</w:t>
            </w:r>
            <w:r>
              <w:rPr>
                <w:rFonts w:hint="eastAsia"/>
                <w:bCs/>
                <w:iCs/>
                <w:color w:val="000000"/>
                <w:sz w:val="24"/>
              </w:rPr>
              <w:t xml:space="preserve"> </w:t>
            </w:r>
          </w:p>
          <w:p w:rsidR="00D001EC" w:rsidRPr="00980F24" w:rsidRDefault="00AA237B" w:rsidP="00AA237B">
            <w:pPr>
              <w:jc w:val="left"/>
              <w:rPr>
                <w:bCs/>
                <w:iCs/>
                <w:color w:val="000000"/>
                <w:sz w:val="24"/>
              </w:rPr>
            </w:pPr>
            <w:r>
              <w:rPr>
                <w:rFonts w:hint="eastAsia"/>
                <w:bCs/>
                <w:iCs/>
                <w:color w:val="000000"/>
                <w:sz w:val="24"/>
              </w:rPr>
              <w:t>【线上参加机构】</w:t>
            </w:r>
            <w:r w:rsidRPr="006B47DE">
              <w:rPr>
                <w:rFonts w:hint="eastAsia"/>
                <w:bCs/>
                <w:iCs/>
                <w:color w:val="000000"/>
                <w:sz w:val="24"/>
              </w:rPr>
              <w:t>百年保险</w:t>
            </w:r>
            <w:r>
              <w:rPr>
                <w:rFonts w:hint="eastAsia"/>
                <w:bCs/>
                <w:iCs/>
                <w:color w:val="000000"/>
                <w:sz w:val="24"/>
              </w:rPr>
              <w:t>：</w:t>
            </w:r>
            <w:r w:rsidRPr="006B47DE">
              <w:rPr>
                <w:rFonts w:hint="eastAsia"/>
                <w:bCs/>
                <w:iCs/>
                <w:color w:val="000000"/>
                <w:sz w:val="24"/>
              </w:rPr>
              <w:t>李兴宇</w:t>
            </w:r>
            <w:r>
              <w:rPr>
                <w:rFonts w:hint="eastAsia"/>
                <w:bCs/>
                <w:iCs/>
                <w:color w:val="000000"/>
                <w:sz w:val="24"/>
              </w:rPr>
              <w:t>；</w:t>
            </w:r>
            <w:r w:rsidR="006B47DE" w:rsidRPr="006B47DE">
              <w:rPr>
                <w:rFonts w:hint="eastAsia"/>
                <w:bCs/>
                <w:iCs/>
                <w:color w:val="000000"/>
                <w:sz w:val="24"/>
              </w:rPr>
              <w:t>建信基金</w:t>
            </w:r>
            <w:r w:rsidR="006B47DE">
              <w:rPr>
                <w:rFonts w:hint="eastAsia"/>
                <w:bCs/>
                <w:iCs/>
                <w:color w:val="000000"/>
                <w:sz w:val="24"/>
              </w:rPr>
              <w:t>：</w:t>
            </w:r>
            <w:r w:rsidR="006B47DE" w:rsidRPr="006B47DE">
              <w:rPr>
                <w:rFonts w:hint="eastAsia"/>
                <w:bCs/>
                <w:iCs/>
                <w:color w:val="000000"/>
                <w:sz w:val="24"/>
              </w:rPr>
              <w:t>朱林</w:t>
            </w:r>
            <w:proofErr w:type="gramStart"/>
            <w:r w:rsidR="006B47DE" w:rsidRPr="006B47DE">
              <w:rPr>
                <w:rFonts w:hint="eastAsia"/>
                <w:bCs/>
                <w:iCs/>
                <w:color w:val="000000"/>
                <w:sz w:val="24"/>
              </w:rPr>
              <w:t>浩</w:t>
            </w:r>
            <w:proofErr w:type="gramEnd"/>
            <w:r w:rsidR="006B47DE">
              <w:rPr>
                <w:rFonts w:hint="eastAsia"/>
                <w:bCs/>
                <w:iCs/>
                <w:color w:val="000000"/>
                <w:sz w:val="24"/>
              </w:rPr>
              <w:t>；</w:t>
            </w:r>
            <w:proofErr w:type="gramStart"/>
            <w:r w:rsidR="006B47DE" w:rsidRPr="006B47DE">
              <w:rPr>
                <w:rFonts w:hint="eastAsia"/>
                <w:bCs/>
                <w:iCs/>
                <w:color w:val="000000"/>
                <w:sz w:val="24"/>
              </w:rPr>
              <w:t>喆颢</w:t>
            </w:r>
            <w:proofErr w:type="gramEnd"/>
            <w:r w:rsidR="006B47DE" w:rsidRPr="006B47DE">
              <w:rPr>
                <w:rFonts w:hint="eastAsia"/>
                <w:bCs/>
                <w:iCs/>
                <w:color w:val="000000"/>
                <w:sz w:val="24"/>
              </w:rPr>
              <w:t>资产</w:t>
            </w:r>
            <w:r w:rsidR="006B47DE">
              <w:rPr>
                <w:rFonts w:hint="eastAsia"/>
                <w:bCs/>
                <w:iCs/>
                <w:color w:val="000000"/>
                <w:sz w:val="24"/>
              </w:rPr>
              <w:t>：</w:t>
            </w:r>
            <w:r w:rsidR="006B47DE" w:rsidRPr="006B47DE">
              <w:rPr>
                <w:rFonts w:hint="eastAsia"/>
                <w:bCs/>
                <w:iCs/>
                <w:color w:val="000000"/>
                <w:sz w:val="24"/>
              </w:rPr>
              <w:t>褚超</w:t>
            </w:r>
            <w:r w:rsidR="006B47DE">
              <w:rPr>
                <w:rFonts w:hint="eastAsia"/>
                <w:bCs/>
                <w:iCs/>
                <w:color w:val="000000"/>
                <w:sz w:val="24"/>
              </w:rPr>
              <w:t>；</w:t>
            </w:r>
            <w:r w:rsidR="006B47DE" w:rsidRPr="006B47DE">
              <w:rPr>
                <w:rFonts w:hint="eastAsia"/>
                <w:bCs/>
                <w:iCs/>
                <w:color w:val="000000"/>
                <w:sz w:val="24"/>
              </w:rPr>
              <w:t>长盛基金</w:t>
            </w:r>
            <w:r w:rsidR="006B47DE">
              <w:rPr>
                <w:rFonts w:hint="eastAsia"/>
                <w:bCs/>
                <w:iCs/>
                <w:color w:val="000000"/>
                <w:sz w:val="24"/>
              </w:rPr>
              <w:t>：</w:t>
            </w:r>
            <w:r w:rsidR="006B47DE" w:rsidRPr="006B47DE">
              <w:rPr>
                <w:rFonts w:hint="eastAsia"/>
                <w:bCs/>
                <w:iCs/>
                <w:color w:val="000000"/>
                <w:sz w:val="24"/>
              </w:rPr>
              <w:t>顾</w:t>
            </w:r>
            <w:bookmarkStart w:id="0" w:name="_GoBack"/>
            <w:bookmarkEnd w:id="0"/>
            <w:r w:rsidR="006B47DE" w:rsidRPr="006B47DE">
              <w:rPr>
                <w:rFonts w:hint="eastAsia"/>
                <w:bCs/>
                <w:iCs/>
                <w:color w:val="000000"/>
                <w:sz w:val="24"/>
              </w:rPr>
              <w:t>文天</w:t>
            </w:r>
            <w:r w:rsidR="006B47DE">
              <w:rPr>
                <w:rFonts w:hint="eastAsia"/>
                <w:bCs/>
                <w:iCs/>
                <w:color w:val="000000"/>
                <w:sz w:val="24"/>
              </w:rPr>
              <w:t>；</w:t>
            </w:r>
            <w:proofErr w:type="gramStart"/>
            <w:r w:rsidR="006B47DE" w:rsidRPr="006B47DE">
              <w:rPr>
                <w:rFonts w:hint="eastAsia"/>
                <w:bCs/>
                <w:iCs/>
                <w:color w:val="000000"/>
                <w:sz w:val="24"/>
              </w:rPr>
              <w:t>招商信</w:t>
            </w:r>
            <w:proofErr w:type="gramEnd"/>
            <w:r w:rsidR="006B47DE" w:rsidRPr="006B47DE">
              <w:rPr>
                <w:rFonts w:hint="eastAsia"/>
                <w:bCs/>
                <w:iCs/>
                <w:color w:val="000000"/>
                <w:sz w:val="24"/>
              </w:rPr>
              <w:t>诺</w:t>
            </w:r>
            <w:r w:rsidR="006B47DE">
              <w:rPr>
                <w:rFonts w:hint="eastAsia"/>
                <w:bCs/>
                <w:iCs/>
                <w:color w:val="000000"/>
                <w:sz w:val="24"/>
              </w:rPr>
              <w:t>：</w:t>
            </w:r>
            <w:r w:rsidR="006B47DE" w:rsidRPr="006B47DE">
              <w:rPr>
                <w:rFonts w:hint="eastAsia"/>
                <w:bCs/>
                <w:iCs/>
                <w:color w:val="000000"/>
                <w:sz w:val="24"/>
              </w:rPr>
              <w:t>郝占一</w:t>
            </w:r>
            <w:r w:rsidR="006B47DE">
              <w:rPr>
                <w:rFonts w:hint="eastAsia"/>
                <w:bCs/>
                <w:iCs/>
                <w:color w:val="000000"/>
                <w:sz w:val="24"/>
              </w:rPr>
              <w:t>；</w:t>
            </w:r>
            <w:proofErr w:type="gramStart"/>
            <w:r w:rsidR="006B47DE" w:rsidRPr="006B47DE">
              <w:rPr>
                <w:rFonts w:hint="eastAsia"/>
                <w:bCs/>
                <w:iCs/>
                <w:color w:val="000000"/>
                <w:sz w:val="24"/>
              </w:rPr>
              <w:t>汐</w:t>
            </w:r>
            <w:proofErr w:type="gramEnd"/>
            <w:r w:rsidR="006B47DE" w:rsidRPr="006B47DE">
              <w:rPr>
                <w:rFonts w:hint="eastAsia"/>
                <w:bCs/>
                <w:iCs/>
                <w:color w:val="000000"/>
                <w:sz w:val="24"/>
              </w:rPr>
              <w:t>泰投资</w:t>
            </w:r>
            <w:r w:rsidR="006B47DE">
              <w:rPr>
                <w:rFonts w:hint="eastAsia"/>
                <w:bCs/>
                <w:iCs/>
                <w:color w:val="000000"/>
                <w:sz w:val="24"/>
              </w:rPr>
              <w:t>：</w:t>
            </w:r>
            <w:r w:rsidR="006B47DE" w:rsidRPr="006B47DE">
              <w:rPr>
                <w:rFonts w:hint="eastAsia"/>
                <w:bCs/>
                <w:iCs/>
                <w:color w:val="000000"/>
                <w:sz w:val="24"/>
              </w:rPr>
              <w:t>奚嘉健</w:t>
            </w:r>
            <w:r w:rsidR="006B47DE">
              <w:rPr>
                <w:rFonts w:hint="eastAsia"/>
                <w:bCs/>
                <w:iCs/>
                <w:color w:val="000000"/>
                <w:sz w:val="24"/>
              </w:rPr>
              <w:t>；</w:t>
            </w:r>
            <w:r w:rsidR="006B47DE" w:rsidRPr="006B47DE">
              <w:rPr>
                <w:rFonts w:hint="eastAsia"/>
                <w:bCs/>
                <w:iCs/>
                <w:color w:val="000000"/>
                <w:sz w:val="24"/>
              </w:rPr>
              <w:t>平安基金</w:t>
            </w:r>
            <w:r w:rsidR="006B47DE">
              <w:rPr>
                <w:rFonts w:hint="eastAsia"/>
                <w:bCs/>
                <w:iCs/>
                <w:color w:val="000000"/>
                <w:sz w:val="24"/>
              </w:rPr>
              <w:t>：</w:t>
            </w:r>
            <w:r w:rsidR="006B47DE" w:rsidRPr="006B47DE">
              <w:rPr>
                <w:rFonts w:hint="eastAsia"/>
                <w:bCs/>
                <w:iCs/>
                <w:color w:val="000000"/>
                <w:sz w:val="24"/>
              </w:rPr>
              <w:t>杨蓓思</w:t>
            </w:r>
            <w:r w:rsidR="006B47DE">
              <w:rPr>
                <w:rFonts w:hint="eastAsia"/>
                <w:bCs/>
                <w:iCs/>
                <w:color w:val="000000"/>
                <w:sz w:val="24"/>
              </w:rPr>
              <w:t>；</w:t>
            </w:r>
            <w:r w:rsidR="006B47DE" w:rsidRPr="006B47DE">
              <w:rPr>
                <w:rFonts w:hint="eastAsia"/>
                <w:bCs/>
                <w:iCs/>
                <w:color w:val="000000"/>
                <w:sz w:val="24"/>
              </w:rPr>
              <w:t>淳厚基金</w:t>
            </w:r>
            <w:r w:rsidR="006B47DE">
              <w:rPr>
                <w:rFonts w:hint="eastAsia"/>
                <w:bCs/>
                <w:iCs/>
                <w:color w:val="000000"/>
                <w:sz w:val="24"/>
              </w:rPr>
              <w:t>：</w:t>
            </w:r>
            <w:r w:rsidR="006B47DE" w:rsidRPr="006B47DE">
              <w:rPr>
                <w:rFonts w:hint="eastAsia"/>
                <w:bCs/>
                <w:iCs/>
                <w:color w:val="000000"/>
                <w:sz w:val="24"/>
              </w:rPr>
              <w:t>张传植</w:t>
            </w:r>
            <w:r w:rsidR="006B47DE">
              <w:rPr>
                <w:rFonts w:hint="eastAsia"/>
                <w:bCs/>
                <w:iCs/>
                <w:color w:val="000000"/>
                <w:sz w:val="24"/>
              </w:rPr>
              <w:t>；</w:t>
            </w:r>
            <w:proofErr w:type="gramStart"/>
            <w:r w:rsidR="006B47DE" w:rsidRPr="006B47DE">
              <w:rPr>
                <w:rFonts w:hint="eastAsia"/>
                <w:bCs/>
                <w:iCs/>
                <w:color w:val="000000"/>
                <w:sz w:val="24"/>
              </w:rPr>
              <w:t>泉果基金</w:t>
            </w:r>
            <w:proofErr w:type="gramEnd"/>
            <w:r w:rsidR="006B47DE">
              <w:rPr>
                <w:rFonts w:hint="eastAsia"/>
                <w:bCs/>
                <w:iCs/>
                <w:color w:val="000000"/>
                <w:sz w:val="24"/>
              </w:rPr>
              <w:t>：</w:t>
            </w:r>
            <w:r w:rsidR="006B47DE" w:rsidRPr="006B47DE">
              <w:rPr>
                <w:rFonts w:hint="eastAsia"/>
                <w:bCs/>
                <w:iCs/>
                <w:color w:val="000000"/>
                <w:sz w:val="24"/>
              </w:rPr>
              <w:t>郑磊</w:t>
            </w:r>
            <w:r w:rsidR="006B47DE">
              <w:rPr>
                <w:rFonts w:hint="eastAsia"/>
                <w:bCs/>
                <w:iCs/>
                <w:color w:val="000000"/>
                <w:sz w:val="24"/>
              </w:rPr>
              <w:t>；</w:t>
            </w:r>
            <w:r w:rsidR="006B47DE" w:rsidRPr="006B47DE">
              <w:rPr>
                <w:rFonts w:hint="eastAsia"/>
                <w:bCs/>
                <w:iCs/>
                <w:color w:val="000000"/>
                <w:sz w:val="24"/>
              </w:rPr>
              <w:t>中欧基金</w:t>
            </w:r>
            <w:r w:rsidR="006B47DE">
              <w:rPr>
                <w:rFonts w:hint="eastAsia"/>
                <w:bCs/>
                <w:iCs/>
                <w:color w:val="000000"/>
                <w:sz w:val="24"/>
              </w:rPr>
              <w:t>：</w:t>
            </w:r>
            <w:proofErr w:type="gramStart"/>
            <w:r w:rsidR="006B47DE" w:rsidRPr="006B47DE">
              <w:rPr>
                <w:rFonts w:hint="eastAsia"/>
                <w:bCs/>
                <w:iCs/>
                <w:color w:val="000000"/>
                <w:sz w:val="24"/>
              </w:rPr>
              <w:t>朱馨远</w:t>
            </w:r>
            <w:proofErr w:type="gramEnd"/>
            <w:r w:rsidR="000A5CCF">
              <w:rPr>
                <w:rFonts w:hint="eastAsia"/>
                <w:bCs/>
                <w:iCs/>
                <w:color w:val="000000"/>
                <w:sz w:val="24"/>
              </w:rPr>
              <w:t>；</w:t>
            </w:r>
            <w:r w:rsidR="006B47DE" w:rsidRPr="006B47DE">
              <w:rPr>
                <w:rFonts w:hint="eastAsia"/>
                <w:bCs/>
                <w:iCs/>
                <w:color w:val="000000"/>
                <w:sz w:val="24"/>
              </w:rPr>
              <w:t>太平资产</w:t>
            </w:r>
            <w:r w:rsidR="000A5CCF">
              <w:rPr>
                <w:rFonts w:hint="eastAsia"/>
                <w:bCs/>
                <w:iCs/>
                <w:color w:val="000000"/>
                <w:sz w:val="24"/>
              </w:rPr>
              <w:t>：</w:t>
            </w:r>
            <w:r w:rsidR="006B47DE" w:rsidRPr="006B47DE">
              <w:rPr>
                <w:rFonts w:hint="eastAsia"/>
                <w:bCs/>
                <w:iCs/>
                <w:color w:val="000000"/>
                <w:sz w:val="24"/>
              </w:rPr>
              <w:t>钱鹏戎</w:t>
            </w:r>
            <w:r w:rsidR="000A5CCF">
              <w:rPr>
                <w:rFonts w:hint="eastAsia"/>
                <w:bCs/>
                <w:iCs/>
                <w:color w:val="000000"/>
                <w:sz w:val="24"/>
              </w:rPr>
              <w:t>；</w:t>
            </w:r>
            <w:r w:rsidR="006B47DE" w:rsidRPr="006B47DE">
              <w:rPr>
                <w:rFonts w:hint="eastAsia"/>
                <w:bCs/>
                <w:iCs/>
                <w:color w:val="000000"/>
                <w:sz w:val="24"/>
              </w:rPr>
              <w:t>拾贝投资</w:t>
            </w:r>
            <w:r w:rsidR="000A5CCF">
              <w:rPr>
                <w:rFonts w:hint="eastAsia"/>
                <w:bCs/>
                <w:iCs/>
                <w:color w:val="000000"/>
                <w:sz w:val="24"/>
              </w:rPr>
              <w:t>：</w:t>
            </w:r>
            <w:r w:rsidR="006B47DE" w:rsidRPr="006B47DE">
              <w:rPr>
                <w:rFonts w:hint="eastAsia"/>
                <w:bCs/>
                <w:iCs/>
                <w:color w:val="000000"/>
                <w:sz w:val="24"/>
              </w:rPr>
              <w:t>郑晖</w:t>
            </w:r>
            <w:r w:rsidR="000A5CCF">
              <w:rPr>
                <w:rFonts w:hint="eastAsia"/>
                <w:bCs/>
                <w:iCs/>
                <w:color w:val="000000"/>
                <w:sz w:val="24"/>
              </w:rPr>
              <w:t>；</w:t>
            </w:r>
            <w:r w:rsidR="006B47DE" w:rsidRPr="006B47DE">
              <w:rPr>
                <w:rFonts w:hint="eastAsia"/>
                <w:bCs/>
                <w:iCs/>
                <w:color w:val="000000"/>
                <w:sz w:val="24"/>
              </w:rPr>
              <w:t>鹏华基金</w:t>
            </w:r>
            <w:r w:rsidR="000A5CCF">
              <w:rPr>
                <w:rFonts w:hint="eastAsia"/>
                <w:bCs/>
                <w:iCs/>
                <w:color w:val="000000"/>
                <w:sz w:val="24"/>
              </w:rPr>
              <w:t>：</w:t>
            </w:r>
            <w:r w:rsidR="006B47DE" w:rsidRPr="006B47DE">
              <w:rPr>
                <w:rFonts w:hint="eastAsia"/>
                <w:bCs/>
                <w:iCs/>
                <w:color w:val="000000"/>
                <w:sz w:val="24"/>
              </w:rPr>
              <w:t>黄奕彬</w:t>
            </w:r>
            <w:r w:rsidR="000A5CCF">
              <w:rPr>
                <w:rFonts w:hint="eastAsia"/>
                <w:bCs/>
                <w:iCs/>
                <w:color w:val="000000"/>
                <w:sz w:val="24"/>
              </w:rPr>
              <w:t>；</w:t>
            </w:r>
            <w:r w:rsidR="006B47DE" w:rsidRPr="006B47DE">
              <w:rPr>
                <w:rFonts w:hint="eastAsia"/>
                <w:bCs/>
                <w:iCs/>
                <w:color w:val="000000"/>
                <w:sz w:val="24"/>
              </w:rPr>
              <w:t>东方红</w:t>
            </w:r>
            <w:r w:rsidR="00A12F60">
              <w:rPr>
                <w:rFonts w:hint="eastAsia"/>
                <w:bCs/>
                <w:iCs/>
                <w:color w:val="000000"/>
                <w:sz w:val="24"/>
              </w:rPr>
              <w:t>基金</w:t>
            </w:r>
            <w:r w:rsidR="000A5CCF">
              <w:rPr>
                <w:rFonts w:hint="eastAsia"/>
                <w:bCs/>
                <w:iCs/>
                <w:color w:val="000000"/>
                <w:sz w:val="24"/>
              </w:rPr>
              <w:t>：</w:t>
            </w:r>
            <w:r w:rsidR="006B47DE" w:rsidRPr="006B47DE">
              <w:rPr>
                <w:rFonts w:hint="eastAsia"/>
                <w:bCs/>
                <w:iCs/>
                <w:color w:val="000000"/>
                <w:sz w:val="24"/>
              </w:rPr>
              <w:t>李澄清</w:t>
            </w:r>
            <w:r w:rsidR="000A5CCF">
              <w:rPr>
                <w:rFonts w:hint="eastAsia"/>
                <w:bCs/>
                <w:iCs/>
                <w:color w:val="000000"/>
                <w:sz w:val="24"/>
              </w:rPr>
              <w:t>；</w:t>
            </w:r>
            <w:r w:rsidR="006B47DE" w:rsidRPr="006B47DE">
              <w:rPr>
                <w:rFonts w:hint="eastAsia"/>
                <w:bCs/>
                <w:iCs/>
                <w:color w:val="000000"/>
                <w:sz w:val="24"/>
              </w:rPr>
              <w:t>中信建投资管</w:t>
            </w:r>
            <w:r w:rsidR="000A5CCF">
              <w:rPr>
                <w:rFonts w:hint="eastAsia"/>
                <w:bCs/>
                <w:iCs/>
                <w:color w:val="000000"/>
                <w:sz w:val="24"/>
              </w:rPr>
              <w:t>：</w:t>
            </w:r>
            <w:r w:rsidR="006B47DE" w:rsidRPr="006B47DE">
              <w:rPr>
                <w:rFonts w:hint="eastAsia"/>
                <w:bCs/>
                <w:iCs/>
                <w:color w:val="000000"/>
                <w:sz w:val="24"/>
              </w:rPr>
              <w:t>黄鹏</w:t>
            </w:r>
            <w:r w:rsidR="000A5CCF">
              <w:rPr>
                <w:rFonts w:hint="eastAsia"/>
                <w:bCs/>
                <w:iCs/>
                <w:color w:val="000000"/>
                <w:sz w:val="24"/>
              </w:rPr>
              <w:t>；</w:t>
            </w:r>
            <w:r w:rsidR="006B47DE" w:rsidRPr="006B47DE">
              <w:rPr>
                <w:rFonts w:hint="eastAsia"/>
                <w:bCs/>
                <w:iCs/>
                <w:color w:val="000000"/>
                <w:sz w:val="24"/>
              </w:rPr>
              <w:t>东北</w:t>
            </w:r>
            <w:r w:rsidR="00A12F60">
              <w:rPr>
                <w:rFonts w:hint="eastAsia"/>
                <w:bCs/>
                <w:iCs/>
                <w:color w:val="000000"/>
                <w:sz w:val="24"/>
              </w:rPr>
              <w:t>证券</w:t>
            </w:r>
            <w:r w:rsidR="006B47DE" w:rsidRPr="006B47DE">
              <w:rPr>
                <w:rFonts w:hint="eastAsia"/>
                <w:bCs/>
                <w:iCs/>
                <w:color w:val="000000"/>
                <w:sz w:val="24"/>
              </w:rPr>
              <w:t>自营</w:t>
            </w:r>
            <w:r w:rsidR="000A5CCF">
              <w:rPr>
                <w:rFonts w:hint="eastAsia"/>
                <w:bCs/>
                <w:iCs/>
                <w:color w:val="000000"/>
                <w:sz w:val="24"/>
              </w:rPr>
              <w:t>：</w:t>
            </w:r>
            <w:r w:rsidR="006B47DE" w:rsidRPr="006B47DE">
              <w:rPr>
                <w:rFonts w:hint="eastAsia"/>
                <w:bCs/>
                <w:iCs/>
                <w:color w:val="000000"/>
                <w:sz w:val="24"/>
              </w:rPr>
              <w:t>顾</w:t>
            </w:r>
            <w:proofErr w:type="gramStart"/>
            <w:r w:rsidR="006B47DE" w:rsidRPr="006B47DE">
              <w:rPr>
                <w:rFonts w:hint="eastAsia"/>
                <w:bCs/>
                <w:iCs/>
                <w:color w:val="000000"/>
                <w:sz w:val="24"/>
              </w:rPr>
              <w:t>一</w:t>
            </w:r>
            <w:proofErr w:type="gramEnd"/>
            <w:r w:rsidR="006B47DE" w:rsidRPr="006B47DE">
              <w:rPr>
                <w:rFonts w:hint="eastAsia"/>
                <w:bCs/>
                <w:iCs/>
                <w:color w:val="000000"/>
                <w:sz w:val="24"/>
              </w:rPr>
              <w:t>弘</w:t>
            </w:r>
            <w:r w:rsidR="000A5CCF">
              <w:rPr>
                <w:rFonts w:hint="eastAsia"/>
                <w:bCs/>
                <w:iCs/>
                <w:color w:val="000000"/>
                <w:sz w:val="24"/>
              </w:rPr>
              <w:t>；</w:t>
            </w:r>
            <w:r w:rsidR="006B47DE" w:rsidRPr="006B47DE">
              <w:rPr>
                <w:rFonts w:hint="eastAsia"/>
                <w:bCs/>
                <w:iCs/>
                <w:color w:val="000000"/>
                <w:sz w:val="24"/>
              </w:rPr>
              <w:t>德邦基金</w:t>
            </w:r>
            <w:r w:rsidR="000A5CCF">
              <w:rPr>
                <w:rFonts w:hint="eastAsia"/>
                <w:bCs/>
                <w:iCs/>
                <w:color w:val="000000"/>
                <w:sz w:val="24"/>
              </w:rPr>
              <w:t>：</w:t>
            </w:r>
            <w:r w:rsidR="006B47DE" w:rsidRPr="006B47DE">
              <w:rPr>
                <w:rFonts w:hint="eastAsia"/>
                <w:bCs/>
                <w:iCs/>
                <w:color w:val="000000"/>
                <w:sz w:val="24"/>
              </w:rPr>
              <w:t>祝捷</w:t>
            </w:r>
            <w:r w:rsidR="000A5CCF">
              <w:rPr>
                <w:rFonts w:hint="eastAsia"/>
                <w:bCs/>
                <w:iCs/>
                <w:color w:val="000000"/>
                <w:sz w:val="24"/>
              </w:rPr>
              <w:t>；</w:t>
            </w:r>
            <w:proofErr w:type="gramStart"/>
            <w:r w:rsidR="006B47DE" w:rsidRPr="006B47DE">
              <w:rPr>
                <w:rFonts w:hint="eastAsia"/>
                <w:bCs/>
                <w:iCs/>
                <w:color w:val="000000"/>
                <w:sz w:val="24"/>
              </w:rPr>
              <w:t>彤</w:t>
            </w:r>
            <w:proofErr w:type="gramEnd"/>
            <w:r w:rsidR="006B47DE" w:rsidRPr="006B47DE">
              <w:rPr>
                <w:rFonts w:hint="eastAsia"/>
                <w:bCs/>
                <w:iCs/>
                <w:color w:val="000000"/>
                <w:sz w:val="24"/>
              </w:rPr>
              <w:t>源投资</w:t>
            </w:r>
            <w:r w:rsidR="000A5CCF">
              <w:rPr>
                <w:rFonts w:hint="eastAsia"/>
                <w:bCs/>
                <w:iCs/>
                <w:color w:val="000000"/>
                <w:sz w:val="24"/>
              </w:rPr>
              <w:t>：</w:t>
            </w:r>
            <w:r w:rsidR="006B47DE" w:rsidRPr="006B47DE">
              <w:rPr>
                <w:rFonts w:hint="eastAsia"/>
                <w:bCs/>
                <w:iCs/>
                <w:color w:val="000000"/>
                <w:sz w:val="24"/>
              </w:rPr>
              <w:t>文琦</w:t>
            </w:r>
            <w:r w:rsidR="000A5CCF">
              <w:rPr>
                <w:rFonts w:hint="eastAsia"/>
                <w:bCs/>
                <w:iCs/>
                <w:color w:val="000000"/>
                <w:sz w:val="24"/>
              </w:rPr>
              <w:t>；</w:t>
            </w:r>
            <w:r w:rsidR="006B47DE" w:rsidRPr="006B47DE">
              <w:rPr>
                <w:rFonts w:hint="eastAsia"/>
                <w:bCs/>
                <w:iCs/>
                <w:color w:val="000000"/>
                <w:sz w:val="24"/>
              </w:rPr>
              <w:t>相聚投资</w:t>
            </w:r>
            <w:r w:rsidR="000A5CCF">
              <w:rPr>
                <w:rFonts w:hint="eastAsia"/>
                <w:bCs/>
                <w:iCs/>
                <w:color w:val="000000"/>
                <w:sz w:val="24"/>
              </w:rPr>
              <w:t>：</w:t>
            </w:r>
            <w:r w:rsidR="006B47DE" w:rsidRPr="006B47DE">
              <w:rPr>
                <w:rFonts w:hint="eastAsia"/>
                <w:bCs/>
                <w:iCs/>
                <w:color w:val="000000"/>
                <w:sz w:val="24"/>
              </w:rPr>
              <w:t>陈珺诚</w:t>
            </w:r>
            <w:r w:rsidR="000A5CCF">
              <w:rPr>
                <w:rFonts w:hint="eastAsia"/>
                <w:bCs/>
                <w:iCs/>
                <w:color w:val="000000"/>
                <w:sz w:val="24"/>
              </w:rPr>
              <w:t>；</w:t>
            </w:r>
            <w:r w:rsidR="006B47DE" w:rsidRPr="006B47DE">
              <w:rPr>
                <w:rFonts w:hint="eastAsia"/>
                <w:bCs/>
                <w:iCs/>
                <w:color w:val="000000"/>
                <w:sz w:val="24"/>
              </w:rPr>
              <w:t>银河基金</w:t>
            </w:r>
            <w:r w:rsidR="000A5CCF">
              <w:rPr>
                <w:rFonts w:hint="eastAsia"/>
                <w:bCs/>
                <w:iCs/>
                <w:color w:val="000000"/>
                <w:sz w:val="24"/>
              </w:rPr>
              <w:t>：</w:t>
            </w:r>
            <w:r w:rsidR="006B47DE" w:rsidRPr="006B47DE">
              <w:rPr>
                <w:rFonts w:hint="eastAsia"/>
                <w:bCs/>
                <w:iCs/>
                <w:color w:val="000000"/>
                <w:sz w:val="24"/>
              </w:rPr>
              <w:t>傅鑫</w:t>
            </w:r>
            <w:r w:rsidR="000A5CCF">
              <w:rPr>
                <w:rFonts w:hint="eastAsia"/>
                <w:bCs/>
                <w:iCs/>
                <w:color w:val="000000"/>
                <w:sz w:val="24"/>
              </w:rPr>
              <w:t>；</w:t>
            </w:r>
            <w:r w:rsidR="006B47DE" w:rsidRPr="006B47DE">
              <w:rPr>
                <w:rFonts w:hint="eastAsia"/>
                <w:bCs/>
                <w:iCs/>
                <w:color w:val="000000"/>
                <w:sz w:val="24"/>
              </w:rPr>
              <w:t>万家基金</w:t>
            </w:r>
            <w:r w:rsidR="000A5CCF">
              <w:rPr>
                <w:rFonts w:hint="eastAsia"/>
                <w:bCs/>
                <w:iCs/>
                <w:color w:val="000000"/>
                <w:sz w:val="24"/>
              </w:rPr>
              <w:t>：</w:t>
            </w:r>
            <w:r w:rsidR="006B47DE" w:rsidRPr="006B47DE">
              <w:rPr>
                <w:rFonts w:hint="eastAsia"/>
                <w:bCs/>
                <w:iCs/>
                <w:color w:val="000000"/>
                <w:sz w:val="24"/>
              </w:rPr>
              <w:t>崔逸凡</w:t>
            </w:r>
            <w:r w:rsidR="000A5CCF">
              <w:rPr>
                <w:rFonts w:hint="eastAsia"/>
                <w:bCs/>
                <w:iCs/>
                <w:color w:val="000000"/>
                <w:sz w:val="24"/>
              </w:rPr>
              <w:t>；</w:t>
            </w:r>
            <w:r w:rsidR="006B47DE" w:rsidRPr="006B47DE">
              <w:rPr>
                <w:rFonts w:hint="eastAsia"/>
                <w:bCs/>
                <w:iCs/>
                <w:color w:val="000000"/>
                <w:sz w:val="24"/>
              </w:rPr>
              <w:t>中</w:t>
            </w:r>
            <w:proofErr w:type="gramStart"/>
            <w:r w:rsidR="006B47DE" w:rsidRPr="006B47DE">
              <w:rPr>
                <w:rFonts w:hint="eastAsia"/>
                <w:bCs/>
                <w:iCs/>
                <w:color w:val="000000"/>
                <w:sz w:val="24"/>
              </w:rPr>
              <w:t>银资管</w:t>
            </w:r>
            <w:proofErr w:type="gramEnd"/>
            <w:r w:rsidR="000A5CCF">
              <w:rPr>
                <w:rFonts w:hint="eastAsia"/>
                <w:bCs/>
                <w:iCs/>
                <w:color w:val="000000"/>
                <w:sz w:val="24"/>
              </w:rPr>
              <w:t>：</w:t>
            </w:r>
            <w:r w:rsidR="006B47DE" w:rsidRPr="006B47DE">
              <w:rPr>
                <w:rFonts w:hint="eastAsia"/>
                <w:bCs/>
                <w:iCs/>
                <w:color w:val="000000"/>
                <w:sz w:val="24"/>
              </w:rPr>
              <w:t>李倩倩</w:t>
            </w:r>
            <w:r w:rsidR="000A5CCF">
              <w:rPr>
                <w:rFonts w:hint="eastAsia"/>
                <w:bCs/>
                <w:iCs/>
                <w:color w:val="000000"/>
                <w:sz w:val="24"/>
              </w:rPr>
              <w:t>。</w:t>
            </w:r>
          </w:p>
        </w:tc>
      </w:tr>
      <w:tr w:rsidR="00E34A85" w:rsidRPr="00980F24" w:rsidTr="000A5CCF">
        <w:trPr>
          <w:trHeight w:val="425"/>
          <w:jc w:val="center"/>
        </w:trPr>
        <w:tc>
          <w:tcPr>
            <w:tcW w:w="1673" w:type="dxa"/>
            <w:vAlign w:val="center"/>
          </w:tcPr>
          <w:p w:rsidR="00E34A85" w:rsidRPr="00A33CF3" w:rsidRDefault="00E34A85" w:rsidP="007945F4">
            <w:pPr>
              <w:jc w:val="center"/>
              <w:rPr>
                <w:bCs/>
                <w:iCs/>
                <w:color w:val="000000"/>
                <w:sz w:val="24"/>
              </w:rPr>
            </w:pPr>
            <w:r w:rsidRPr="00A33CF3">
              <w:rPr>
                <w:bCs/>
                <w:iCs/>
                <w:color w:val="000000"/>
                <w:sz w:val="24"/>
              </w:rPr>
              <w:t>时间</w:t>
            </w:r>
          </w:p>
        </w:tc>
        <w:tc>
          <w:tcPr>
            <w:tcW w:w="6705" w:type="dxa"/>
            <w:vAlign w:val="center"/>
          </w:tcPr>
          <w:p w:rsidR="00E34A85" w:rsidRPr="00A33CF3" w:rsidRDefault="00C85904" w:rsidP="00C958CE">
            <w:pPr>
              <w:jc w:val="left"/>
              <w:rPr>
                <w:bCs/>
                <w:iCs/>
                <w:color w:val="000000"/>
                <w:sz w:val="24"/>
              </w:rPr>
            </w:pPr>
            <w:r w:rsidRPr="00A33CF3">
              <w:rPr>
                <w:bCs/>
                <w:iCs/>
                <w:color w:val="000000"/>
                <w:sz w:val="24"/>
              </w:rPr>
              <w:t>202</w:t>
            </w:r>
            <w:r w:rsidR="00846A0C">
              <w:rPr>
                <w:rFonts w:hint="eastAsia"/>
                <w:bCs/>
                <w:iCs/>
                <w:color w:val="000000"/>
                <w:sz w:val="24"/>
              </w:rPr>
              <w:t>3</w:t>
            </w:r>
            <w:r w:rsidR="00E34A85" w:rsidRPr="00A33CF3">
              <w:rPr>
                <w:bCs/>
                <w:iCs/>
                <w:color w:val="000000"/>
                <w:sz w:val="24"/>
              </w:rPr>
              <w:t>年</w:t>
            </w:r>
            <w:r w:rsidR="00846A0C">
              <w:rPr>
                <w:rFonts w:hint="eastAsia"/>
                <w:bCs/>
                <w:iCs/>
                <w:color w:val="000000"/>
                <w:sz w:val="24"/>
              </w:rPr>
              <w:t>3</w:t>
            </w:r>
            <w:r w:rsidR="00C63D1D" w:rsidRPr="00A33CF3">
              <w:rPr>
                <w:bCs/>
                <w:iCs/>
                <w:color w:val="000000"/>
                <w:sz w:val="24"/>
              </w:rPr>
              <w:t>月</w:t>
            </w:r>
            <w:r w:rsidR="00C958CE">
              <w:rPr>
                <w:rFonts w:hint="eastAsia"/>
                <w:bCs/>
                <w:iCs/>
                <w:color w:val="000000"/>
                <w:sz w:val="24"/>
              </w:rPr>
              <w:t>20</w:t>
            </w:r>
            <w:r w:rsidR="00E34A85" w:rsidRPr="00A33CF3">
              <w:rPr>
                <w:bCs/>
                <w:iCs/>
                <w:color w:val="000000"/>
                <w:sz w:val="24"/>
              </w:rPr>
              <w:t>日</w:t>
            </w:r>
          </w:p>
        </w:tc>
      </w:tr>
      <w:tr w:rsidR="00E34A85" w:rsidRPr="00980F24" w:rsidTr="000A5CCF">
        <w:trPr>
          <w:trHeight w:val="403"/>
          <w:jc w:val="center"/>
        </w:trPr>
        <w:tc>
          <w:tcPr>
            <w:tcW w:w="1673" w:type="dxa"/>
            <w:vAlign w:val="center"/>
          </w:tcPr>
          <w:p w:rsidR="00E34A85" w:rsidRPr="00980F24" w:rsidRDefault="00E34A85" w:rsidP="007945F4">
            <w:pPr>
              <w:jc w:val="center"/>
              <w:rPr>
                <w:bCs/>
                <w:iCs/>
                <w:color w:val="000000"/>
                <w:sz w:val="24"/>
              </w:rPr>
            </w:pPr>
            <w:r w:rsidRPr="00980F24">
              <w:rPr>
                <w:bCs/>
                <w:iCs/>
                <w:color w:val="000000"/>
                <w:sz w:val="24"/>
              </w:rPr>
              <w:t>地点</w:t>
            </w:r>
          </w:p>
        </w:tc>
        <w:tc>
          <w:tcPr>
            <w:tcW w:w="6705" w:type="dxa"/>
            <w:vAlign w:val="center"/>
          </w:tcPr>
          <w:p w:rsidR="00E34A85" w:rsidRPr="00980F24" w:rsidRDefault="00E3770C" w:rsidP="001C0A1C">
            <w:pPr>
              <w:jc w:val="left"/>
              <w:rPr>
                <w:bCs/>
                <w:iCs/>
                <w:color w:val="000000"/>
                <w:sz w:val="24"/>
              </w:rPr>
            </w:pPr>
            <w:r>
              <w:rPr>
                <w:rFonts w:hint="eastAsia"/>
                <w:bCs/>
                <w:iCs/>
                <w:color w:val="000000"/>
                <w:sz w:val="24"/>
              </w:rPr>
              <w:t>兰州兰石重型装备股份有限公司行政楼</w:t>
            </w:r>
            <w:r w:rsidR="00436903">
              <w:rPr>
                <w:rFonts w:hint="eastAsia"/>
                <w:bCs/>
                <w:iCs/>
                <w:color w:val="000000"/>
                <w:sz w:val="24"/>
              </w:rPr>
              <w:t>6</w:t>
            </w:r>
            <w:r w:rsidR="00436903">
              <w:rPr>
                <w:rFonts w:hint="eastAsia"/>
                <w:bCs/>
                <w:iCs/>
                <w:color w:val="000000"/>
                <w:sz w:val="24"/>
              </w:rPr>
              <w:t>楼</w:t>
            </w:r>
            <w:r>
              <w:rPr>
                <w:rFonts w:hint="eastAsia"/>
                <w:bCs/>
                <w:iCs/>
                <w:color w:val="000000"/>
                <w:sz w:val="24"/>
              </w:rPr>
              <w:t>第</w:t>
            </w:r>
            <w:r w:rsidR="00C958CE">
              <w:rPr>
                <w:rFonts w:hint="eastAsia"/>
                <w:bCs/>
                <w:iCs/>
                <w:color w:val="000000"/>
                <w:sz w:val="24"/>
              </w:rPr>
              <w:t>二</w:t>
            </w:r>
            <w:r>
              <w:rPr>
                <w:rFonts w:hint="eastAsia"/>
                <w:bCs/>
                <w:iCs/>
                <w:color w:val="000000"/>
                <w:sz w:val="24"/>
              </w:rPr>
              <w:t>会议室</w:t>
            </w:r>
          </w:p>
        </w:tc>
      </w:tr>
      <w:tr w:rsidR="00E34A85" w:rsidRPr="00980F24" w:rsidTr="000A5CCF">
        <w:trPr>
          <w:trHeight w:val="727"/>
          <w:jc w:val="center"/>
        </w:trPr>
        <w:tc>
          <w:tcPr>
            <w:tcW w:w="1673" w:type="dxa"/>
            <w:vAlign w:val="center"/>
          </w:tcPr>
          <w:p w:rsidR="00E34A85" w:rsidRPr="00980F24" w:rsidRDefault="00E34A85" w:rsidP="009A5B8F">
            <w:pPr>
              <w:snapToGrid w:val="0"/>
              <w:jc w:val="center"/>
              <w:rPr>
                <w:bCs/>
                <w:iCs/>
                <w:color w:val="000000"/>
                <w:sz w:val="24"/>
              </w:rPr>
            </w:pPr>
            <w:r w:rsidRPr="00980F24">
              <w:rPr>
                <w:bCs/>
                <w:iCs/>
                <w:color w:val="000000"/>
                <w:sz w:val="24"/>
              </w:rPr>
              <w:t>上市公司</w:t>
            </w:r>
          </w:p>
          <w:p w:rsidR="00E34A85" w:rsidRPr="00980F24" w:rsidRDefault="00E34A85" w:rsidP="009A5B8F">
            <w:pPr>
              <w:snapToGrid w:val="0"/>
              <w:jc w:val="center"/>
              <w:rPr>
                <w:bCs/>
                <w:iCs/>
                <w:color w:val="000000"/>
                <w:sz w:val="24"/>
              </w:rPr>
            </w:pPr>
            <w:r w:rsidRPr="00980F24">
              <w:rPr>
                <w:bCs/>
                <w:iCs/>
                <w:color w:val="000000"/>
                <w:sz w:val="24"/>
              </w:rPr>
              <w:t>接待人员</w:t>
            </w:r>
          </w:p>
        </w:tc>
        <w:tc>
          <w:tcPr>
            <w:tcW w:w="6705" w:type="dxa"/>
            <w:vAlign w:val="center"/>
          </w:tcPr>
          <w:p w:rsidR="00E34A85" w:rsidRPr="00980F24" w:rsidRDefault="0033034C" w:rsidP="00574F71">
            <w:pPr>
              <w:snapToGrid w:val="0"/>
              <w:jc w:val="left"/>
              <w:rPr>
                <w:bCs/>
                <w:iCs/>
                <w:color w:val="000000"/>
                <w:sz w:val="24"/>
              </w:rPr>
            </w:pPr>
            <w:r w:rsidRPr="0033034C">
              <w:rPr>
                <w:rFonts w:hint="eastAsia"/>
                <w:bCs/>
                <w:iCs/>
                <w:color w:val="000000"/>
                <w:sz w:val="24"/>
              </w:rPr>
              <w:t>董事会秘书武锐锐</w:t>
            </w:r>
            <w:r w:rsidR="00401D1B">
              <w:rPr>
                <w:rFonts w:hint="eastAsia"/>
                <w:bCs/>
                <w:iCs/>
                <w:color w:val="000000"/>
                <w:sz w:val="24"/>
              </w:rPr>
              <w:t>；</w:t>
            </w:r>
            <w:r w:rsidR="00C958CE">
              <w:rPr>
                <w:rFonts w:hint="eastAsia"/>
                <w:bCs/>
                <w:iCs/>
                <w:color w:val="000000"/>
                <w:sz w:val="24"/>
              </w:rPr>
              <w:t>总工程师乔小丽</w:t>
            </w:r>
            <w:r w:rsidR="00A220F2">
              <w:rPr>
                <w:rFonts w:hint="eastAsia"/>
                <w:bCs/>
                <w:iCs/>
                <w:color w:val="000000"/>
                <w:sz w:val="24"/>
              </w:rPr>
              <w:t>；</w:t>
            </w:r>
            <w:r w:rsidR="009952FA">
              <w:rPr>
                <w:rFonts w:hint="eastAsia"/>
                <w:bCs/>
                <w:iCs/>
                <w:color w:val="000000"/>
                <w:sz w:val="24"/>
              </w:rPr>
              <w:t>董事会办公室副主任顾兴伟</w:t>
            </w:r>
          </w:p>
        </w:tc>
      </w:tr>
      <w:tr w:rsidR="00E34A85" w:rsidRPr="00980F24" w:rsidTr="000A5CCF">
        <w:trPr>
          <w:jc w:val="center"/>
        </w:trPr>
        <w:tc>
          <w:tcPr>
            <w:tcW w:w="1673" w:type="dxa"/>
            <w:vAlign w:val="center"/>
          </w:tcPr>
          <w:p w:rsidR="00E34A85" w:rsidRPr="00980F24" w:rsidRDefault="00E34A85" w:rsidP="001840AF">
            <w:pPr>
              <w:spacing w:line="360" w:lineRule="auto"/>
              <w:jc w:val="center"/>
              <w:rPr>
                <w:bCs/>
                <w:iCs/>
                <w:color w:val="000000"/>
                <w:sz w:val="24"/>
              </w:rPr>
            </w:pPr>
            <w:r w:rsidRPr="00980F24">
              <w:rPr>
                <w:bCs/>
                <w:iCs/>
                <w:color w:val="000000"/>
                <w:sz w:val="24"/>
              </w:rPr>
              <w:t>投资者关系活动主要内容介绍</w:t>
            </w:r>
          </w:p>
        </w:tc>
        <w:tc>
          <w:tcPr>
            <w:tcW w:w="6705" w:type="dxa"/>
            <w:vAlign w:val="center"/>
          </w:tcPr>
          <w:p w:rsidR="003D1810" w:rsidRDefault="00846A0C" w:rsidP="00524572">
            <w:pPr>
              <w:adjustRightInd w:val="0"/>
              <w:snapToGrid w:val="0"/>
              <w:spacing w:line="360" w:lineRule="auto"/>
              <w:ind w:firstLineChars="200" w:firstLine="482"/>
              <w:outlineLvl w:val="0"/>
              <w:rPr>
                <w:b/>
                <w:sz w:val="24"/>
              </w:rPr>
            </w:pPr>
            <w:r w:rsidRPr="00524572">
              <w:rPr>
                <w:b/>
                <w:sz w:val="24"/>
              </w:rPr>
              <w:t>一、</w:t>
            </w:r>
            <w:r w:rsidR="003D1810" w:rsidRPr="003D1810">
              <w:rPr>
                <w:rFonts w:hint="eastAsia"/>
                <w:b/>
                <w:sz w:val="24"/>
              </w:rPr>
              <w:t>参观公司展馆及生产车间</w:t>
            </w:r>
          </w:p>
          <w:p w:rsidR="003D1810" w:rsidRDefault="003D1810" w:rsidP="00524572">
            <w:pPr>
              <w:adjustRightInd w:val="0"/>
              <w:snapToGrid w:val="0"/>
              <w:spacing w:line="360" w:lineRule="auto"/>
              <w:ind w:firstLineChars="200" w:firstLine="482"/>
              <w:outlineLvl w:val="0"/>
              <w:rPr>
                <w:b/>
                <w:sz w:val="24"/>
              </w:rPr>
            </w:pPr>
            <w:r>
              <w:rPr>
                <w:rFonts w:hint="eastAsia"/>
                <w:b/>
                <w:sz w:val="24"/>
              </w:rPr>
              <w:t>二、</w:t>
            </w:r>
            <w:r w:rsidRPr="003D1810">
              <w:rPr>
                <w:rFonts w:hint="eastAsia"/>
                <w:b/>
                <w:sz w:val="24"/>
              </w:rPr>
              <w:t>座谈交流</w:t>
            </w:r>
          </w:p>
          <w:p w:rsidR="00846A0C" w:rsidRPr="00524572" w:rsidRDefault="003D1810" w:rsidP="00524572">
            <w:pPr>
              <w:adjustRightInd w:val="0"/>
              <w:snapToGrid w:val="0"/>
              <w:spacing w:line="360" w:lineRule="auto"/>
              <w:ind w:firstLineChars="200" w:firstLine="482"/>
              <w:outlineLvl w:val="0"/>
              <w:rPr>
                <w:b/>
                <w:sz w:val="24"/>
              </w:rPr>
            </w:pPr>
            <w:r>
              <w:rPr>
                <w:rFonts w:hint="eastAsia"/>
                <w:b/>
                <w:sz w:val="24"/>
              </w:rPr>
              <w:t>（一）</w:t>
            </w:r>
            <w:r w:rsidR="00846A0C" w:rsidRPr="00524572">
              <w:rPr>
                <w:b/>
                <w:sz w:val="24"/>
              </w:rPr>
              <w:t>公司基本情况介绍</w:t>
            </w:r>
          </w:p>
          <w:p w:rsidR="00846A0C" w:rsidRPr="00524572" w:rsidRDefault="00846A0C" w:rsidP="00524572">
            <w:pPr>
              <w:adjustRightInd w:val="0"/>
              <w:snapToGrid w:val="0"/>
              <w:spacing w:line="360" w:lineRule="auto"/>
              <w:ind w:firstLineChars="200" w:firstLine="480"/>
              <w:outlineLvl w:val="0"/>
              <w:rPr>
                <w:sz w:val="24"/>
              </w:rPr>
            </w:pPr>
            <w:r w:rsidRPr="00524572">
              <w:rPr>
                <w:sz w:val="24"/>
              </w:rPr>
              <w:t>公司董事会秘书介绍了公司历史沿革、主要业务、战略转型发展及</w:t>
            </w:r>
            <w:r w:rsidRPr="00524572">
              <w:rPr>
                <w:sz w:val="24"/>
              </w:rPr>
              <w:t>2022</w:t>
            </w:r>
            <w:r w:rsidRPr="00524572">
              <w:rPr>
                <w:sz w:val="24"/>
              </w:rPr>
              <w:t>年度经营业绩情况。</w:t>
            </w:r>
          </w:p>
          <w:p w:rsidR="00846A0C" w:rsidRPr="00524572" w:rsidRDefault="00846A0C" w:rsidP="00524572">
            <w:pPr>
              <w:adjustRightInd w:val="0"/>
              <w:snapToGrid w:val="0"/>
              <w:spacing w:line="360" w:lineRule="auto"/>
              <w:ind w:firstLineChars="200" w:firstLine="480"/>
              <w:outlineLvl w:val="0"/>
              <w:rPr>
                <w:sz w:val="24"/>
              </w:rPr>
            </w:pPr>
            <w:r w:rsidRPr="00524572">
              <w:rPr>
                <w:sz w:val="24"/>
              </w:rPr>
              <w:t>2022</w:t>
            </w:r>
            <w:r w:rsidRPr="00524572">
              <w:rPr>
                <w:sz w:val="24"/>
              </w:rPr>
              <w:t>年度，公司依托扎实的能源化工装备制造产业基础和新能源装备业务先发优势，全力以赴向核能、氢能、光伏光热、储能等新能源装备制造领域拓展转型，全年实现营业收入</w:t>
            </w:r>
            <w:r w:rsidRPr="00524572">
              <w:rPr>
                <w:sz w:val="24"/>
              </w:rPr>
              <w:t>49.80</w:t>
            </w:r>
            <w:r w:rsidRPr="00524572">
              <w:rPr>
                <w:sz w:val="24"/>
              </w:rPr>
              <w:t>亿元，同比增长</w:t>
            </w:r>
            <w:r w:rsidRPr="00524572">
              <w:rPr>
                <w:sz w:val="24"/>
              </w:rPr>
              <w:t>23.37%</w:t>
            </w:r>
            <w:r w:rsidRPr="00524572">
              <w:rPr>
                <w:sz w:val="24"/>
              </w:rPr>
              <w:t>，其中新能源装备业务收入</w:t>
            </w:r>
            <w:r w:rsidRPr="00524572">
              <w:rPr>
                <w:sz w:val="24"/>
              </w:rPr>
              <w:t>13.02</w:t>
            </w:r>
            <w:r w:rsidRPr="00524572">
              <w:rPr>
                <w:sz w:val="24"/>
              </w:rPr>
              <w:t>亿元，同比增长</w:t>
            </w:r>
            <w:r w:rsidRPr="00524572">
              <w:rPr>
                <w:sz w:val="24"/>
              </w:rPr>
              <w:t>171.70%</w:t>
            </w:r>
            <w:r w:rsidRPr="00524572">
              <w:rPr>
                <w:sz w:val="24"/>
              </w:rPr>
              <w:t>，新能源装备业务收入占营业收入比重达到</w:t>
            </w:r>
            <w:r w:rsidRPr="00524572">
              <w:rPr>
                <w:sz w:val="24"/>
              </w:rPr>
              <w:t>26.15%</w:t>
            </w:r>
            <w:r w:rsidRPr="00524572">
              <w:rPr>
                <w:sz w:val="24"/>
              </w:rPr>
              <w:t>，同比增加</w:t>
            </w:r>
            <w:r w:rsidRPr="00524572">
              <w:rPr>
                <w:sz w:val="24"/>
              </w:rPr>
              <w:t>14.28</w:t>
            </w:r>
            <w:r w:rsidR="005804B6" w:rsidRPr="00524572">
              <w:rPr>
                <w:sz w:val="24"/>
              </w:rPr>
              <w:t>个百分点；实现归属于</w:t>
            </w:r>
            <w:r w:rsidR="005804B6" w:rsidRPr="00524572">
              <w:rPr>
                <w:sz w:val="24"/>
              </w:rPr>
              <w:lastRenderedPageBreak/>
              <w:t>上市公司股东的净利润</w:t>
            </w:r>
            <w:r w:rsidR="005804B6" w:rsidRPr="00524572">
              <w:rPr>
                <w:sz w:val="24"/>
              </w:rPr>
              <w:t>1.76</w:t>
            </w:r>
            <w:r w:rsidR="005804B6" w:rsidRPr="00524572">
              <w:rPr>
                <w:sz w:val="24"/>
              </w:rPr>
              <w:t>亿元，同比增长</w:t>
            </w:r>
            <w:r w:rsidR="005804B6" w:rsidRPr="00524572">
              <w:rPr>
                <w:sz w:val="24"/>
              </w:rPr>
              <w:t>43.35%</w:t>
            </w:r>
            <w:r w:rsidR="005804B6" w:rsidRPr="00524572">
              <w:rPr>
                <w:sz w:val="24"/>
              </w:rPr>
              <w:t>。</w:t>
            </w:r>
          </w:p>
          <w:p w:rsidR="00846A0C" w:rsidRPr="00524572" w:rsidRDefault="003D1810" w:rsidP="00524572">
            <w:pPr>
              <w:adjustRightInd w:val="0"/>
              <w:snapToGrid w:val="0"/>
              <w:spacing w:line="360" w:lineRule="auto"/>
              <w:ind w:firstLineChars="200" w:firstLine="482"/>
              <w:outlineLvl w:val="0"/>
              <w:rPr>
                <w:b/>
                <w:sz w:val="24"/>
              </w:rPr>
            </w:pPr>
            <w:r>
              <w:rPr>
                <w:rFonts w:hint="eastAsia"/>
                <w:b/>
                <w:sz w:val="24"/>
              </w:rPr>
              <w:t>（二）问答</w:t>
            </w:r>
            <w:r>
              <w:rPr>
                <w:b/>
                <w:sz w:val="24"/>
              </w:rPr>
              <w:t>交流</w:t>
            </w:r>
          </w:p>
          <w:p w:rsidR="004A367E" w:rsidRPr="00524572" w:rsidRDefault="004A367E" w:rsidP="004A367E">
            <w:pPr>
              <w:adjustRightInd w:val="0"/>
              <w:snapToGrid w:val="0"/>
              <w:spacing w:line="360" w:lineRule="auto"/>
              <w:ind w:firstLineChars="200" w:firstLine="482"/>
              <w:outlineLvl w:val="0"/>
              <w:rPr>
                <w:b/>
                <w:sz w:val="24"/>
              </w:rPr>
            </w:pPr>
            <w:r w:rsidRPr="00524572">
              <w:rPr>
                <w:b/>
                <w:sz w:val="24"/>
              </w:rPr>
              <w:t>问题</w:t>
            </w:r>
            <w:r w:rsidR="0030789E">
              <w:rPr>
                <w:rFonts w:hint="eastAsia"/>
                <w:b/>
                <w:sz w:val="24"/>
              </w:rPr>
              <w:t>1</w:t>
            </w:r>
            <w:r w:rsidRPr="00524572">
              <w:rPr>
                <w:b/>
                <w:sz w:val="24"/>
              </w:rPr>
              <w:t>：</w:t>
            </w:r>
            <w:r>
              <w:rPr>
                <w:rFonts w:hint="eastAsia"/>
                <w:b/>
                <w:sz w:val="24"/>
              </w:rPr>
              <w:t>公司</w:t>
            </w:r>
            <w:r w:rsidR="00A220F2">
              <w:rPr>
                <w:rFonts w:hint="eastAsia"/>
                <w:b/>
                <w:sz w:val="24"/>
              </w:rPr>
              <w:t>向新能源装备制造转型升级，传统能源业务是否会随之下降</w:t>
            </w:r>
            <w:r w:rsidRPr="00524572">
              <w:rPr>
                <w:b/>
                <w:sz w:val="24"/>
              </w:rPr>
              <w:t>？</w:t>
            </w:r>
          </w:p>
          <w:p w:rsidR="004A367E" w:rsidRPr="008462AC" w:rsidRDefault="004A367E" w:rsidP="00BA708E">
            <w:pPr>
              <w:adjustRightInd w:val="0"/>
              <w:snapToGrid w:val="0"/>
              <w:spacing w:line="360" w:lineRule="auto"/>
              <w:ind w:firstLineChars="200" w:firstLine="482"/>
              <w:outlineLvl w:val="0"/>
              <w:rPr>
                <w:sz w:val="24"/>
              </w:rPr>
            </w:pPr>
            <w:r w:rsidRPr="00524572">
              <w:rPr>
                <w:b/>
                <w:sz w:val="24"/>
              </w:rPr>
              <w:t>回复：</w:t>
            </w:r>
            <w:r w:rsidR="00BA708E" w:rsidRPr="00BA708E">
              <w:rPr>
                <w:sz w:val="24"/>
              </w:rPr>
              <w:t>公司是</w:t>
            </w:r>
            <w:r w:rsidR="00BA708E">
              <w:rPr>
                <w:sz w:val="24"/>
              </w:rPr>
              <w:t>国内建厂最早的能源化工装备制造企业</w:t>
            </w:r>
            <w:r w:rsidR="00BA708E">
              <w:rPr>
                <w:rFonts w:hint="eastAsia"/>
                <w:sz w:val="24"/>
              </w:rPr>
              <w:t>，</w:t>
            </w:r>
            <w:r w:rsidR="00BA708E">
              <w:rPr>
                <w:sz w:val="24"/>
              </w:rPr>
              <w:t>已深耕能源化工高端装备制造</w:t>
            </w:r>
            <w:r w:rsidR="00BA708E">
              <w:rPr>
                <w:rFonts w:hint="eastAsia"/>
                <w:sz w:val="24"/>
              </w:rPr>
              <w:t>70</w:t>
            </w:r>
            <w:r w:rsidR="00BA708E">
              <w:rPr>
                <w:rFonts w:hint="eastAsia"/>
                <w:sz w:val="24"/>
              </w:rPr>
              <w:t>年，凭借自身实力填补了国内能源装备领域百余项技术和产品空白，是传统能源化工装备制造领域领军企业。公司正在</w:t>
            </w:r>
            <w:r w:rsidR="00BA708E" w:rsidRPr="00BA708E">
              <w:rPr>
                <w:rFonts w:hint="eastAsia"/>
                <w:sz w:val="24"/>
              </w:rPr>
              <w:t>加快推动由传统能源化工装备制造向新能源装备制造领域拓展转型，</w:t>
            </w:r>
            <w:r w:rsidR="00BA708E">
              <w:rPr>
                <w:rFonts w:hint="eastAsia"/>
                <w:sz w:val="24"/>
              </w:rPr>
              <w:t>并已取得阶段性成果，</w:t>
            </w:r>
            <w:r w:rsidR="00BA708E">
              <w:rPr>
                <w:rFonts w:hint="eastAsia"/>
                <w:sz w:val="24"/>
              </w:rPr>
              <w:t>2022</w:t>
            </w:r>
            <w:r w:rsidR="00BA708E">
              <w:rPr>
                <w:rFonts w:hint="eastAsia"/>
                <w:sz w:val="24"/>
              </w:rPr>
              <w:t>年度</w:t>
            </w:r>
            <w:r w:rsidR="00BA708E" w:rsidRPr="00BA708E">
              <w:rPr>
                <w:rFonts w:hint="eastAsia"/>
                <w:sz w:val="24"/>
              </w:rPr>
              <w:t>新能源装备业务收入占营业收入比重达到</w:t>
            </w:r>
            <w:r w:rsidR="00BA708E" w:rsidRPr="00BA708E">
              <w:rPr>
                <w:rFonts w:hint="eastAsia"/>
                <w:sz w:val="24"/>
              </w:rPr>
              <w:t>26.15%</w:t>
            </w:r>
            <w:r w:rsidR="00BA708E" w:rsidRPr="00BA708E">
              <w:rPr>
                <w:rFonts w:hint="eastAsia"/>
                <w:sz w:val="24"/>
              </w:rPr>
              <w:t>，同比增加</w:t>
            </w:r>
            <w:r w:rsidR="00BA708E" w:rsidRPr="00BA708E">
              <w:rPr>
                <w:rFonts w:hint="eastAsia"/>
                <w:sz w:val="24"/>
              </w:rPr>
              <w:t>14.28</w:t>
            </w:r>
            <w:r w:rsidR="00BA708E" w:rsidRPr="00BA708E">
              <w:rPr>
                <w:rFonts w:hint="eastAsia"/>
                <w:sz w:val="24"/>
              </w:rPr>
              <w:t>个百分点</w:t>
            </w:r>
            <w:r w:rsidR="00BA708E">
              <w:rPr>
                <w:rFonts w:hint="eastAsia"/>
                <w:sz w:val="24"/>
              </w:rPr>
              <w:t>。公司能够快速在</w:t>
            </w:r>
            <w:r w:rsidR="00BA708E" w:rsidRPr="00BA708E">
              <w:rPr>
                <w:rFonts w:hint="eastAsia"/>
                <w:sz w:val="24"/>
              </w:rPr>
              <w:t>新能源装备制造领域</w:t>
            </w:r>
            <w:r w:rsidR="00BA708E">
              <w:rPr>
                <w:rFonts w:hint="eastAsia"/>
                <w:sz w:val="24"/>
              </w:rPr>
              <w:t>实现突破并取得不菲成绩，得益于公司</w:t>
            </w:r>
            <w:r w:rsidR="00CD6877" w:rsidRPr="00CD6877">
              <w:rPr>
                <w:rFonts w:hint="eastAsia"/>
                <w:sz w:val="24"/>
              </w:rPr>
              <w:t>深耕能源化工装备制造领域</w:t>
            </w:r>
            <w:r w:rsidR="00CD6877" w:rsidRPr="00CD6877">
              <w:rPr>
                <w:rFonts w:hint="eastAsia"/>
                <w:sz w:val="24"/>
              </w:rPr>
              <w:t>70</w:t>
            </w:r>
            <w:r w:rsidR="00CD6877" w:rsidRPr="00CD6877">
              <w:rPr>
                <w:rFonts w:hint="eastAsia"/>
                <w:sz w:val="24"/>
              </w:rPr>
              <w:t>年积累的技术底蕴、</w:t>
            </w:r>
            <w:r w:rsidR="00CD6877">
              <w:rPr>
                <w:rFonts w:hint="eastAsia"/>
                <w:sz w:val="24"/>
              </w:rPr>
              <w:t>制造经验，使得公司能够迅速突破</w:t>
            </w:r>
            <w:r w:rsidR="00CD6877" w:rsidRPr="00BA708E">
              <w:rPr>
                <w:rFonts w:hint="eastAsia"/>
                <w:sz w:val="24"/>
              </w:rPr>
              <w:t>新能源领域</w:t>
            </w:r>
            <w:r w:rsidR="00CD6877">
              <w:rPr>
                <w:rFonts w:hint="eastAsia"/>
                <w:sz w:val="24"/>
              </w:rPr>
              <w:t>相关</w:t>
            </w:r>
            <w:r w:rsidR="00CD6877" w:rsidRPr="00BA708E">
              <w:rPr>
                <w:rFonts w:hint="eastAsia"/>
                <w:sz w:val="24"/>
              </w:rPr>
              <w:t>装备</w:t>
            </w:r>
            <w:r w:rsidR="00CD6877">
              <w:rPr>
                <w:rFonts w:hint="eastAsia"/>
                <w:sz w:val="24"/>
              </w:rPr>
              <w:t>的研发及制造工作。未来，公司将</w:t>
            </w:r>
            <w:r w:rsidR="00CD6877" w:rsidRPr="00CD6877">
              <w:rPr>
                <w:rFonts w:hint="eastAsia"/>
                <w:sz w:val="24"/>
              </w:rPr>
              <w:t>在聚焦能源化工行业核心装备制造、巩固传统市场的优势地位、保持传统核心产品市场份额的基础上，持续加大新能源、新材料领域市场开拓</w:t>
            </w:r>
            <w:r w:rsidR="00CD6877">
              <w:rPr>
                <w:rFonts w:hint="eastAsia"/>
                <w:sz w:val="24"/>
              </w:rPr>
              <w:t>。</w:t>
            </w:r>
          </w:p>
          <w:p w:rsidR="0050222D" w:rsidRPr="00524572" w:rsidRDefault="0050222D" w:rsidP="00524572">
            <w:pPr>
              <w:adjustRightInd w:val="0"/>
              <w:snapToGrid w:val="0"/>
              <w:spacing w:line="360" w:lineRule="auto"/>
              <w:ind w:firstLineChars="200" w:firstLine="482"/>
              <w:outlineLvl w:val="0"/>
              <w:rPr>
                <w:b/>
                <w:sz w:val="24"/>
              </w:rPr>
            </w:pPr>
            <w:r w:rsidRPr="00524572">
              <w:rPr>
                <w:b/>
                <w:sz w:val="24"/>
              </w:rPr>
              <w:t>问题</w:t>
            </w:r>
            <w:r w:rsidR="0030789E">
              <w:rPr>
                <w:rFonts w:hint="eastAsia"/>
                <w:b/>
                <w:sz w:val="24"/>
              </w:rPr>
              <w:t>2</w:t>
            </w:r>
            <w:r w:rsidRPr="00524572">
              <w:rPr>
                <w:b/>
                <w:sz w:val="24"/>
              </w:rPr>
              <w:t>：</w:t>
            </w:r>
            <w:r w:rsidR="00CD6877">
              <w:rPr>
                <w:rFonts w:hint="eastAsia"/>
                <w:b/>
                <w:sz w:val="24"/>
              </w:rPr>
              <w:t>公司对氢能业务的发展展望</w:t>
            </w:r>
            <w:r w:rsidRPr="00524572">
              <w:rPr>
                <w:b/>
                <w:sz w:val="24"/>
              </w:rPr>
              <w:t>？</w:t>
            </w:r>
          </w:p>
          <w:p w:rsidR="00A70D6C" w:rsidRDefault="0050222D" w:rsidP="00F942F5">
            <w:pPr>
              <w:adjustRightInd w:val="0"/>
              <w:snapToGrid w:val="0"/>
              <w:spacing w:line="360" w:lineRule="auto"/>
              <w:ind w:firstLineChars="200" w:firstLine="482"/>
              <w:outlineLvl w:val="0"/>
              <w:rPr>
                <w:sz w:val="24"/>
              </w:rPr>
            </w:pPr>
            <w:r w:rsidRPr="00524572">
              <w:rPr>
                <w:b/>
                <w:sz w:val="24"/>
              </w:rPr>
              <w:t>回复：</w:t>
            </w:r>
            <w:r w:rsidR="00CD6877" w:rsidRPr="00CD6877">
              <w:rPr>
                <w:sz w:val="24"/>
              </w:rPr>
              <w:t>公司是</w:t>
            </w:r>
            <w:r w:rsidR="00CD6877">
              <w:rPr>
                <w:sz w:val="24"/>
              </w:rPr>
              <w:t>国内较早涉足氢能相关技术及设备制造的企业</w:t>
            </w:r>
            <w:r w:rsidR="00CD6877">
              <w:rPr>
                <w:rFonts w:hint="eastAsia"/>
                <w:sz w:val="24"/>
              </w:rPr>
              <w:t>，</w:t>
            </w:r>
            <w:r w:rsidR="00E73C75">
              <w:rPr>
                <w:sz w:val="24"/>
              </w:rPr>
              <w:t>前期已为客户提供</w:t>
            </w:r>
            <w:r w:rsidR="00150719">
              <w:rPr>
                <w:sz w:val="24"/>
              </w:rPr>
              <w:t>多台套</w:t>
            </w:r>
            <w:r w:rsidR="00E73C75">
              <w:rPr>
                <w:sz w:val="24"/>
              </w:rPr>
              <w:t>低压储氢球罐</w:t>
            </w:r>
            <w:r w:rsidR="00150719">
              <w:rPr>
                <w:sz w:val="24"/>
              </w:rPr>
              <w:t>产品</w:t>
            </w:r>
            <w:r w:rsidR="00E73C75">
              <w:rPr>
                <w:rFonts w:hint="eastAsia"/>
                <w:sz w:val="24"/>
              </w:rPr>
              <w:t>，</w:t>
            </w:r>
            <w:proofErr w:type="gramStart"/>
            <w:r w:rsidR="00E73C75">
              <w:rPr>
                <w:rFonts w:hint="eastAsia"/>
                <w:sz w:val="24"/>
              </w:rPr>
              <w:t>基于</w:t>
            </w:r>
            <w:r w:rsidR="00F942F5" w:rsidRPr="00F942F5">
              <w:rPr>
                <w:sz w:val="24"/>
              </w:rPr>
              <w:t>兰</w:t>
            </w:r>
            <w:proofErr w:type="gramEnd"/>
            <w:r w:rsidR="00F942F5" w:rsidRPr="00F942F5">
              <w:rPr>
                <w:sz w:val="24"/>
              </w:rPr>
              <w:t>石研究院与中科院工程热物理研究所共同研发</w:t>
            </w:r>
            <w:r w:rsidR="00F942F5">
              <w:rPr>
                <w:rFonts w:hint="eastAsia"/>
                <w:sz w:val="24"/>
              </w:rPr>
              <w:t>、</w:t>
            </w:r>
            <w:r w:rsidR="00F942F5" w:rsidRPr="00F942F5">
              <w:rPr>
                <w:sz w:val="24"/>
              </w:rPr>
              <w:t>子公司瑞泽石化负责工程设计</w:t>
            </w:r>
            <w:r w:rsidR="00F942F5">
              <w:rPr>
                <w:sz w:val="24"/>
              </w:rPr>
              <w:t>的</w:t>
            </w:r>
            <w:r w:rsidR="00F942F5" w:rsidRPr="00F942F5">
              <w:rPr>
                <w:sz w:val="24"/>
              </w:rPr>
              <w:t>循环流化床加压煤气化工艺包技术</w:t>
            </w:r>
            <w:r w:rsidR="00F942F5">
              <w:rPr>
                <w:rFonts w:hint="eastAsia"/>
                <w:sz w:val="24"/>
              </w:rPr>
              <w:t>，公司负责</w:t>
            </w:r>
            <w:r w:rsidR="00F942F5" w:rsidRPr="00F942F5">
              <w:rPr>
                <w:sz w:val="24"/>
              </w:rPr>
              <w:t>EPC</w:t>
            </w:r>
            <w:r w:rsidR="00F942F5" w:rsidRPr="00F942F5">
              <w:rPr>
                <w:sz w:val="24"/>
              </w:rPr>
              <w:t>总包及核心设备制造</w:t>
            </w:r>
            <w:r w:rsidR="00F942F5">
              <w:rPr>
                <w:sz w:val="24"/>
              </w:rPr>
              <w:t>，已在兰石金化项目中实现国内首套示范装置应用，并在</w:t>
            </w:r>
            <w:r w:rsidR="00F942F5" w:rsidRPr="00F942F5">
              <w:rPr>
                <w:rFonts w:hint="eastAsia"/>
                <w:sz w:val="24"/>
              </w:rPr>
              <w:t>盘锦</w:t>
            </w:r>
            <w:proofErr w:type="gramStart"/>
            <w:r w:rsidR="00F942F5" w:rsidRPr="00F942F5">
              <w:rPr>
                <w:rFonts w:hint="eastAsia"/>
                <w:sz w:val="24"/>
              </w:rPr>
              <w:t>浩</w:t>
            </w:r>
            <w:proofErr w:type="gramEnd"/>
            <w:r w:rsidR="00F942F5" w:rsidRPr="00F942F5">
              <w:rPr>
                <w:rFonts w:hint="eastAsia"/>
                <w:sz w:val="24"/>
              </w:rPr>
              <w:t>业</w:t>
            </w:r>
            <w:r w:rsidR="00F942F5" w:rsidRPr="00F942F5">
              <w:rPr>
                <w:rFonts w:hint="eastAsia"/>
                <w:sz w:val="24"/>
              </w:rPr>
              <w:t>20</w:t>
            </w:r>
            <w:r w:rsidR="00F942F5" w:rsidRPr="00F942F5">
              <w:rPr>
                <w:rFonts w:hint="eastAsia"/>
                <w:sz w:val="24"/>
              </w:rPr>
              <w:t>万标方</w:t>
            </w:r>
            <w:r w:rsidR="00F942F5" w:rsidRPr="00F942F5">
              <w:rPr>
                <w:rFonts w:hint="eastAsia"/>
                <w:sz w:val="24"/>
              </w:rPr>
              <w:t>/</w:t>
            </w:r>
            <w:r w:rsidR="00F942F5" w:rsidRPr="00F942F5">
              <w:rPr>
                <w:rFonts w:hint="eastAsia"/>
                <w:sz w:val="24"/>
              </w:rPr>
              <w:t>小时煤制氢装置</w:t>
            </w:r>
            <w:r w:rsidR="00F942F5">
              <w:rPr>
                <w:rFonts w:hint="eastAsia"/>
                <w:sz w:val="24"/>
              </w:rPr>
              <w:t>项目得到推广，公司</w:t>
            </w:r>
            <w:r w:rsidR="00150719">
              <w:rPr>
                <w:sz w:val="24"/>
              </w:rPr>
              <w:t>为</w:t>
            </w:r>
            <w:r w:rsidR="00F942F5">
              <w:rPr>
                <w:sz w:val="24"/>
              </w:rPr>
              <w:t>上述</w:t>
            </w:r>
            <w:r w:rsidR="00150719">
              <w:rPr>
                <w:sz w:val="24"/>
              </w:rPr>
              <w:t>煤化工制氢</w:t>
            </w:r>
            <w:r w:rsidR="00150719">
              <w:rPr>
                <w:rFonts w:hint="eastAsia"/>
                <w:sz w:val="24"/>
              </w:rPr>
              <w:t>、</w:t>
            </w:r>
            <w:r w:rsidR="00150719">
              <w:rPr>
                <w:sz w:val="24"/>
              </w:rPr>
              <w:t>工业副产</w:t>
            </w:r>
            <w:proofErr w:type="gramStart"/>
            <w:r w:rsidR="00150719">
              <w:rPr>
                <w:sz w:val="24"/>
              </w:rPr>
              <w:t>氢领域</w:t>
            </w:r>
            <w:proofErr w:type="gramEnd"/>
            <w:r w:rsidR="00150719">
              <w:rPr>
                <w:sz w:val="24"/>
              </w:rPr>
              <w:t>相关客户提供了</w:t>
            </w:r>
            <w:r w:rsidR="00150719" w:rsidRPr="00150719">
              <w:rPr>
                <w:rFonts w:hint="eastAsia"/>
                <w:sz w:val="24"/>
              </w:rPr>
              <w:t>气化炉</w:t>
            </w:r>
            <w:r w:rsidR="00150719">
              <w:rPr>
                <w:rFonts w:hint="eastAsia"/>
                <w:sz w:val="24"/>
              </w:rPr>
              <w:t>、</w:t>
            </w:r>
            <w:r w:rsidR="00150719" w:rsidRPr="00150719">
              <w:rPr>
                <w:rFonts w:hint="eastAsia"/>
                <w:sz w:val="24"/>
              </w:rPr>
              <w:t>PSA</w:t>
            </w:r>
            <w:r w:rsidR="00150719" w:rsidRPr="00150719">
              <w:rPr>
                <w:rFonts w:hint="eastAsia"/>
                <w:sz w:val="24"/>
              </w:rPr>
              <w:t>制氢反应器</w:t>
            </w:r>
            <w:r w:rsidR="00150719">
              <w:rPr>
                <w:rFonts w:hint="eastAsia"/>
                <w:sz w:val="24"/>
              </w:rPr>
              <w:t>、</w:t>
            </w:r>
            <w:r w:rsidR="00150719" w:rsidRPr="00150719">
              <w:rPr>
                <w:rFonts w:hint="eastAsia"/>
                <w:sz w:val="24"/>
              </w:rPr>
              <w:t>脱氢反应器</w:t>
            </w:r>
            <w:r w:rsidR="00150719">
              <w:rPr>
                <w:rFonts w:hint="eastAsia"/>
                <w:sz w:val="24"/>
              </w:rPr>
              <w:t>、</w:t>
            </w:r>
            <w:r w:rsidR="00150719" w:rsidRPr="00150719">
              <w:rPr>
                <w:rFonts w:hint="eastAsia"/>
                <w:sz w:val="24"/>
              </w:rPr>
              <w:t>POX</w:t>
            </w:r>
            <w:r w:rsidR="00150719" w:rsidRPr="00150719">
              <w:rPr>
                <w:rFonts w:hint="eastAsia"/>
                <w:sz w:val="24"/>
              </w:rPr>
              <w:t>制氢余热锅炉</w:t>
            </w:r>
            <w:r w:rsidR="00150719">
              <w:rPr>
                <w:rFonts w:hint="eastAsia"/>
                <w:sz w:val="24"/>
              </w:rPr>
              <w:t>等多台套</w:t>
            </w:r>
            <w:r w:rsidR="00150719" w:rsidRPr="00150719">
              <w:rPr>
                <w:rFonts w:hint="eastAsia"/>
                <w:sz w:val="24"/>
              </w:rPr>
              <w:t>氢能</w:t>
            </w:r>
            <w:r w:rsidR="00150719">
              <w:rPr>
                <w:rFonts w:hint="eastAsia"/>
                <w:sz w:val="24"/>
              </w:rPr>
              <w:t>领域相关设备。近年来，随着我国</w:t>
            </w:r>
            <w:r w:rsidR="00150719" w:rsidRPr="00150719">
              <w:rPr>
                <w:rFonts w:hint="eastAsia"/>
                <w:sz w:val="24"/>
              </w:rPr>
              <w:t>明确了氢能的能源属性及战略定位，并提出了氢能产业发展各阶段目标</w:t>
            </w:r>
            <w:r w:rsidR="00A70D6C">
              <w:rPr>
                <w:rFonts w:hint="eastAsia"/>
                <w:sz w:val="24"/>
              </w:rPr>
              <w:t>。基于氢能产业政策，</w:t>
            </w:r>
            <w:r w:rsidR="00A70D6C" w:rsidRPr="00A70D6C">
              <w:rPr>
                <w:rFonts w:hint="eastAsia"/>
                <w:sz w:val="24"/>
              </w:rPr>
              <w:t>公司制定了《氢能装备产业发展规划》致力于构建“制、储、输、用（加）”一体的氢能全产业</w:t>
            </w:r>
            <w:proofErr w:type="gramStart"/>
            <w:r w:rsidR="00A70D6C" w:rsidRPr="00A70D6C">
              <w:rPr>
                <w:rFonts w:hint="eastAsia"/>
                <w:sz w:val="24"/>
              </w:rPr>
              <w:t>链发展</w:t>
            </w:r>
            <w:proofErr w:type="gramEnd"/>
            <w:r w:rsidR="00A70D6C" w:rsidRPr="00A70D6C">
              <w:rPr>
                <w:rFonts w:hint="eastAsia"/>
                <w:sz w:val="24"/>
              </w:rPr>
              <w:t>模式。</w:t>
            </w:r>
            <w:r w:rsidR="002E04EC">
              <w:rPr>
                <w:rFonts w:hint="eastAsia"/>
                <w:sz w:val="24"/>
              </w:rPr>
              <w:t>未来公司将加快推动氢能相关技术及产品的研发</w:t>
            </w:r>
            <w:r w:rsidR="002E04EC">
              <w:rPr>
                <w:rFonts w:hint="eastAsia"/>
                <w:sz w:val="24"/>
              </w:rPr>
              <w:lastRenderedPageBreak/>
              <w:t>进度，</w:t>
            </w:r>
            <w:r w:rsidR="002E04EC" w:rsidRPr="002E04EC">
              <w:rPr>
                <w:rFonts w:hint="eastAsia"/>
                <w:sz w:val="24"/>
              </w:rPr>
              <w:t>通过化石能源制氢、电解水制氢、核能制氢、</w:t>
            </w:r>
            <w:proofErr w:type="gramStart"/>
            <w:r w:rsidR="002E04EC" w:rsidRPr="002E04EC">
              <w:rPr>
                <w:rFonts w:hint="eastAsia"/>
                <w:sz w:val="24"/>
              </w:rPr>
              <w:t>氨氢融合</w:t>
            </w:r>
            <w:proofErr w:type="gramEnd"/>
            <w:r w:rsidR="002E04EC" w:rsidRPr="002E04EC">
              <w:rPr>
                <w:rFonts w:hint="eastAsia"/>
                <w:sz w:val="24"/>
              </w:rPr>
              <w:t>新能源等项目应用推广制氢储氢装备，</w:t>
            </w:r>
            <w:r w:rsidR="006952E7">
              <w:rPr>
                <w:rFonts w:hint="eastAsia"/>
                <w:sz w:val="24"/>
              </w:rPr>
              <w:t>解决氢能产业发展的痛点问题</w:t>
            </w:r>
            <w:r w:rsidR="002E04EC" w:rsidRPr="002E04EC">
              <w:rPr>
                <w:rFonts w:hint="eastAsia"/>
                <w:sz w:val="24"/>
              </w:rPr>
              <w:t>。</w:t>
            </w:r>
          </w:p>
          <w:p w:rsidR="00147D85" w:rsidRPr="00524572" w:rsidRDefault="00147D85" w:rsidP="00A70D6C">
            <w:pPr>
              <w:adjustRightInd w:val="0"/>
              <w:snapToGrid w:val="0"/>
              <w:spacing w:line="360" w:lineRule="auto"/>
              <w:ind w:firstLineChars="200" w:firstLine="482"/>
              <w:outlineLvl w:val="0"/>
              <w:rPr>
                <w:b/>
                <w:sz w:val="24"/>
              </w:rPr>
            </w:pPr>
            <w:r w:rsidRPr="00524572">
              <w:rPr>
                <w:b/>
                <w:sz w:val="24"/>
              </w:rPr>
              <w:t>问题</w:t>
            </w:r>
            <w:r w:rsidR="0030789E">
              <w:rPr>
                <w:rFonts w:hint="eastAsia"/>
                <w:b/>
                <w:sz w:val="24"/>
              </w:rPr>
              <w:t>3</w:t>
            </w:r>
            <w:r w:rsidRPr="00524572">
              <w:rPr>
                <w:b/>
                <w:sz w:val="24"/>
              </w:rPr>
              <w:t>：公司</w:t>
            </w:r>
            <w:r w:rsidR="005A4A06">
              <w:rPr>
                <w:b/>
                <w:sz w:val="24"/>
              </w:rPr>
              <w:t>对储能领域有何布局规划</w:t>
            </w:r>
            <w:r w:rsidRPr="00524572">
              <w:rPr>
                <w:b/>
                <w:sz w:val="24"/>
              </w:rPr>
              <w:t>？</w:t>
            </w:r>
          </w:p>
          <w:p w:rsidR="005A4A06" w:rsidRDefault="00147D85" w:rsidP="005A4A06">
            <w:pPr>
              <w:adjustRightInd w:val="0"/>
              <w:snapToGrid w:val="0"/>
              <w:spacing w:line="360" w:lineRule="auto"/>
              <w:ind w:firstLineChars="200" w:firstLine="482"/>
              <w:outlineLvl w:val="0"/>
              <w:rPr>
                <w:sz w:val="24"/>
              </w:rPr>
            </w:pPr>
            <w:r w:rsidRPr="00524572">
              <w:rPr>
                <w:b/>
                <w:sz w:val="24"/>
              </w:rPr>
              <w:t>回复：</w:t>
            </w:r>
            <w:r w:rsidR="005A4A06" w:rsidRPr="005A4A06">
              <w:rPr>
                <w:sz w:val="24"/>
              </w:rPr>
              <w:t>在</w:t>
            </w:r>
            <w:r w:rsidR="005A4A06" w:rsidRPr="005A4A06">
              <w:rPr>
                <w:rFonts w:hint="eastAsia"/>
                <w:sz w:val="24"/>
              </w:rPr>
              <w:t>储能领域，公司紧跟光伏光热</w:t>
            </w:r>
            <w:proofErr w:type="gramStart"/>
            <w:r w:rsidR="005A4A06" w:rsidRPr="005A4A06">
              <w:rPr>
                <w:rFonts w:hint="eastAsia"/>
                <w:sz w:val="24"/>
              </w:rPr>
              <w:t>配储政策</w:t>
            </w:r>
            <w:proofErr w:type="gramEnd"/>
            <w:r w:rsidR="005A4A06" w:rsidRPr="005A4A06">
              <w:rPr>
                <w:rFonts w:hint="eastAsia"/>
                <w:sz w:val="24"/>
              </w:rPr>
              <w:t>导向，重点在熔盐储能、热力学循环储能、压缩空气储能、氢（氨）储能领域开展关键核心技术、装备和集成装备研究，积累多元化技术储备</w:t>
            </w:r>
            <w:r w:rsidR="005A4A06">
              <w:rPr>
                <w:rFonts w:hint="eastAsia"/>
                <w:sz w:val="24"/>
              </w:rPr>
              <w:t>。</w:t>
            </w:r>
          </w:p>
          <w:p w:rsidR="00A02D99" w:rsidRDefault="005A4A06" w:rsidP="005A4A06">
            <w:pPr>
              <w:adjustRightInd w:val="0"/>
              <w:snapToGrid w:val="0"/>
              <w:spacing w:line="360" w:lineRule="auto"/>
              <w:ind w:firstLineChars="200" w:firstLine="482"/>
              <w:outlineLvl w:val="0"/>
              <w:rPr>
                <w:b/>
                <w:sz w:val="24"/>
              </w:rPr>
            </w:pPr>
            <w:r w:rsidRPr="00524572">
              <w:rPr>
                <w:b/>
                <w:sz w:val="24"/>
              </w:rPr>
              <w:t>问题</w:t>
            </w:r>
            <w:r w:rsidR="0030789E">
              <w:rPr>
                <w:rFonts w:hint="eastAsia"/>
                <w:b/>
                <w:sz w:val="24"/>
              </w:rPr>
              <w:t>4</w:t>
            </w:r>
            <w:r w:rsidRPr="00524572">
              <w:rPr>
                <w:b/>
                <w:sz w:val="24"/>
              </w:rPr>
              <w:t>：公司</w:t>
            </w:r>
            <w:r>
              <w:rPr>
                <w:b/>
                <w:sz w:val="24"/>
              </w:rPr>
              <w:t>核能装备涉及产业上中下游</w:t>
            </w:r>
            <w:r>
              <w:rPr>
                <w:rFonts w:hint="eastAsia"/>
                <w:b/>
                <w:sz w:val="24"/>
              </w:rPr>
              <w:t>，</w:t>
            </w:r>
            <w:r>
              <w:rPr>
                <w:b/>
                <w:sz w:val="24"/>
              </w:rPr>
              <w:t>产业链较长</w:t>
            </w:r>
            <w:r>
              <w:rPr>
                <w:rFonts w:hint="eastAsia"/>
                <w:b/>
                <w:sz w:val="24"/>
              </w:rPr>
              <w:t>，未来</w:t>
            </w:r>
            <w:r w:rsidR="00E54977">
              <w:rPr>
                <w:rFonts w:hint="eastAsia"/>
                <w:b/>
                <w:sz w:val="24"/>
              </w:rPr>
              <w:t>公司对</w:t>
            </w:r>
            <w:r>
              <w:rPr>
                <w:rFonts w:hint="eastAsia"/>
                <w:b/>
                <w:sz w:val="24"/>
              </w:rPr>
              <w:t>核能业务</w:t>
            </w:r>
            <w:r w:rsidR="00E54977">
              <w:rPr>
                <w:rFonts w:hint="eastAsia"/>
                <w:b/>
                <w:sz w:val="24"/>
              </w:rPr>
              <w:t>有何布局</w:t>
            </w:r>
            <w:r>
              <w:rPr>
                <w:rFonts w:hint="eastAsia"/>
                <w:b/>
                <w:sz w:val="24"/>
              </w:rPr>
              <w:t>？</w:t>
            </w:r>
          </w:p>
          <w:p w:rsidR="00E54977" w:rsidRPr="00A02D99" w:rsidRDefault="002E04EC" w:rsidP="009A7ABD">
            <w:pPr>
              <w:adjustRightInd w:val="0"/>
              <w:snapToGrid w:val="0"/>
              <w:spacing w:line="360" w:lineRule="auto"/>
              <w:ind w:firstLineChars="200" w:firstLine="482"/>
              <w:outlineLvl w:val="0"/>
              <w:rPr>
                <w:sz w:val="24"/>
              </w:rPr>
            </w:pPr>
            <w:r w:rsidRPr="00524572">
              <w:rPr>
                <w:b/>
                <w:sz w:val="24"/>
              </w:rPr>
              <w:t>回复：</w:t>
            </w:r>
            <w:r>
              <w:rPr>
                <w:sz w:val="24"/>
              </w:rPr>
              <w:t>公司</w:t>
            </w:r>
            <w:r w:rsidR="00DA6821">
              <w:rPr>
                <w:sz w:val="24"/>
              </w:rPr>
              <w:t>现已形成</w:t>
            </w:r>
            <w:r w:rsidR="00DA6821" w:rsidRPr="00E54977">
              <w:rPr>
                <w:rFonts w:hint="eastAsia"/>
                <w:sz w:val="24"/>
              </w:rPr>
              <w:t>“</w:t>
            </w:r>
            <w:proofErr w:type="gramStart"/>
            <w:r w:rsidR="00DA6821" w:rsidRPr="00E54977">
              <w:rPr>
                <w:rFonts w:hint="eastAsia"/>
                <w:sz w:val="24"/>
              </w:rPr>
              <w:t>一</w:t>
            </w:r>
            <w:proofErr w:type="gramEnd"/>
            <w:r w:rsidR="00DA6821" w:rsidRPr="00E54977">
              <w:rPr>
                <w:rFonts w:hint="eastAsia"/>
                <w:sz w:val="24"/>
              </w:rPr>
              <w:t>中心三基地”核能产业布局</w:t>
            </w:r>
            <w:r w:rsidR="00DA6821">
              <w:rPr>
                <w:rFonts w:hint="eastAsia"/>
                <w:sz w:val="24"/>
              </w:rPr>
              <w:t>，并构建了</w:t>
            </w:r>
            <w:r w:rsidR="00E54977" w:rsidRPr="00E54977">
              <w:rPr>
                <w:rFonts w:hint="eastAsia"/>
                <w:sz w:val="24"/>
              </w:rPr>
              <w:t>“一体两翼三新”的核能业务布局，产品覆盖从上游核化工设备、核燃料贮运容器，中游核电站压力容器、板式换热器，下游核燃料循环后处理设备全链条</w:t>
            </w:r>
            <w:r w:rsidR="00DA6821">
              <w:rPr>
                <w:rFonts w:hint="eastAsia"/>
                <w:sz w:val="24"/>
              </w:rPr>
              <w:t>。</w:t>
            </w:r>
            <w:r w:rsidR="00DA6821" w:rsidRPr="00DA6821">
              <w:rPr>
                <w:rFonts w:hint="eastAsia"/>
                <w:sz w:val="24"/>
              </w:rPr>
              <w:t>2022</w:t>
            </w:r>
            <w:r w:rsidR="00DA6821" w:rsidRPr="00DA6821">
              <w:rPr>
                <w:rFonts w:hint="eastAsia"/>
                <w:sz w:val="24"/>
              </w:rPr>
              <w:t>年我国核准了</w:t>
            </w:r>
            <w:r w:rsidR="00DA6821" w:rsidRPr="00DA6821">
              <w:rPr>
                <w:rFonts w:hint="eastAsia"/>
                <w:sz w:val="24"/>
              </w:rPr>
              <w:t>5</w:t>
            </w:r>
            <w:r w:rsidR="00DA6821" w:rsidRPr="00DA6821">
              <w:rPr>
                <w:rFonts w:hint="eastAsia"/>
                <w:sz w:val="24"/>
              </w:rPr>
              <w:t>个核电项目共</w:t>
            </w:r>
            <w:r w:rsidR="00DA6821" w:rsidRPr="00DA6821">
              <w:rPr>
                <w:rFonts w:hint="eastAsia"/>
                <w:sz w:val="24"/>
              </w:rPr>
              <w:t>10</w:t>
            </w:r>
            <w:r w:rsidR="00DA6821" w:rsidRPr="00DA6821">
              <w:rPr>
                <w:rFonts w:hint="eastAsia"/>
                <w:sz w:val="24"/>
              </w:rPr>
              <w:t>台核电机组，</w:t>
            </w:r>
            <w:r w:rsidR="00DA6821">
              <w:rPr>
                <w:rFonts w:hint="eastAsia"/>
                <w:sz w:val="24"/>
              </w:rPr>
              <w:t>同时</w:t>
            </w:r>
            <w:r w:rsidR="00DA6821" w:rsidRPr="00DA6821">
              <w:rPr>
                <w:rFonts w:hint="eastAsia"/>
                <w:sz w:val="24"/>
              </w:rPr>
              <w:t>我国将保持每年</w:t>
            </w:r>
            <w:r w:rsidR="00DA6821" w:rsidRPr="00DA6821">
              <w:rPr>
                <w:rFonts w:hint="eastAsia"/>
                <w:sz w:val="24"/>
              </w:rPr>
              <w:t>6-8</w:t>
            </w:r>
            <w:r w:rsidR="00DA6821" w:rsidRPr="00DA6821">
              <w:rPr>
                <w:rFonts w:hint="eastAsia"/>
                <w:sz w:val="24"/>
              </w:rPr>
              <w:t>台核电机组的核准开工节奏，核电装机规模将进一步加快扩大</w:t>
            </w:r>
            <w:r w:rsidR="00DA6821">
              <w:rPr>
                <w:rFonts w:hint="eastAsia"/>
                <w:sz w:val="24"/>
              </w:rPr>
              <w:t>，</w:t>
            </w:r>
            <w:r w:rsidR="00DA6821" w:rsidRPr="00DA6821">
              <w:rPr>
                <w:sz w:val="24"/>
              </w:rPr>
              <w:t>核电市场空间每年</w:t>
            </w:r>
            <w:r w:rsidR="00DA6821">
              <w:rPr>
                <w:rFonts w:hint="eastAsia"/>
                <w:sz w:val="24"/>
              </w:rPr>
              <w:t>将在</w:t>
            </w:r>
            <w:r w:rsidR="00DA6821" w:rsidRPr="00DA6821">
              <w:rPr>
                <w:sz w:val="24"/>
              </w:rPr>
              <w:t>千亿元以上</w:t>
            </w:r>
            <w:r w:rsidR="00DA6821">
              <w:rPr>
                <w:rFonts w:hint="eastAsia"/>
                <w:sz w:val="24"/>
              </w:rPr>
              <w:t>。</w:t>
            </w:r>
            <w:r w:rsidR="00DA6821">
              <w:rPr>
                <w:sz w:val="24"/>
              </w:rPr>
              <w:t>未来</w:t>
            </w:r>
            <w:r w:rsidR="00DA6821">
              <w:rPr>
                <w:rFonts w:hint="eastAsia"/>
                <w:sz w:val="24"/>
              </w:rPr>
              <w:t>，</w:t>
            </w:r>
            <w:r w:rsidR="00DA6821">
              <w:rPr>
                <w:sz w:val="24"/>
              </w:rPr>
              <w:t>公司将</w:t>
            </w:r>
            <w:r w:rsidR="003B51B1" w:rsidRPr="003B51B1">
              <w:rPr>
                <w:rFonts w:hint="eastAsia"/>
                <w:sz w:val="24"/>
              </w:rPr>
              <w:t>充分利用“一体两翼三新”核能产业优势，</w:t>
            </w:r>
            <w:r w:rsidR="009A7ABD">
              <w:rPr>
                <w:rFonts w:hint="eastAsia"/>
                <w:sz w:val="24"/>
              </w:rPr>
              <w:t>紧抓核能行业发展提速的市场机遇，提升</w:t>
            </w:r>
            <w:r w:rsidR="003B51B1" w:rsidRPr="003B51B1">
              <w:rPr>
                <w:rFonts w:hint="eastAsia"/>
                <w:sz w:val="24"/>
              </w:rPr>
              <w:t>资质</w:t>
            </w:r>
            <w:r w:rsidR="009A7ABD">
              <w:rPr>
                <w:rFonts w:hint="eastAsia"/>
                <w:sz w:val="24"/>
              </w:rPr>
              <w:t>能力</w:t>
            </w:r>
            <w:r w:rsidR="003B51B1" w:rsidRPr="003B51B1">
              <w:rPr>
                <w:rFonts w:hint="eastAsia"/>
                <w:sz w:val="24"/>
              </w:rPr>
              <w:t>，全力跟进中核甘肃核技术产业</w:t>
            </w:r>
            <w:proofErr w:type="gramStart"/>
            <w:r w:rsidR="003B51B1" w:rsidRPr="003B51B1">
              <w:rPr>
                <w:rFonts w:hint="eastAsia"/>
                <w:sz w:val="24"/>
              </w:rPr>
              <w:t>园重点</w:t>
            </w:r>
            <w:proofErr w:type="gramEnd"/>
            <w:r w:rsidR="003B51B1" w:rsidRPr="003B51B1">
              <w:rPr>
                <w:rFonts w:hint="eastAsia"/>
                <w:sz w:val="24"/>
              </w:rPr>
              <w:t>项目，实现订单总量突破；</w:t>
            </w:r>
            <w:r w:rsidR="009A7ABD" w:rsidRPr="00AA237B">
              <w:rPr>
                <w:rFonts w:hint="eastAsia"/>
                <w:sz w:val="24"/>
              </w:rPr>
              <w:t>同时</w:t>
            </w:r>
            <w:r w:rsidR="00AA237B" w:rsidRPr="00AA237B">
              <w:rPr>
                <w:rFonts w:hint="eastAsia"/>
                <w:sz w:val="24"/>
              </w:rPr>
              <w:t>提升</w:t>
            </w:r>
            <w:r w:rsidR="00E33BE6" w:rsidRPr="00AA237B">
              <w:rPr>
                <w:rFonts w:hint="eastAsia"/>
                <w:sz w:val="24"/>
              </w:rPr>
              <w:t>XN3000</w:t>
            </w:r>
            <w:proofErr w:type="gramStart"/>
            <w:r w:rsidR="00E33BE6" w:rsidRPr="00AA237B">
              <w:rPr>
                <w:rFonts w:hint="eastAsia"/>
                <w:sz w:val="24"/>
              </w:rPr>
              <w:t>六</w:t>
            </w:r>
            <w:proofErr w:type="gramEnd"/>
            <w:r w:rsidR="00E33BE6" w:rsidRPr="00AA237B">
              <w:rPr>
                <w:rFonts w:hint="eastAsia"/>
                <w:sz w:val="24"/>
              </w:rPr>
              <w:t>氟化</w:t>
            </w:r>
            <w:proofErr w:type="gramStart"/>
            <w:r w:rsidR="00E33BE6" w:rsidRPr="00AA237B">
              <w:rPr>
                <w:rFonts w:hint="eastAsia"/>
                <w:sz w:val="24"/>
              </w:rPr>
              <w:t>铀运输</w:t>
            </w:r>
            <w:proofErr w:type="gramEnd"/>
            <w:r w:rsidR="00E33BE6" w:rsidRPr="00AA237B">
              <w:rPr>
                <w:rFonts w:hint="eastAsia"/>
                <w:sz w:val="24"/>
              </w:rPr>
              <w:t>容器</w:t>
            </w:r>
            <w:r w:rsidR="00ED1495" w:rsidRPr="00AA237B">
              <w:rPr>
                <w:rFonts w:hint="eastAsia"/>
                <w:sz w:val="24"/>
              </w:rPr>
              <w:t>、</w:t>
            </w:r>
            <w:r w:rsidR="00ED1495" w:rsidRPr="00AA237B">
              <w:rPr>
                <w:rFonts w:hint="eastAsia"/>
                <w:sz w:val="24"/>
              </w:rPr>
              <w:t>740</w:t>
            </w:r>
            <w:r w:rsidR="00ED1495" w:rsidRPr="00AA237B">
              <w:rPr>
                <w:rFonts w:hint="eastAsia"/>
                <w:sz w:val="24"/>
              </w:rPr>
              <w:t>升六氟化</w:t>
            </w:r>
            <w:proofErr w:type="gramStart"/>
            <w:r w:rsidR="00ED1495" w:rsidRPr="00AA237B">
              <w:rPr>
                <w:rFonts w:hint="eastAsia"/>
                <w:sz w:val="24"/>
              </w:rPr>
              <w:t>铀运输</w:t>
            </w:r>
            <w:proofErr w:type="gramEnd"/>
            <w:r w:rsidR="00ED1495" w:rsidRPr="00AA237B">
              <w:rPr>
                <w:rFonts w:hint="eastAsia"/>
                <w:sz w:val="24"/>
              </w:rPr>
              <w:t>容器</w:t>
            </w:r>
            <w:r w:rsidR="00971548" w:rsidRPr="00AA237B">
              <w:rPr>
                <w:rFonts w:hint="eastAsia"/>
                <w:sz w:val="24"/>
              </w:rPr>
              <w:t>市场份额，加快高温气冷堆、快中子堆等四代核电设备的研发及推广应用；</w:t>
            </w:r>
            <w:r w:rsidR="003B51B1" w:rsidRPr="003B51B1">
              <w:rPr>
                <w:rFonts w:hint="eastAsia"/>
                <w:sz w:val="24"/>
              </w:rPr>
              <w:t>大力推动核电用焊接式板式热交换器、新型高效紧凑型微通道热交换器（</w:t>
            </w:r>
            <w:r w:rsidR="003B51B1" w:rsidRPr="003B51B1">
              <w:rPr>
                <w:rFonts w:hint="eastAsia"/>
                <w:sz w:val="24"/>
              </w:rPr>
              <w:t>PCHE</w:t>
            </w:r>
            <w:r w:rsidR="003B51B1" w:rsidRPr="003B51B1">
              <w:rPr>
                <w:rFonts w:hint="eastAsia"/>
                <w:sz w:val="24"/>
              </w:rPr>
              <w:t>）、核燃料及乏燃料处理等核心设备国产化；加快“放射性废有机相处理技术及装置的研究及应用”项目研发；搭建核电产品制造过程管理数字化平台，打造国内首家核能装备行业信息化和智能制造示范工程。</w:t>
            </w:r>
          </w:p>
        </w:tc>
      </w:tr>
      <w:tr w:rsidR="00E34A85" w:rsidRPr="00980F24" w:rsidTr="000A5CCF">
        <w:trPr>
          <w:trHeight w:val="382"/>
          <w:jc w:val="center"/>
        </w:trPr>
        <w:tc>
          <w:tcPr>
            <w:tcW w:w="1673" w:type="dxa"/>
            <w:vAlign w:val="center"/>
          </w:tcPr>
          <w:p w:rsidR="00E34A85" w:rsidRPr="00980F24" w:rsidRDefault="00E34A85" w:rsidP="006740EB">
            <w:pPr>
              <w:snapToGrid w:val="0"/>
              <w:jc w:val="center"/>
              <w:rPr>
                <w:bCs/>
                <w:iCs/>
                <w:color w:val="000000"/>
                <w:sz w:val="24"/>
              </w:rPr>
            </w:pPr>
            <w:r w:rsidRPr="00980F24">
              <w:rPr>
                <w:bCs/>
                <w:iCs/>
                <w:color w:val="000000"/>
                <w:sz w:val="24"/>
              </w:rPr>
              <w:lastRenderedPageBreak/>
              <w:t>附件清单</w:t>
            </w:r>
          </w:p>
        </w:tc>
        <w:tc>
          <w:tcPr>
            <w:tcW w:w="6705" w:type="dxa"/>
            <w:vAlign w:val="center"/>
          </w:tcPr>
          <w:p w:rsidR="00E34A85" w:rsidRPr="00A33CF3" w:rsidRDefault="00E34A85" w:rsidP="006740EB">
            <w:pPr>
              <w:snapToGrid w:val="0"/>
              <w:jc w:val="center"/>
              <w:rPr>
                <w:bCs/>
                <w:iCs/>
                <w:color w:val="000000"/>
                <w:sz w:val="24"/>
              </w:rPr>
            </w:pPr>
            <w:r w:rsidRPr="00A33CF3">
              <w:rPr>
                <w:bCs/>
                <w:iCs/>
                <w:color w:val="000000"/>
                <w:sz w:val="24"/>
              </w:rPr>
              <w:t>无</w:t>
            </w:r>
          </w:p>
        </w:tc>
      </w:tr>
      <w:tr w:rsidR="00E34A85" w:rsidRPr="00980F24" w:rsidTr="000A5CCF">
        <w:trPr>
          <w:trHeight w:val="377"/>
          <w:jc w:val="center"/>
        </w:trPr>
        <w:tc>
          <w:tcPr>
            <w:tcW w:w="1673" w:type="dxa"/>
            <w:vAlign w:val="center"/>
          </w:tcPr>
          <w:p w:rsidR="00E34A85" w:rsidRPr="00980F24" w:rsidRDefault="00E34A85" w:rsidP="006740EB">
            <w:pPr>
              <w:snapToGrid w:val="0"/>
              <w:jc w:val="center"/>
              <w:rPr>
                <w:bCs/>
                <w:iCs/>
                <w:color w:val="000000"/>
                <w:sz w:val="24"/>
              </w:rPr>
            </w:pPr>
            <w:r w:rsidRPr="00980F24">
              <w:rPr>
                <w:bCs/>
                <w:iCs/>
                <w:color w:val="000000"/>
                <w:sz w:val="24"/>
              </w:rPr>
              <w:t>日期</w:t>
            </w:r>
          </w:p>
        </w:tc>
        <w:tc>
          <w:tcPr>
            <w:tcW w:w="6705" w:type="dxa"/>
            <w:vAlign w:val="center"/>
          </w:tcPr>
          <w:p w:rsidR="00E34A85" w:rsidRPr="00A33CF3" w:rsidRDefault="00C85904" w:rsidP="006740EB">
            <w:pPr>
              <w:snapToGrid w:val="0"/>
              <w:jc w:val="center"/>
              <w:rPr>
                <w:bCs/>
                <w:iCs/>
                <w:color w:val="000000"/>
                <w:sz w:val="24"/>
              </w:rPr>
            </w:pPr>
            <w:r w:rsidRPr="00A33CF3">
              <w:rPr>
                <w:bCs/>
                <w:iCs/>
                <w:color w:val="000000"/>
                <w:sz w:val="24"/>
              </w:rPr>
              <w:t>202</w:t>
            </w:r>
            <w:r w:rsidR="00F07521">
              <w:rPr>
                <w:rFonts w:hint="eastAsia"/>
                <w:bCs/>
                <w:iCs/>
                <w:color w:val="000000"/>
                <w:sz w:val="24"/>
              </w:rPr>
              <w:t>3</w:t>
            </w:r>
            <w:r w:rsidR="00E94E2C" w:rsidRPr="00A33CF3">
              <w:rPr>
                <w:bCs/>
                <w:iCs/>
                <w:color w:val="000000"/>
                <w:sz w:val="24"/>
              </w:rPr>
              <w:t>年</w:t>
            </w:r>
            <w:r w:rsidR="00F07521">
              <w:rPr>
                <w:rFonts w:hint="eastAsia"/>
                <w:bCs/>
                <w:iCs/>
                <w:color w:val="000000"/>
                <w:sz w:val="24"/>
              </w:rPr>
              <w:t>3</w:t>
            </w:r>
            <w:r w:rsidR="00E94E2C" w:rsidRPr="00A33CF3">
              <w:rPr>
                <w:bCs/>
                <w:iCs/>
                <w:color w:val="000000"/>
                <w:sz w:val="24"/>
              </w:rPr>
              <w:t>月</w:t>
            </w:r>
            <w:r w:rsidR="006740EB">
              <w:rPr>
                <w:rFonts w:hint="eastAsia"/>
                <w:bCs/>
                <w:iCs/>
                <w:color w:val="000000"/>
                <w:sz w:val="24"/>
              </w:rPr>
              <w:t>20</w:t>
            </w:r>
            <w:r w:rsidR="00E94E2C" w:rsidRPr="00A33CF3">
              <w:rPr>
                <w:bCs/>
                <w:iCs/>
                <w:color w:val="000000"/>
                <w:sz w:val="24"/>
              </w:rPr>
              <w:t>日</w:t>
            </w:r>
          </w:p>
        </w:tc>
      </w:tr>
    </w:tbl>
    <w:p w:rsidR="0037415D" w:rsidRPr="00980F24" w:rsidRDefault="0037415D" w:rsidP="003D1810">
      <w:pPr>
        <w:spacing w:line="360" w:lineRule="auto"/>
        <w:jc w:val="left"/>
        <w:rPr>
          <w:bCs/>
          <w:iCs/>
          <w:color w:val="000000"/>
          <w:sz w:val="24"/>
        </w:rPr>
      </w:pPr>
    </w:p>
    <w:sectPr w:rsidR="0037415D" w:rsidRPr="00980F24" w:rsidSect="008975F4">
      <w:footerReference w:type="default" r:id="rId9"/>
      <w:pgSz w:w="11906" w:h="16838"/>
      <w:pgMar w:top="1276" w:right="1800" w:bottom="993" w:left="1800" w:header="851" w:footer="34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3D3" w:rsidRDefault="00BD33D3" w:rsidP="00312D7C">
      <w:r>
        <w:separator/>
      </w:r>
    </w:p>
  </w:endnote>
  <w:endnote w:type="continuationSeparator" w:id="0">
    <w:p w:rsidR="00BD33D3" w:rsidRDefault="00BD33D3" w:rsidP="0031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51118"/>
      <w:docPartObj>
        <w:docPartGallery w:val="Page Numbers (Bottom of Page)"/>
        <w:docPartUnique/>
      </w:docPartObj>
    </w:sdtPr>
    <w:sdtEndPr/>
    <w:sdtContent>
      <w:p w:rsidR="008E7919" w:rsidRDefault="008E7919" w:rsidP="008975F4">
        <w:pPr>
          <w:pStyle w:val="a5"/>
          <w:jc w:val="center"/>
        </w:pPr>
        <w:r w:rsidRPr="008975F4">
          <w:rPr>
            <w:sz w:val="21"/>
          </w:rPr>
          <w:fldChar w:fldCharType="begin"/>
        </w:r>
        <w:r w:rsidRPr="008975F4">
          <w:rPr>
            <w:sz w:val="21"/>
          </w:rPr>
          <w:instrText>PAGE   \* MERGEFORMAT</w:instrText>
        </w:r>
        <w:r w:rsidRPr="008975F4">
          <w:rPr>
            <w:sz w:val="21"/>
          </w:rPr>
          <w:fldChar w:fldCharType="separate"/>
        </w:r>
        <w:r w:rsidR="00A12F60" w:rsidRPr="00A12F60">
          <w:rPr>
            <w:noProof/>
            <w:sz w:val="21"/>
            <w:lang w:val="zh-CN"/>
          </w:rPr>
          <w:t>1</w:t>
        </w:r>
        <w:r w:rsidRPr="008975F4">
          <w:rPr>
            <w:sz w:val="21"/>
          </w:rPr>
          <w:fldChar w:fldCharType="end"/>
        </w:r>
      </w:p>
    </w:sdtContent>
  </w:sdt>
  <w:p w:rsidR="008E7919" w:rsidRDefault="008E79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3D3" w:rsidRDefault="00BD33D3" w:rsidP="00312D7C">
      <w:r>
        <w:separator/>
      </w:r>
    </w:p>
  </w:footnote>
  <w:footnote w:type="continuationSeparator" w:id="0">
    <w:p w:rsidR="00BD33D3" w:rsidRDefault="00BD33D3" w:rsidP="00312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chineseCounting"/>
      <w:suff w:val="nothing"/>
      <w:lvlText w:val="%1、"/>
      <w:lvlJc w:val="left"/>
    </w:lvl>
  </w:abstractNum>
  <w:abstractNum w:abstractNumId="1">
    <w:nsid w:val="04A44001"/>
    <w:multiLevelType w:val="hybridMultilevel"/>
    <w:tmpl w:val="33049140"/>
    <w:lvl w:ilvl="0" w:tplc="D27673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A440B2"/>
    <w:multiLevelType w:val="hybridMultilevel"/>
    <w:tmpl w:val="EC60B3DC"/>
    <w:lvl w:ilvl="0" w:tplc="DF7044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EE0E5E"/>
    <w:multiLevelType w:val="hybridMultilevel"/>
    <w:tmpl w:val="B5DAF4EE"/>
    <w:lvl w:ilvl="0" w:tplc="3630261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A22ED7"/>
    <w:multiLevelType w:val="hybridMultilevel"/>
    <w:tmpl w:val="28AA7BEE"/>
    <w:lvl w:ilvl="0" w:tplc="FED609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3EC2847"/>
    <w:multiLevelType w:val="hybridMultilevel"/>
    <w:tmpl w:val="776ABE5A"/>
    <w:lvl w:ilvl="0" w:tplc="5DDAF64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5638B0"/>
    <w:multiLevelType w:val="hybridMultilevel"/>
    <w:tmpl w:val="0A90A096"/>
    <w:lvl w:ilvl="0" w:tplc="B6D461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7D1CE0"/>
    <w:multiLevelType w:val="hybridMultilevel"/>
    <w:tmpl w:val="9DA0B336"/>
    <w:lvl w:ilvl="0" w:tplc="999451E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20734F"/>
    <w:multiLevelType w:val="hybridMultilevel"/>
    <w:tmpl w:val="378678CA"/>
    <w:lvl w:ilvl="0" w:tplc="DCAEBFF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7F10D5C"/>
    <w:multiLevelType w:val="hybridMultilevel"/>
    <w:tmpl w:val="678C0454"/>
    <w:lvl w:ilvl="0" w:tplc="4496A94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68267F6"/>
    <w:multiLevelType w:val="hybridMultilevel"/>
    <w:tmpl w:val="B21A0DAE"/>
    <w:lvl w:ilvl="0" w:tplc="256022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43D271B"/>
    <w:multiLevelType w:val="hybridMultilevel"/>
    <w:tmpl w:val="27625872"/>
    <w:lvl w:ilvl="0" w:tplc="2DDA66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11"/>
  </w:num>
  <w:num w:numId="4">
    <w:abstractNumId w:val="3"/>
  </w:num>
  <w:num w:numId="5">
    <w:abstractNumId w:val="10"/>
  </w:num>
  <w:num w:numId="6">
    <w:abstractNumId w:val="4"/>
  </w:num>
  <w:num w:numId="7">
    <w:abstractNumId w:val="6"/>
  </w:num>
  <w:num w:numId="8">
    <w:abstractNumId w:val="1"/>
  </w:num>
  <w:num w:numId="9">
    <w:abstractNumId w:val="9"/>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56"/>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325"/>
    <w:rsid w:val="000178D2"/>
    <w:rsid w:val="00023909"/>
    <w:rsid w:val="00025A5F"/>
    <w:rsid w:val="00032745"/>
    <w:rsid w:val="000352BC"/>
    <w:rsid w:val="000366BD"/>
    <w:rsid w:val="00041484"/>
    <w:rsid w:val="000419AE"/>
    <w:rsid w:val="000429C5"/>
    <w:rsid w:val="0004519B"/>
    <w:rsid w:val="00050A54"/>
    <w:rsid w:val="00052715"/>
    <w:rsid w:val="00052E4B"/>
    <w:rsid w:val="00064653"/>
    <w:rsid w:val="00065B21"/>
    <w:rsid w:val="00066F37"/>
    <w:rsid w:val="00067516"/>
    <w:rsid w:val="00067C9E"/>
    <w:rsid w:val="00072ABE"/>
    <w:rsid w:val="00076762"/>
    <w:rsid w:val="00083557"/>
    <w:rsid w:val="000859E6"/>
    <w:rsid w:val="000903A3"/>
    <w:rsid w:val="000932B2"/>
    <w:rsid w:val="000A1C55"/>
    <w:rsid w:val="000A5CCF"/>
    <w:rsid w:val="000B287E"/>
    <w:rsid w:val="000B2895"/>
    <w:rsid w:val="000B6E55"/>
    <w:rsid w:val="000B7318"/>
    <w:rsid w:val="000C3ED5"/>
    <w:rsid w:val="000D6AA0"/>
    <w:rsid w:val="000E28BD"/>
    <w:rsid w:val="000E7C31"/>
    <w:rsid w:val="000F2356"/>
    <w:rsid w:val="000F302B"/>
    <w:rsid w:val="000F6CD5"/>
    <w:rsid w:val="001001B9"/>
    <w:rsid w:val="001039A2"/>
    <w:rsid w:val="00103B64"/>
    <w:rsid w:val="00103DCE"/>
    <w:rsid w:val="00111DDE"/>
    <w:rsid w:val="001134C8"/>
    <w:rsid w:val="00122146"/>
    <w:rsid w:val="00125478"/>
    <w:rsid w:val="00126670"/>
    <w:rsid w:val="00132A1A"/>
    <w:rsid w:val="00135731"/>
    <w:rsid w:val="0013768B"/>
    <w:rsid w:val="001411F0"/>
    <w:rsid w:val="00141DF0"/>
    <w:rsid w:val="0014362A"/>
    <w:rsid w:val="00147D85"/>
    <w:rsid w:val="00150719"/>
    <w:rsid w:val="00153D37"/>
    <w:rsid w:val="00157785"/>
    <w:rsid w:val="001674A5"/>
    <w:rsid w:val="00172A27"/>
    <w:rsid w:val="001840AF"/>
    <w:rsid w:val="0018466F"/>
    <w:rsid w:val="0018492D"/>
    <w:rsid w:val="00184C11"/>
    <w:rsid w:val="001956D7"/>
    <w:rsid w:val="001A66F8"/>
    <w:rsid w:val="001B05F8"/>
    <w:rsid w:val="001B2DAA"/>
    <w:rsid w:val="001B304F"/>
    <w:rsid w:val="001B4981"/>
    <w:rsid w:val="001B4CA1"/>
    <w:rsid w:val="001C0246"/>
    <w:rsid w:val="001C0A1C"/>
    <w:rsid w:val="001C2E10"/>
    <w:rsid w:val="001D3A51"/>
    <w:rsid w:val="001D4086"/>
    <w:rsid w:val="001D6C0E"/>
    <w:rsid w:val="001E3E1A"/>
    <w:rsid w:val="001E7518"/>
    <w:rsid w:val="001F0530"/>
    <w:rsid w:val="001F1D5B"/>
    <w:rsid w:val="001F62E1"/>
    <w:rsid w:val="002052EF"/>
    <w:rsid w:val="00205782"/>
    <w:rsid w:val="00210BC3"/>
    <w:rsid w:val="00212CAD"/>
    <w:rsid w:val="00215C12"/>
    <w:rsid w:val="00216D24"/>
    <w:rsid w:val="00224331"/>
    <w:rsid w:val="00227C73"/>
    <w:rsid w:val="00230997"/>
    <w:rsid w:val="002343DC"/>
    <w:rsid w:val="002428D9"/>
    <w:rsid w:val="002437D2"/>
    <w:rsid w:val="00252A11"/>
    <w:rsid w:val="002656F8"/>
    <w:rsid w:val="002667A1"/>
    <w:rsid w:val="00270841"/>
    <w:rsid w:val="00274832"/>
    <w:rsid w:val="00284930"/>
    <w:rsid w:val="00286CC0"/>
    <w:rsid w:val="00287F08"/>
    <w:rsid w:val="00292492"/>
    <w:rsid w:val="002974EA"/>
    <w:rsid w:val="002A3DEB"/>
    <w:rsid w:val="002B4364"/>
    <w:rsid w:val="002C11D9"/>
    <w:rsid w:val="002C1579"/>
    <w:rsid w:val="002C6F5C"/>
    <w:rsid w:val="002D0FD7"/>
    <w:rsid w:val="002D501A"/>
    <w:rsid w:val="002E04EC"/>
    <w:rsid w:val="002E0E7C"/>
    <w:rsid w:val="002E284D"/>
    <w:rsid w:val="002E3C6F"/>
    <w:rsid w:val="002E73CA"/>
    <w:rsid w:val="0030299A"/>
    <w:rsid w:val="0030789E"/>
    <w:rsid w:val="003079B4"/>
    <w:rsid w:val="00312D7C"/>
    <w:rsid w:val="0031445A"/>
    <w:rsid w:val="00320D64"/>
    <w:rsid w:val="00324D6A"/>
    <w:rsid w:val="00325C1F"/>
    <w:rsid w:val="0032719F"/>
    <w:rsid w:val="0033034C"/>
    <w:rsid w:val="00347D4B"/>
    <w:rsid w:val="00356959"/>
    <w:rsid w:val="00357DC3"/>
    <w:rsid w:val="0036228F"/>
    <w:rsid w:val="00364123"/>
    <w:rsid w:val="003701AB"/>
    <w:rsid w:val="00371E99"/>
    <w:rsid w:val="003724BC"/>
    <w:rsid w:val="0037359C"/>
    <w:rsid w:val="0037415D"/>
    <w:rsid w:val="00374344"/>
    <w:rsid w:val="0037533E"/>
    <w:rsid w:val="00376A73"/>
    <w:rsid w:val="00380293"/>
    <w:rsid w:val="0038212A"/>
    <w:rsid w:val="00391FDD"/>
    <w:rsid w:val="003A2227"/>
    <w:rsid w:val="003A76BF"/>
    <w:rsid w:val="003B3E05"/>
    <w:rsid w:val="003B51B1"/>
    <w:rsid w:val="003C060C"/>
    <w:rsid w:val="003C2F4A"/>
    <w:rsid w:val="003C3391"/>
    <w:rsid w:val="003C7052"/>
    <w:rsid w:val="003D1810"/>
    <w:rsid w:val="003D3A81"/>
    <w:rsid w:val="003D652D"/>
    <w:rsid w:val="003E09DE"/>
    <w:rsid w:val="003E1A73"/>
    <w:rsid w:val="003E2195"/>
    <w:rsid w:val="003E4FF8"/>
    <w:rsid w:val="003E63AB"/>
    <w:rsid w:val="003E78E4"/>
    <w:rsid w:val="003F4CF2"/>
    <w:rsid w:val="003F52E0"/>
    <w:rsid w:val="00401350"/>
    <w:rsid w:val="00401D1B"/>
    <w:rsid w:val="004026B3"/>
    <w:rsid w:val="004038E5"/>
    <w:rsid w:val="00405DFF"/>
    <w:rsid w:val="00406A99"/>
    <w:rsid w:val="00411410"/>
    <w:rsid w:val="00413ABD"/>
    <w:rsid w:val="00417E54"/>
    <w:rsid w:val="004241FE"/>
    <w:rsid w:val="00426E0B"/>
    <w:rsid w:val="00427A4D"/>
    <w:rsid w:val="00432989"/>
    <w:rsid w:val="00432EDC"/>
    <w:rsid w:val="0043517F"/>
    <w:rsid w:val="00435C30"/>
    <w:rsid w:val="00436903"/>
    <w:rsid w:val="00436E42"/>
    <w:rsid w:val="00444263"/>
    <w:rsid w:val="00445C9A"/>
    <w:rsid w:val="00462415"/>
    <w:rsid w:val="0046300D"/>
    <w:rsid w:val="00464D64"/>
    <w:rsid w:val="00467B8C"/>
    <w:rsid w:val="00470AF2"/>
    <w:rsid w:val="00472421"/>
    <w:rsid w:val="004729A8"/>
    <w:rsid w:val="00472BC3"/>
    <w:rsid w:val="004824DE"/>
    <w:rsid w:val="00485D75"/>
    <w:rsid w:val="0048726E"/>
    <w:rsid w:val="0049119F"/>
    <w:rsid w:val="00492693"/>
    <w:rsid w:val="00496AF8"/>
    <w:rsid w:val="004A164C"/>
    <w:rsid w:val="004A293F"/>
    <w:rsid w:val="004A367E"/>
    <w:rsid w:val="004A6789"/>
    <w:rsid w:val="004B0D2E"/>
    <w:rsid w:val="004B28E7"/>
    <w:rsid w:val="004C0202"/>
    <w:rsid w:val="004C7908"/>
    <w:rsid w:val="004D2544"/>
    <w:rsid w:val="004D3D4E"/>
    <w:rsid w:val="004D74C5"/>
    <w:rsid w:val="004E055D"/>
    <w:rsid w:val="004E18F8"/>
    <w:rsid w:val="004E291A"/>
    <w:rsid w:val="004E4733"/>
    <w:rsid w:val="004E7778"/>
    <w:rsid w:val="004F22F2"/>
    <w:rsid w:val="004F5D64"/>
    <w:rsid w:val="004F5F99"/>
    <w:rsid w:val="005018FB"/>
    <w:rsid w:val="0050222D"/>
    <w:rsid w:val="00503EE9"/>
    <w:rsid w:val="0050589D"/>
    <w:rsid w:val="00507F01"/>
    <w:rsid w:val="005103B4"/>
    <w:rsid w:val="005120BB"/>
    <w:rsid w:val="00513C39"/>
    <w:rsid w:val="00514E3F"/>
    <w:rsid w:val="00517BCB"/>
    <w:rsid w:val="005237F0"/>
    <w:rsid w:val="00523E8E"/>
    <w:rsid w:val="00524572"/>
    <w:rsid w:val="005247B6"/>
    <w:rsid w:val="00531625"/>
    <w:rsid w:val="005316E6"/>
    <w:rsid w:val="00532819"/>
    <w:rsid w:val="0053497E"/>
    <w:rsid w:val="00536A0D"/>
    <w:rsid w:val="00537093"/>
    <w:rsid w:val="005430CE"/>
    <w:rsid w:val="00543241"/>
    <w:rsid w:val="00543F5A"/>
    <w:rsid w:val="00547169"/>
    <w:rsid w:val="00552E89"/>
    <w:rsid w:val="00553738"/>
    <w:rsid w:val="005564D3"/>
    <w:rsid w:val="00562E5F"/>
    <w:rsid w:val="00563079"/>
    <w:rsid w:val="005634C6"/>
    <w:rsid w:val="00564900"/>
    <w:rsid w:val="00566738"/>
    <w:rsid w:val="00574F71"/>
    <w:rsid w:val="005804B6"/>
    <w:rsid w:val="00586412"/>
    <w:rsid w:val="005874C1"/>
    <w:rsid w:val="00592063"/>
    <w:rsid w:val="00592866"/>
    <w:rsid w:val="00592E15"/>
    <w:rsid w:val="00592FED"/>
    <w:rsid w:val="00597198"/>
    <w:rsid w:val="005A1929"/>
    <w:rsid w:val="005A3EAB"/>
    <w:rsid w:val="005A4A06"/>
    <w:rsid w:val="005A67AD"/>
    <w:rsid w:val="005B0ABA"/>
    <w:rsid w:val="005B190D"/>
    <w:rsid w:val="005B7FCD"/>
    <w:rsid w:val="005C5110"/>
    <w:rsid w:val="005D381D"/>
    <w:rsid w:val="005D564B"/>
    <w:rsid w:val="005E0C20"/>
    <w:rsid w:val="005E110E"/>
    <w:rsid w:val="005F03E5"/>
    <w:rsid w:val="00600D13"/>
    <w:rsid w:val="00601213"/>
    <w:rsid w:val="00603CD2"/>
    <w:rsid w:val="006042D1"/>
    <w:rsid w:val="00607E4F"/>
    <w:rsid w:val="00610346"/>
    <w:rsid w:val="00612223"/>
    <w:rsid w:val="00613238"/>
    <w:rsid w:val="006209BC"/>
    <w:rsid w:val="00624379"/>
    <w:rsid w:val="00627170"/>
    <w:rsid w:val="00630BE7"/>
    <w:rsid w:val="00631050"/>
    <w:rsid w:val="00631D2D"/>
    <w:rsid w:val="0063491F"/>
    <w:rsid w:val="00647E8F"/>
    <w:rsid w:val="006579ED"/>
    <w:rsid w:val="00660683"/>
    <w:rsid w:val="006657C8"/>
    <w:rsid w:val="006664A7"/>
    <w:rsid w:val="00666DC2"/>
    <w:rsid w:val="0067110E"/>
    <w:rsid w:val="0067223B"/>
    <w:rsid w:val="006740EB"/>
    <w:rsid w:val="006752EE"/>
    <w:rsid w:val="00682C51"/>
    <w:rsid w:val="00683BD8"/>
    <w:rsid w:val="0068693C"/>
    <w:rsid w:val="0068771F"/>
    <w:rsid w:val="00690E28"/>
    <w:rsid w:val="006925FE"/>
    <w:rsid w:val="006944B5"/>
    <w:rsid w:val="006952E7"/>
    <w:rsid w:val="00696299"/>
    <w:rsid w:val="006A6ACE"/>
    <w:rsid w:val="006B06DA"/>
    <w:rsid w:val="006B47DE"/>
    <w:rsid w:val="006C1AFA"/>
    <w:rsid w:val="006C3C9C"/>
    <w:rsid w:val="006C5038"/>
    <w:rsid w:val="006C6DB7"/>
    <w:rsid w:val="006D3D3E"/>
    <w:rsid w:val="006D4B1D"/>
    <w:rsid w:val="006E6F1C"/>
    <w:rsid w:val="006F2564"/>
    <w:rsid w:val="00700070"/>
    <w:rsid w:val="00705162"/>
    <w:rsid w:val="0070555B"/>
    <w:rsid w:val="00705C33"/>
    <w:rsid w:val="00706BAF"/>
    <w:rsid w:val="00707A4F"/>
    <w:rsid w:val="00711201"/>
    <w:rsid w:val="0071290E"/>
    <w:rsid w:val="00714350"/>
    <w:rsid w:val="007211B8"/>
    <w:rsid w:val="00730ECD"/>
    <w:rsid w:val="0073328D"/>
    <w:rsid w:val="0073349B"/>
    <w:rsid w:val="00733993"/>
    <w:rsid w:val="007364EA"/>
    <w:rsid w:val="007376B9"/>
    <w:rsid w:val="00743DF6"/>
    <w:rsid w:val="007460A7"/>
    <w:rsid w:val="007460C2"/>
    <w:rsid w:val="0074642B"/>
    <w:rsid w:val="00747F1D"/>
    <w:rsid w:val="00761E7C"/>
    <w:rsid w:val="007631BA"/>
    <w:rsid w:val="007654F6"/>
    <w:rsid w:val="007662D0"/>
    <w:rsid w:val="00775A64"/>
    <w:rsid w:val="00775C84"/>
    <w:rsid w:val="00777037"/>
    <w:rsid w:val="007815DB"/>
    <w:rsid w:val="0079001E"/>
    <w:rsid w:val="007945F4"/>
    <w:rsid w:val="007A524A"/>
    <w:rsid w:val="007B65B5"/>
    <w:rsid w:val="007C0DCB"/>
    <w:rsid w:val="007C38B6"/>
    <w:rsid w:val="007C634F"/>
    <w:rsid w:val="007D051A"/>
    <w:rsid w:val="007D0787"/>
    <w:rsid w:val="007D096D"/>
    <w:rsid w:val="007D0992"/>
    <w:rsid w:val="007D25BA"/>
    <w:rsid w:val="007F35B6"/>
    <w:rsid w:val="007F77FB"/>
    <w:rsid w:val="00800008"/>
    <w:rsid w:val="0080019D"/>
    <w:rsid w:val="008076E4"/>
    <w:rsid w:val="00807963"/>
    <w:rsid w:val="00807D84"/>
    <w:rsid w:val="008103FB"/>
    <w:rsid w:val="008155F4"/>
    <w:rsid w:val="00815C78"/>
    <w:rsid w:val="00823E9A"/>
    <w:rsid w:val="00825600"/>
    <w:rsid w:val="0083701D"/>
    <w:rsid w:val="00842441"/>
    <w:rsid w:val="008462AC"/>
    <w:rsid w:val="00846A0C"/>
    <w:rsid w:val="00851977"/>
    <w:rsid w:val="00854BD6"/>
    <w:rsid w:val="008637B0"/>
    <w:rsid w:val="0086508C"/>
    <w:rsid w:val="00867D3D"/>
    <w:rsid w:val="00870DE6"/>
    <w:rsid w:val="00880612"/>
    <w:rsid w:val="00880D4E"/>
    <w:rsid w:val="00887D38"/>
    <w:rsid w:val="008902B4"/>
    <w:rsid w:val="00892D6E"/>
    <w:rsid w:val="00896899"/>
    <w:rsid w:val="008975F4"/>
    <w:rsid w:val="008A5A85"/>
    <w:rsid w:val="008A6EE8"/>
    <w:rsid w:val="008B08A4"/>
    <w:rsid w:val="008B6639"/>
    <w:rsid w:val="008C07AE"/>
    <w:rsid w:val="008D13E9"/>
    <w:rsid w:val="008D168A"/>
    <w:rsid w:val="008D387F"/>
    <w:rsid w:val="008D7A22"/>
    <w:rsid w:val="008E07E7"/>
    <w:rsid w:val="008E3BEF"/>
    <w:rsid w:val="008E5C27"/>
    <w:rsid w:val="008E7919"/>
    <w:rsid w:val="008F059E"/>
    <w:rsid w:val="008F5441"/>
    <w:rsid w:val="009011E0"/>
    <w:rsid w:val="00912FA2"/>
    <w:rsid w:val="00917A9B"/>
    <w:rsid w:val="00927B37"/>
    <w:rsid w:val="00930B7D"/>
    <w:rsid w:val="009363C8"/>
    <w:rsid w:val="009372FF"/>
    <w:rsid w:val="00937C4C"/>
    <w:rsid w:val="00940ABB"/>
    <w:rsid w:val="009416D1"/>
    <w:rsid w:val="0094206F"/>
    <w:rsid w:val="00950BEA"/>
    <w:rsid w:val="009513D0"/>
    <w:rsid w:val="00953F7F"/>
    <w:rsid w:val="0095430C"/>
    <w:rsid w:val="00954CC2"/>
    <w:rsid w:val="00964B2B"/>
    <w:rsid w:val="00970ECF"/>
    <w:rsid w:val="00971548"/>
    <w:rsid w:val="00972093"/>
    <w:rsid w:val="009724AF"/>
    <w:rsid w:val="00980EF3"/>
    <w:rsid w:val="00980F24"/>
    <w:rsid w:val="00987B47"/>
    <w:rsid w:val="00990485"/>
    <w:rsid w:val="00991181"/>
    <w:rsid w:val="0099282D"/>
    <w:rsid w:val="009944F3"/>
    <w:rsid w:val="009952FA"/>
    <w:rsid w:val="00997595"/>
    <w:rsid w:val="009A5821"/>
    <w:rsid w:val="009A5B8F"/>
    <w:rsid w:val="009A5EDE"/>
    <w:rsid w:val="009A7ABD"/>
    <w:rsid w:val="009B1F8A"/>
    <w:rsid w:val="009B24A1"/>
    <w:rsid w:val="009B3B73"/>
    <w:rsid w:val="009B70A6"/>
    <w:rsid w:val="009C249F"/>
    <w:rsid w:val="009C5DAC"/>
    <w:rsid w:val="009C6758"/>
    <w:rsid w:val="009C6A83"/>
    <w:rsid w:val="009D01D1"/>
    <w:rsid w:val="009D35E4"/>
    <w:rsid w:val="009D5B28"/>
    <w:rsid w:val="009E796F"/>
    <w:rsid w:val="00A02D99"/>
    <w:rsid w:val="00A038A4"/>
    <w:rsid w:val="00A10D6C"/>
    <w:rsid w:val="00A12F60"/>
    <w:rsid w:val="00A15876"/>
    <w:rsid w:val="00A16469"/>
    <w:rsid w:val="00A16E09"/>
    <w:rsid w:val="00A220F2"/>
    <w:rsid w:val="00A24A36"/>
    <w:rsid w:val="00A32D56"/>
    <w:rsid w:val="00A331FE"/>
    <w:rsid w:val="00A33CF3"/>
    <w:rsid w:val="00A36905"/>
    <w:rsid w:val="00A3785D"/>
    <w:rsid w:val="00A40910"/>
    <w:rsid w:val="00A40CFC"/>
    <w:rsid w:val="00A462A9"/>
    <w:rsid w:val="00A637AF"/>
    <w:rsid w:val="00A650BA"/>
    <w:rsid w:val="00A70D6C"/>
    <w:rsid w:val="00A806FD"/>
    <w:rsid w:val="00A80E27"/>
    <w:rsid w:val="00A82D1B"/>
    <w:rsid w:val="00A84468"/>
    <w:rsid w:val="00A84A54"/>
    <w:rsid w:val="00A8683C"/>
    <w:rsid w:val="00A94179"/>
    <w:rsid w:val="00A94926"/>
    <w:rsid w:val="00A97562"/>
    <w:rsid w:val="00AA237B"/>
    <w:rsid w:val="00AC6513"/>
    <w:rsid w:val="00AC6983"/>
    <w:rsid w:val="00AD7394"/>
    <w:rsid w:val="00AF0047"/>
    <w:rsid w:val="00AF2A64"/>
    <w:rsid w:val="00B059EB"/>
    <w:rsid w:val="00B1181C"/>
    <w:rsid w:val="00B12C62"/>
    <w:rsid w:val="00B150CF"/>
    <w:rsid w:val="00B2403D"/>
    <w:rsid w:val="00B27BD6"/>
    <w:rsid w:val="00B27D86"/>
    <w:rsid w:val="00B31964"/>
    <w:rsid w:val="00B356CD"/>
    <w:rsid w:val="00B37AF3"/>
    <w:rsid w:val="00B43414"/>
    <w:rsid w:val="00B50F66"/>
    <w:rsid w:val="00B546E1"/>
    <w:rsid w:val="00B546ED"/>
    <w:rsid w:val="00B57A4F"/>
    <w:rsid w:val="00B66DED"/>
    <w:rsid w:val="00B6727C"/>
    <w:rsid w:val="00B80CE9"/>
    <w:rsid w:val="00B83747"/>
    <w:rsid w:val="00B843AC"/>
    <w:rsid w:val="00B877B8"/>
    <w:rsid w:val="00B917C2"/>
    <w:rsid w:val="00B92239"/>
    <w:rsid w:val="00B9370A"/>
    <w:rsid w:val="00B970AE"/>
    <w:rsid w:val="00BA1AB0"/>
    <w:rsid w:val="00BA2C1E"/>
    <w:rsid w:val="00BA46CB"/>
    <w:rsid w:val="00BA708E"/>
    <w:rsid w:val="00BB4D32"/>
    <w:rsid w:val="00BC1FB4"/>
    <w:rsid w:val="00BC24C3"/>
    <w:rsid w:val="00BC2533"/>
    <w:rsid w:val="00BC36C7"/>
    <w:rsid w:val="00BC4FB2"/>
    <w:rsid w:val="00BC50D8"/>
    <w:rsid w:val="00BD1DAB"/>
    <w:rsid w:val="00BD2F99"/>
    <w:rsid w:val="00BD33D3"/>
    <w:rsid w:val="00BD3474"/>
    <w:rsid w:val="00BD3952"/>
    <w:rsid w:val="00BD6EEB"/>
    <w:rsid w:val="00BE765B"/>
    <w:rsid w:val="00BF06CD"/>
    <w:rsid w:val="00BF4AF2"/>
    <w:rsid w:val="00C04AB5"/>
    <w:rsid w:val="00C1066C"/>
    <w:rsid w:val="00C20C33"/>
    <w:rsid w:val="00C3299D"/>
    <w:rsid w:val="00C35A5D"/>
    <w:rsid w:val="00C35B92"/>
    <w:rsid w:val="00C40467"/>
    <w:rsid w:val="00C436AF"/>
    <w:rsid w:val="00C443AE"/>
    <w:rsid w:val="00C5508B"/>
    <w:rsid w:val="00C57FA4"/>
    <w:rsid w:val="00C60A0E"/>
    <w:rsid w:val="00C620A2"/>
    <w:rsid w:val="00C63D1D"/>
    <w:rsid w:val="00C81722"/>
    <w:rsid w:val="00C817DF"/>
    <w:rsid w:val="00C827A7"/>
    <w:rsid w:val="00C83C6D"/>
    <w:rsid w:val="00C85542"/>
    <w:rsid w:val="00C85904"/>
    <w:rsid w:val="00C86267"/>
    <w:rsid w:val="00C86D5C"/>
    <w:rsid w:val="00C94503"/>
    <w:rsid w:val="00C958CE"/>
    <w:rsid w:val="00C97030"/>
    <w:rsid w:val="00CA05F6"/>
    <w:rsid w:val="00CA10DE"/>
    <w:rsid w:val="00CA3EA6"/>
    <w:rsid w:val="00CA5722"/>
    <w:rsid w:val="00CB4189"/>
    <w:rsid w:val="00CB4947"/>
    <w:rsid w:val="00CB6187"/>
    <w:rsid w:val="00CC273C"/>
    <w:rsid w:val="00CC6D9B"/>
    <w:rsid w:val="00CC7A02"/>
    <w:rsid w:val="00CD0D65"/>
    <w:rsid w:val="00CD1320"/>
    <w:rsid w:val="00CD2295"/>
    <w:rsid w:val="00CD5447"/>
    <w:rsid w:val="00CD5EA6"/>
    <w:rsid w:val="00CD6877"/>
    <w:rsid w:val="00CE1DFA"/>
    <w:rsid w:val="00CE2AE2"/>
    <w:rsid w:val="00CE7708"/>
    <w:rsid w:val="00CF0634"/>
    <w:rsid w:val="00CF0D69"/>
    <w:rsid w:val="00D001EC"/>
    <w:rsid w:val="00D11C0B"/>
    <w:rsid w:val="00D17162"/>
    <w:rsid w:val="00D22D23"/>
    <w:rsid w:val="00D2757A"/>
    <w:rsid w:val="00D27B4A"/>
    <w:rsid w:val="00D3052F"/>
    <w:rsid w:val="00D314A2"/>
    <w:rsid w:val="00D323A0"/>
    <w:rsid w:val="00D33F9B"/>
    <w:rsid w:val="00D46F5A"/>
    <w:rsid w:val="00D6269A"/>
    <w:rsid w:val="00D64ABA"/>
    <w:rsid w:val="00D757D2"/>
    <w:rsid w:val="00D82D86"/>
    <w:rsid w:val="00D837E7"/>
    <w:rsid w:val="00D84340"/>
    <w:rsid w:val="00D85A03"/>
    <w:rsid w:val="00D871EC"/>
    <w:rsid w:val="00D94C8C"/>
    <w:rsid w:val="00DA5ED3"/>
    <w:rsid w:val="00DA6821"/>
    <w:rsid w:val="00DA741C"/>
    <w:rsid w:val="00DA7EE1"/>
    <w:rsid w:val="00DB1B1C"/>
    <w:rsid w:val="00DC07AF"/>
    <w:rsid w:val="00DE53D0"/>
    <w:rsid w:val="00DE54BC"/>
    <w:rsid w:val="00DF0386"/>
    <w:rsid w:val="00DF0F49"/>
    <w:rsid w:val="00DF14BE"/>
    <w:rsid w:val="00E01BB8"/>
    <w:rsid w:val="00E020AC"/>
    <w:rsid w:val="00E04D63"/>
    <w:rsid w:val="00E07D9A"/>
    <w:rsid w:val="00E11BD7"/>
    <w:rsid w:val="00E129AF"/>
    <w:rsid w:val="00E12DB7"/>
    <w:rsid w:val="00E20484"/>
    <w:rsid w:val="00E2157D"/>
    <w:rsid w:val="00E2564F"/>
    <w:rsid w:val="00E30710"/>
    <w:rsid w:val="00E325A3"/>
    <w:rsid w:val="00E33BE6"/>
    <w:rsid w:val="00E34753"/>
    <w:rsid w:val="00E34A85"/>
    <w:rsid w:val="00E356E0"/>
    <w:rsid w:val="00E36617"/>
    <w:rsid w:val="00E36826"/>
    <w:rsid w:val="00E3770C"/>
    <w:rsid w:val="00E5470B"/>
    <w:rsid w:val="00E54977"/>
    <w:rsid w:val="00E600B0"/>
    <w:rsid w:val="00E620C9"/>
    <w:rsid w:val="00E63E32"/>
    <w:rsid w:val="00E63F72"/>
    <w:rsid w:val="00E66A83"/>
    <w:rsid w:val="00E67134"/>
    <w:rsid w:val="00E70F1D"/>
    <w:rsid w:val="00E738E7"/>
    <w:rsid w:val="00E73C75"/>
    <w:rsid w:val="00E81731"/>
    <w:rsid w:val="00E9333F"/>
    <w:rsid w:val="00E94E2C"/>
    <w:rsid w:val="00EA5A1C"/>
    <w:rsid w:val="00EA6F88"/>
    <w:rsid w:val="00EB1976"/>
    <w:rsid w:val="00EB46F7"/>
    <w:rsid w:val="00EC3035"/>
    <w:rsid w:val="00ED1495"/>
    <w:rsid w:val="00ED39B4"/>
    <w:rsid w:val="00ED506F"/>
    <w:rsid w:val="00EE0F99"/>
    <w:rsid w:val="00EF30E5"/>
    <w:rsid w:val="00EF4EBC"/>
    <w:rsid w:val="00F01F41"/>
    <w:rsid w:val="00F05F0B"/>
    <w:rsid w:val="00F07521"/>
    <w:rsid w:val="00F12BA0"/>
    <w:rsid w:val="00F2776F"/>
    <w:rsid w:val="00F277D7"/>
    <w:rsid w:val="00F30865"/>
    <w:rsid w:val="00F30F58"/>
    <w:rsid w:val="00F3111D"/>
    <w:rsid w:val="00F31155"/>
    <w:rsid w:val="00F31CCA"/>
    <w:rsid w:val="00F326DF"/>
    <w:rsid w:val="00F33D71"/>
    <w:rsid w:val="00F367FA"/>
    <w:rsid w:val="00F420C7"/>
    <w:rsid w:val="00F50729"/>
    <w:rsid w:val="00F55C07"/>
    <w:rsid w:val="00F6005F"/>
    <w:rsid w:val="00F82099"/>
    <w:rsid w:val="00F838AE"/>
    <w:rsid w:val="00F90094"/>
    <w:rsid w:val="00F9109E"/>
    <w:rsid w:val="00F91983"/>
    <w:rsid w:val="00F92F4B"/>
    <w:rsid w:val="00F942F5"/>
    <w:rsid w:val="00F944A3"/>
    <w:rsid w:val="00F94674"/>
    <w:rsid w:val="00F9524B"/>
    <w:rsid w:val="00FA793C"/>
    <w:rsid w:val="00FB37F2"/>
    <w:rsid w:val="00FB61F8"/>
    <w:rsid w:val="00FC2E2D"/>
    <w:rsid w:val="00FC4366"/>
    <w:rsid w:val="00FC5B40"/>
    <w:rsid w:val="00FC721E"/>
    <w:rsid w:val="00FD1CA9"/>
    <w:rsid w:val="00FD2358"/>
    <w:rsid w:val="00FD5FBE"/>
    <w:rsid w:val="00FD739B"/>
    <w:rsid w:val="00FE0678"/>
    <w:rsid w:val="00FE37EC"/>
    <w:rsid w:val="00FF6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3AB"/>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411F0"/>
    <w:rPr>
      <w:color w:val="0000FF"/>
      <w:u w:val="single"/>
    </w:rPr>
  </w:style>
  <w:style w:type="character" w:customStyle="1" w:styleId="Char">
    <w:name w:val="页眉 Char"/>
    <w:basedOn w:val="a0"/>
    <w:link w:val="a4"/>
    <w:rsid w:val="001411F0"/>
    <w:rPr>
      <w:rFonts w:ascii="Times New Roman" w:eastAsia="宋体" w:hAnsi="Times New Roman"/>
      <w:kern w:val="2"/>
      <w:sz w:val="18"/>
      <w:szCs w:val="18"/>
    </w:rPr>
  </w:style>
  <w:style w:type="character" w:customStyle="1" w:styleId="Char0">
    <w:name w:val="页脚 Char"/>
    <w:basedOn w:val="a0"/>
    <w:link w:val="a5"/>
    <w:uiPriority w:val="99"/>
    <w:rsid w:val="001411F0"/>
    <w:rPr>
      <w:rFonts w:ascii="Times New Roman" w:eastAsia="宋体" w:hAnsi="Times New Roman"/>
      <w:kern w:val="2"/>
      <w:sz w:val="18"/>
      <w:szCs w:val="18"/>
    </w:rPr>
  </w:style>
  <w:style w:type="paragraph" w:styleId="a4">
    <w:name w:val="header"/>
    <w:basedOn w:val="a"/>
    <w:link w:val="Char"/>
    <w:rsid w:val="001411F0"/>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rsid w:val="001411F0"/>
    <w:pPr>
      <w:tabs>
        <w:tab w:val="center" w:pos="4153"/>
        <w:tab w:val="right" w:pos="8306"/>
      </w:tabs>
      <w:snapToGrid w:val="0"/>
      <w:jc w:val="left"/>
    </w:pPr>
    <w:rPr>
      <w:sz w:val="18"/>
      <w:szCs w:val="18"/>
    </w:rPr>
  </w:style>
  <w:style w:type="paragraph" w:styleId="a6">
    <w:name w:val="Balloon Text"/>
    <w:basedOn w:val="a"/>
    <w:link w:val="Char1"/>
    <w:uiPriority w:val="99"/>
    <w:semiHidden/>
    <w:unhideWhenUsed/>
    <w:rsid w:val="00851977"/>
    <w:rPr>
      <w:sz w:val="18"/>
      <w:szCs w:val="18"/>
    </w:rPr>
  </w:style>
  <w:style w:type="character" w:customStyle="1" w:styleId="Char1">
    <w:name w:val="批注框文本 Char"/>
    <w:basedOn w:val="a0"/>
    <w:link w:val="a6"/>
    <w:uiPriority w:val="99"/>
    <w:semiHidden/>
    <w:rsid w:val="00851977"/>
    <w:rPr>
      <w:rFonts w:ascii="Times New Roman" w:eastAsia="宋体" w:hAnsi="Times New Roman"/>
      <w:kern w:val="2"/>
      <w:sz w:val="18"/>
      <w:szCs w:val="18"/>
    </w:rPr>
  </w:style>
  <w:style w:type="paragraph" w:customStyle="1" w:styleId="Default">
    <w:name w:val="Default"/>
    <w:rsid w:val="00D11C0B"/>
    <w:pPr>
      <w:widowControl w:val="0"/>
      <w:autoSpaceDE w:val="0"/>
      <w:autoSpaceDN w:val="0"/>
      <w:adjustRightInd w:val="0"/>
    </w:pPr>
    <w:rPr>
      <w:rFonts w:ascii="宋体" w:eastAsia="宋体" w:cs="宋体"/>
      <w:color w:val="000000"/>
      <w:sz w:val="24"/>
      <w:szCs w:val="24"/>
    </w:rPr>
  </w:style>
  <w:style w:type="paragraph" w:styleId="a7">
    <w:name w:val="List Paragraph"/>
    <w:basedOn w:val="a"/>
    <w:uiPriority w:val="34"/>
    <w:qFormat/>
    <w:rsid w:val="004A293F"/>
    <w:pPr>
      <w:ind w:firstLineChars="200" w:firstLine="420"/>
    </w:pPr>
  </w:style>
  <w:style w:type="character" w:styleId="a8">
    <w:name w:val="annotation reference"/>
    <w:basedOn w:val="a0"/>
    <w:link w:val="Style139"/>
    <w:unhideWhenUsed/>
    <w:qFormat/>
    <w:rsid w:val="000A1C55"/>
    <w:rPr>
      <w:sz w:val="21"/>
      <w:szCs w:val="21"/>
    </w:rPr>
  </w:style>
  <w:style w:type="paragraph" w:styleId="a9">
    <w:name w:val="annotation text"/>
    <w:basedOn w:val="a"/>
    <w:link w:val="Char2"/>
    <w:uiPriority w:val="99"/>
    <w:unhideWhenUsed/>
    <w:qFormat/>
    <w:rsid w:val="000A1C55"/>
    <w:pPr>
      <w:jc w:val="left"/>
    </w:pPr>
  </w:style>
  <w:style w:type="character" w:customStyle="1" w:styleId="Char2">
    <w:name w:val="批注文字 Char"/>
    <w:basedOn w:val="a0"/>
    <w:link w:val="a9"/>
    <w:uiPriority w:val="99"/>
    <w:semiHidden/>
    <w:rsid w:val="000A1C55"/>
    <w:rPr>
      <w:rFonts w:ascii="Times New Roman" w:eastAsia="宋体" w:hAnsi="Times New Roman"/>
      <w:kern w:val="2"/>
      <w:sz w:val="21"/>
      <w:szCs w:val="24"/>
    </w:rPr>
  </w:style>
  <w:style w:type="paragraph" w:styleId="aa">
    <w:name w:val="annotation subject"/>
    <w:basedOn w:val="a9"/>
    <w:next w:val="a9"/>
    <w:link w:val="Char3"/>
    <w:uiPriority w:val="99"/>
    <w:semiHidden/>
    <w:unhideWhenUsed/>
    <w:rsid w:val="000A1C55"/>
    <w:rPr>
      <w:b/>
      <w:bCs/>
    </w:rPr>
  </w:style>
  <w:style w:type="character" w:customStyle="1" w:styleId="Char3">
    <w:name w:val="批注主题 Char"/>
    <w:basedOn w:val="Char2"/>
    <w:link w:val="aa"/>
    <w:uiPriority w:val="99"/>
    <w:semiHidden/>
    <w:rsid w:val="000A1C55"/>
    <w:rPr>
      <w:rFonts w:ascii="Times New Roman" w:eastAsia="宋体" w:hAnsi="Times New Roman"/>
      <w:b/>
      <w:bCs/>
      <w:kern w:val="2"/>
      <w:sz w:val="21"/>
      <w:szCs w:val="24"/>
    </w:rPr>
  </w:style>
  <w:style w:type="paragraph" w:customStyle="1" w:styleId="Style139">
    <w:name w:val="_Style 139"/>
    <w:basedOn w:val="a"/>
    <w:link w:val="a8"/>
    <w:qFormat/>
    <w:rsid w:val="004C0202"/>
    <w:pPr>
      <w:spacing w:after="120"/>
    </w:pPr>
    <w:rPr>
      <w:rFonts w:ascii="Calibri" w:eastAsia="微软雅黑" w:hAnsi="Calibri"/>
      <w:kern w:val="0"/>
      <w:szCs w:val="21"/>
    </w:rPr>
  </w:style>
  <w:style w:type="character" w:customStyle="1" w:styleId="Char30">
    <w:name w:val="批注文字 Char3"/>
    <w:basedOn w:val="a0"/>
    <w:uiPriority w:val="99"/>
    <w:qFormat/>
    <w:rsid w:val="004C0202"/>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3AB"/>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411F0"/>
    <w:rPr>
      <w:color w:val="0000FF"/>
      <w:u w:val="single"/>
    </w:rPr>
  </w:style>
  <w:style w:type="character" w:customStyle="1" w:styleId="Char">
    <w:name w:val="页眉 Char"/>
    <w:basedOn w:val="a0"/>
    <w:link w:val="a4"/>
    <w:rsid w:val="001411F0"/>
    <w:rPr>
      <w:rFonts w:ascii="Times New Roman" w:eastAsia="宋体" w:hAnsi="Times New Roman"/>
      <w:kern w:val="2"/>
      <w:sz w:val="18"/>
      <w:szCs w:val="18"/>
    </w:rPr>
  </w:style>
  <w:style w:type="character" w:customStyle="1" w:styleId="Char0">
    <w:name w:val="页脚 Char"/>
    <w:basedOn w:val="a0"/>
    <w:link w:val="a5"/>
    <w:uiPriority w:val="99"/>
    <w:rsid w:val="001411F0"/>
    <w:rPr>
      <w:rFonts w:ascii="Times New Roman" w:eastAsia="宋体" w:hAnsi="Times New Roman"/>
      <w:kern w:val="2"/>
      <w:sz w:val="18"/>
      <w:szCs w:val="18"/>
    </w:rPr>
  </w:style>
  <w:style w:type="paragraph" w:styleId="a4">
    <w:name w:val="header"/>
    <w:basedOn w:val="a"/>
    <w:link w:val="Char"/>
    <w:rsid w:val="001411F0"/>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rsid w:val="001411F0"/>
    <w:pPr>
      <w:tabs>
        <w:tab w:val="center" w:pos="4153"/>
        <w:tab w:val="right" w:pos="8306"/>
      </w:tabs>
      <w:snapToGrid w:val="0"/>
      <w:jc w:val="left"/>
    </w:pPr>
    <w:rPr>
      <w:sz w:val="18"/>
      <w:szCs w:val="18"/>
    </w:rPr>
  </w:style>
  <w:style w:type="paragraph" w:styleId="a6">
    <w:name w:val="Balloon Text"/>
    <w:basedOn w:val="a"/>
    <w:link w:val="Char1"/>
    <w:uiPriority w:val="99"/>
    <w:semiHidden/>
    <w:unhideWhenUsed/>
    <w:rsid w:val="00851977"/>
    <w:rPr>
      <w:sz w:val="18"/>
      <w:szCs w:val="18"/>
    </w:rPr>
  </w:style>
  <w:style w:type="character" w:customStyle="1" w:styleId="Char1">
    <w:name w:val="批注框文本 Char"/>
    <w:basedOn w:val="a0"/>
    <w:link w:val="a6"/>
    <w:uiPriority w:val="99"/>
    <w:semiHidden/>
    <w:rsid w:val="00851977"/>
    <w:rPr>
      <w:rFonts w:ascii="Times New Roman" w:eastAsia="宋体" w:hAnsi="Times New Roman"/>
      <w:kern w:val="2"/>
      <w:sz w:val="18"/>
      <w:szCs w:val="18"/>
    </w:rPr>
  </w:style>
  <w:style w:type="paragraph" w:customStyle="1" w:styleId="Default">
    <w:name w:val="Default"/>
    <w:rsid w:val="00D11C0B"/>
    <w:pPr>
      <w:widowControl w:val="0"/>
      <w:autoSpaceDE w:val="0"/>
      <w:autoSpaceDN w:val="0"/>
      <w:adjustRightInd w:val="0"/>
    </w:pPr>
    <w:rPr>
      <w:rFonts w:ascii="宋体" w:eastAsia="宋体" w:cs="宋体"/>
      <w:color w:val="000000"/>
      <w:sz w:val="24"/>
      <w:szCs w:val="24"/>
    </w:rPr>
  </w:style>
  <w:style w:type="paragraph" w:styleId="a7">
    <w:name w:val="List Paragraph"/>
    <w:basedOn w:val="a"/>
    <w:uiPriority w:val="34"/>
    <w:qFormat/>
    <w:rsid w:val="004A293F"/>
    <w:pPr>
      <w:ind w:firstLineChars="200" w:firstLine="420"/>
    </w:pPr>
  </w:style>
  <w:style w:type="character" w:styleId="a8">
    <w:name w:val="annotation reference"/>
    <w:basedOn w:val="a0"/>
    <w:link w:val="Style139"/>
    <w:unhideWhenUsed/>
    <w:qFormat/>
    <w:rsid w:val="000A1C55"/>
    <w:rPr>
      <w:sz w:val="21"/>
      <w:szCs w:val="21"/>
    </w:rPr>
  </w:style>
  <w:style w:type="paragraph" w:styleId="a9">
    <w:name w:val="annotation text"/>
    <w:basedOn w:val="a"/>
    <w:link w:val="Char2"/>
    <w:uiPriority w:val="99"/>
    <w:unhideWhenUsed/>
    <w:qFormat/>
    <w:rsid w:val="000A1C55"/>
    <w:pPr>
      <w:jc w:val="left"/>
    </w:pPr>
  </w:style>
  <w:style w:type="character" w:customStyle="1" w:styleId="Char2">
    <w:name w:val="批注文字 Char"/>
    <w:basedOn w:val="a0"/>
    <w:link w:val="a9"/>
    <w:uiPriority w:val="99"/>
    <w:semiHidden/>
    <w:rsid w:val="000A1C55"/>
    <w:rPr>
      <w:rFonts w:ascii="Times New Roman" w:eastAsia="宋体" w:hAnsi="Times New Roman"/>
      <w:kern w:val="2"/>
      <w:sz w:val="21"/>
      <w:szCs w:val="24"/>
    </w:rPr>
  </w:style>
  <w:style w:type="paragraph" w:styleId="aa">
    <w:name w:val="annotation subject"/>
    <w:basedOn w:val="a9"/>
    <w:next w:val="a9"/>
    <w:link w:val="Char3"/>
    <w:uiPriority w:val="99"/>
    <w:semiHidden/>
    <w:unhideWhenUsed/>
    <w:rsid w:val="000A1C55"/>
    <w:rPr>
      <w:b/>
      <w:bCs/>
    </w:rPr>
  </w:style>
  <w:style w:type="character" w:customStyle="1" w:styleId="Char3">
    <w:name w:val="批注主题 Char"/>
    <w:basedOn w:val="Char2"/>
    <w:link w:val="aa"/>
    <w:uiPriority w:val="99"/>
    <w:semiHidden/>
    <w:rsid w:val="000A1C55"/>
    <w:rPr>
      <w:rFonts w:ascii="Times New Roman" w:eastAsia="宋体" w:hAnsi="Times New Roman"/>
      <w:b/>
      <w:bCs/>
      <w:kern w:val="2"/>
      <w:sz w:val="21"/>
      <w:szCs w:val="24"/>
    </w:rPr>
  </w:style>
  <w:style w:type="paragraph" w:customStyle="1" w:styleId="Style139">
    <w:name w:val="_Style 139"/>
    <w:basedOn w:val="a"/>
    <w:link w:val="a8"/>
    <w:qFormat/>
    <w:rsid w:val="004C0202"/>
    <w:pPr>
      <w:spacing w:after="120"/>
    </w:pPr>
    <w:rPr>
      <w:rFonts w:ascii="Calibri" w:eastAsia="微软雅黑" w:hAnsi="Calibri"/>
      <w:kern w:val="0"/>
      <w:szCs w:val="21"/>
    </w:rPr>
  </w:style>
  <w:style w:type="character" w:customStyle="1" w:styleId="Char30">
    <w:name w:val="批注文字 Char3"/>
    <w:basedOn w:val="a0"/>
    <w:uiPriority w:val="99"/>
    <w:qFormat/>
    <w:rsid w:val="004C0202"/>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9747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19415-2CC8-4679-BC8B-48C61571D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3</Pages>
  <Words>360</Words>
  <Characters>2055</Characters>
  <Application>Microsoft Office Word</Application>
  <DocSecurity>0</DocSecurity>
  <PresentationFormat/>
  <Lines>17</Lines>
  <Paragraphs>4</Paragraphs>
  <Slides>0</Slides>
  <Notes>0</Notes>
  <HiddenSlides>0</HiddenSlides>
  <MMClips>0</MMClips>
  <ScaleCrop>false</ScaleCrop>
  <Company>www.sdwmbbs.com</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 300219                                  证券简称：鸿利光电</dc:title>
  <dc:creator>深度完美技术论坛</dc:creator>
  <cp:lastModifiedBy>胡鹏新</cp:lastModifiedBy>
  <cp:revision>27</cp:revision>
  <cp:lastPrinted>2022-04-25T09:11:00Z</cp:lastPrinted>
  <dcterms:created xsi:type="dcterms:W3CDTF">2022-09-27T08:41:00Z</dcterms:created>
  <dcterms:modified xsi:type="dcterms:W3CDTF">2023-03-21T09:59:00Z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2052-8.1.0.3483</vt:lpwstr>
  </property>
</Properties>
</file>