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B" w:rsidRDefault="001B656B" w:rsidP="001B656B">
      <w:pPr>
        <w:pStyle w:val="a9"/>
        <w:tabs>
          <w:tab w:val="left" w:pos="6359"/>
        </w:tabs>
        <w:spacing w:before="5"/>
        <w:ind w:left="0" w:right="245" w:firstLine="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证券简称：</w:t>
      </w:r>
      <w:r>
        <w:rPr>
          <w:rFonts w:hint="eastAsia"/>
          <w:lang w:eastAsia="zh-CN"/>
        </w:rPr>
        <w:t>丸</w:t>
      </w:r>
      <w:proofErr w:type="gramStart"/>
      <w:r>
        <w:rPr>
          <w:rFonts w:hint="eastAsia"/>
          <w:lang w:eastAsia="zh-CN"/>
        </w:rPr>
        <w:t>美股份</w:t>
      </w:r>
      <w:proofErr w:type="gramEnd"/>
      <w:r>
        <w:rPr>
          <w:lang w:eastAsia="zh-CN"/>
        </w:rPr>
        <w:t xml:space="preserve">                               证券代码：</w:t>
      </w:r>
      <w:r>
        <w:rPr>
          <w:rFonts w:ascii="Times New Roman" w:eastAsia="Times New Roman" w:hAnsi="Times New Roman" w:cs="Times New Roman"/>
          <w:lang w:eastAsia="zh-CN"/>
        </w:rPr>
        <w:t>603983</w:t>
      </w:r>
    </w:p>
    <w:p w:rsidR="001B656B" w:rsidRPr="000D2F4D" w:rsidRDefault="001B656B" w:rsidP="001B656B">
      <w:pPr>
        <w:pStyle w:val="Default"/>
        <w:spacing w:line="360" w:lineRule="auto"/>
        <w:ind w:firstLine="460"/>
        <w:rPr>
          <w:sz w:val="23"/>
          <w:szCs w:val="23"/>
        </w:rPr>
      </w:pPr>
    </w:p>
    <w:p w:rsidR="001B656B" w:rsidRPr="006725A7" w:rsidRDefault="001B656B" w:rsidP="001B656B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 w:rsidRPr="006725A7">
        <w:rPr>
          <w:rFonts w:ascii="黑体" w:eastAsia="黑体" w:cs="黑体" w:hint="eastAsia"/>
          <w:b/>
          <w:color w:val="FF0000"/>
          <w:sz w:val="36"/>
          <w:szCs w:val="36"/>
        </w:rPr>
        <w:t>广东丸美生物技术股份有限公司</w:t>
      </w:r>
    </w:p>
    <w:p w:rsidR="001B656B" w:rsidRDefault="001B656B" w:rsidP="001B656B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>
        <w:rPr>
          <w:rFonts w:ascii="黑体" w:eastAsia="黑体" w:cs="黑体" w:hint="eastAsia"/>
          <w:b/>
          <w:color w:val="FF0000"/>
          <w:sz w:val="36"/>
          <w:szCs w:val="36"/>
        </w:rPr>
        <w:t>投资者</w:t>
      </w:r>
      <w:r w:rsidR="00D64BBF">
        <w:rPr>
          <w:rFonts w:ascii="黑体" w:eastAsia="黑体" w:cs="黑体" w:hint="eastAsia"/>
          <w:b/>
          <w:color w:val="FF0000"/>
          <w:sz w:val="36"/>
          <w:szCs w:val="36"/>
        </w:rPr>
        <w:t>关系活动记录表</w:t>
      </w:r>
    </w:p>
    <w:p w:rsidR="001B656B" w:rsidRPr="00EA37DD" w:rsidRDefault="001B656B" w:rsidP="00EA37DD">
      <w:pPr>
        <w:pStyle w:val="1"/>
        <w:spacing w:before="293" w:afterLines="50" w:after="156"/>
        <w:ind w:left="0" w:right="221"/>
        <w:jc w:val="right"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>
        <w:rPr>
          <w:w w:val="95"/>
          <w:lang w:eastAsia="zh-CN"/>
        </w:rPr>
        <w:t>编号：</w:t>
      </w:r>
      <w:r>
        <w:rPr>
          <w:rFonts w:ascii="Times New Roman" w:eastAsia="Times New Roman" w:hAnsi="Times New Roman" w:cs="Times New Roman"/>
          <w:w w:val="95"/>
          <w:lang w:eastAsia="zh-CN"/>
        </w:rPr>
        <w:t>2023-00</w:t>
      </w:r>
      <w:r>
        <w:rPr>
          <w:rFonts w:ascii="Times New Roman" w:eastAsiaTheme="minorEastAsia" w:hAnsi="Times New Roman" w:cs="Times New Roman" w:hint="eastAsia"/>
          <w:w w:val="95"/>
          <w:lang w:eastAsia="zh-CN"/>
        </w:rPr>
        <w:t>2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1B656B" w:rsidTr="00EA37DD">
        <w:trPr>
          <w:jc w:val="center"/>
        </w:trPr>
        <w:tc>
          <w:tcPr>
            <w:tcW w:w="2122" w:type="dxa"/>
            <w:vAlign w:val="center"/>
          </w:tcPr>
          <w:p w:rsidR="001B656B" w:rsidRPr="000D2F4D" w:rsidRDefault="001B656B" w:rsidP="001B656B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投资者关系活动类别</w:t>
            </w:r>
          </w:p>
        </w:tc>
        <w:tc>
          <w:tcPr>
            <w:tcW w:w="6174" w:type="dxa"/>
          </w:tcPr>
          <w:p w:rsidR="001B656B" w:rsidRPr="000D2F4D" w:rsidRDefault="001B656B" w:rsidP="00EA564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ingdings 2" w:eastAsia="宋体" w:hAnsi="ingdings 2" w:cs="Wingdings"/>
                <w:szCs w:val="21"/>
              </w:rPr>
              <w:sym w:font="Wingdings 2" w:char="F052"/>
            </w:r>
            <w:r w:rsidRPr="000D2F4D">
              <w:rPr>
                <w:rFonts w:ascii="宋体" w:eastAsia="宋体" w:hAnsi="宋体" w:cs="Arial" w:hint="eastAsia"/>
                <w:szCs w:val="21"/>
              </w:rPr>
              <w:t>特定对象调研</w:t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 w:hint="eastAsia"/>
                <w:szCs w:val="21"/>
              </w:rPr>
              <w:t>□分析师会议</w:t>
            </w:r>
          </w:p>
          <w:p w:rsidR="001B656B" w:rsidRPr="000D2F4D" w:rsidRDefault="001B656B" w:rsidP="00EA564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□媒体采访</w:t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 w:hint="eastAsia"/>
                <w:szCs w:val="21"/>
              </w:rPr>
              <w:t>□业绩说明会</w:t>
            </w:r>
          </w:p>
          <w:p w:rsidR="001B656B" w:rsidRPr="000D2F4D" w:rsidRDefault="001B656B" w:rsidP="00EA564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□新闻发布会</w:t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  <w:t xml:space="preserve">        </w:t>
            </w:r>
            <w:r w:rsidRPr="000D2F4D">
              <w:rPr>
                <w:rFonts w:ascii="宋体" w:eastAsia="宋体" w:hAnsi="宋体" w:cs="Arial" w:hint="eastAsia"/>
                <w:szCs w:val="21"/>
              </w:rPr>
              <w:t>□路演活动</w:t>
            </w:r>
          </w:p>
          <w:p w:rsidR="001B656B" w:rsidRPr="000D2F4D" w:rsidRDefault="001B656B" w:rsidP="00EA564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 xml:space="preserve">□现场参观 </w:t>
            </w:r>
            <w:r w:rsidRPr="000D2F4D">
              <w:rPr>
                <w:rFonts w:ascii="宋体" w:eastAsia="宋体" w:hAnsi="宋体" w:cs="Arial"/>
                <w:szCs w:val="21"/>
              </w:rPr>
              <w:t xml:space="preserve">                 </w:t>
            </w:r>
            <w:r w:rsidRPr="000D2F4D">
              <w:rPr>
                <w:rFonts w:ascii="宋体" w:eastAsia="宋体" w:hAnsi="宋体" w:cs="Arial" w:hint="eastAsia"/>
                <w:szCs w:val="21"/>
              </w:rPr>
              <w:t>□一对一沟通</w:t>
            </w:r>
          </w:p>
          <w:p w:rsidR="001B656B" w:rsidRPr="000D2F4D" w:rsidRDefault="001B656B" w:rsidP="00EA564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□电话会议</w:t>
            </w:r>
          </w:p>
        </w:tc>
      </w:tr>
      <w:tr w:rsidR="001B656B" w:rsidTr="00EA37DD">
        <w:trPr>
          <w:jc w:val="center"/>
        </w:trPr>
        <w:tc>
          <w:tcPr>
            <w:tcW w:w="2122" w:type="dxa"/>
            <w:vAlign w:val="center"/>
          </w:tcPr>
          <w:p w:rsidR="001B656B" w:rsidRPr="000D2F4D" w:rsidRDefault="001B656B" w:rsidP="00EA5647">
            <w:pPr>
              <w:pStyle w:val="TableParagraph"/>
              <w:spacing w:line="276" w:lineRule="exact"/>
              <w:jc w:val="both"/>
              <w:rPr>
                <w:rFonts w:ascii="宋体" w:eastAsia="宋体" w:hAnsi="宋体" w:cs="Arial"/>
                <w:kern w:val="2"/>
                <w:sz w:val="21"/>
                <w:szCs w:val="21"/>
                <w:lang w:eastAsia="zh-CN"/>
              </w:rPr>
            </w:pPr>
            <w:r w:rsidRPr="000D2F4D">
              <w:rPr>
                <w:rFonts w:ascii="宋体" w:eastAsia="宋体" w:hAnsi="宋体" w:cs="Arial"/>
                <w:kern w:val="2"/>
                <w:sz w:val="21"/>
                <w:szCs w:val="21"/>
                <w:lang w:eastAsia="zh-CN"/>
              </w:rPr>
              <w:t>参与单位</w:t>
            </w:r>
            <w:proofErr w:type="spellStart"/>
            <w:r w:rsidRPr="000D2F4D">
              <w:rPr>
                <w:rFonts w:ascii="宋体" w:eastAsia="宋体" w:hAnsi="宋体" w:cs="Arial"/>
                <w:sz w:val="21"/>
                <w:szCs w:val="21"/>
              </w:rPr>
              <w:t>及人员</w:t>
            </w:r>
            <w:proofErr w:type="spellEnd"/>
          </w:p>
        </w:tc>
        <w:tc>
          <w:tcPr>
            <w:tcW w:w="6174" w:type="dxa"/>
          </w:tcPr>
          <w:p w:rsidR="001B656B" w:rsidRPr="000D2F4D" w:rsidRDefault="005A31BB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EA37DD">
              <w:rPr>
                <w:rFonts w:ascii="宋体" w:eastAsia="宋体" w:hAnsi="宋体" w:cs="Arial" w:hint="eastAsia"/>
                <w:szCs w:val="21"/>
              </w:rPr>
              <w:t>4</w:t>
            </w:r>
            <w:r w:rsidR="001B656B" w:rsidRPr="00EA37DD">
              <w:rPr>
                <w:rFonts w:ascii="宋体" w:eastAsia="宋体" w:hAnsi="宋体" w:cs="Arial"/>
                <w:szCs w:val="21"/>
              </w:rPr>
              <w:t xml:space="preserve">家机构 </w:t>
            </w:r>
            <w:r w:rsidRPr="00EA37DD">
              <w:rPr>
                <w:rFonts w:ascii="宋体" w:eastAsia="宋体" w:hAnsi="宋体" w:cs="Arial" w:hint="eastAsia"/>
                <w:szCs w:val="21"/>
              </w:rPr>
              <w:t>4</w:t>
            </w:r>
            <w:r w:rsidR="001B656B" w:rsidRPr="00EA37DD">
              <w:rPr>
                <w:rFonts w:ascii="宋体" w:eastAsia="宋体" w:hAnsi="宋体" w:cs="Arial"/>
                <w:szCs w:val="21"/>
              </w:rPr>
              <w:t>名参与人员（详见附件《与会人员清单》）</w:t>
            </w:r>
          </w:p>
        </w:tc>
      </w:tr>
      <w:tr w:rsidR="001B656B" w:rsidTr="00EA37DD">
        <w:trPr>
          <w:jc w:val="center"/>
        </w:trPr>
        <w:tc>
          <w:tcPr>
            <w:tcW w:w="2122" w:type="dxa"/>
            <w:vAlign w:val="center"/>
          </w:tcPr>
          <w:p w:rsidR="001B656B" w:rsidRPr="000D2F4D" w:rsidRDefault="001B656B" w:rsidP="001B656B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/>
                <w:szCs w:val="21"/>
              </w:rPr>
              <w:t>时间</w:t>
            </w:r>
          </w:p>
        </w:tc>
        <w:tc>
          <w:tcPr>
            <w:tcW w:w="6174" w:type="dxa"/>
          </w:tcPr>
          <w:p w:rsidR="001B656B" w:rsidRPr="000D2F4D" w:rsidRDefault="001B656B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/>
                <w:szCs w:val="21"/>
              </w:rPr>
              <w:t>2023</w:t>
            </w:r>
            <w:r w:rsidRPr="000D2F4D"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3</w:t>
            </w:r>
            <w:r w:rsidRPr="000D2F4D">
              <w:rPr>
                <w:rFonts w:ascii="宋体" w:eastAsia="宋体" w:hAnsi="宋体" w:cs="Arial" w:hint="eastAsia"/>
                <w:szCs w:val="21"/>
              </w:rPr>
              <w:t>月</w:t>
            </w:r>
            <w:r w:rsidR="005A31BB">
              <w:rPr>
                <w:rFonts w:ascii="宋体" w:eastAsia="宋体" w:hAnsi="宋体" w:cs="Arial" w:hint="eastAsia"/>
                <w:szCs w:val="21"/>
              </w:rPr>
              <w:t>20</w:t>
            </w:r>
            <w:r w:rsidRPr="000D2F4D">
              <w:rPr>
                <w:rFonts w:ascii="宋体" w:eastAsia="宋体" w:hAnsi="宋体" w:cs="Arial" w:hint="eastAsia"/>
                <w:szCs w:val="21"/>
              </w:rPr>
              <w:t>日</w:t>
            </w:r>
            <w:r w:rsidR="005A31BB">
              <w:rPr>
                <w:rFonts w:ascii="宋体" w:eastAsia="宋体" w:hAnsi="宋体" w:cs="Arial" w:hint="eastAsia"/>
                <w:szCs w:val="21"/>
              </w:rPr>
              <w:t>-</w:t>
            </w:r>
            <w:r w:rsidR="005A31BB" w:rsidRPr="000D2F4D">
              <w:rPr>
                <w:rFonts w:ascii="宋体" w:eastAsia="宋体" w:hAnsi="宋体" w:cs="Arial"/>
                <w:szCs w:val="21"/>
              </w:rPr>
              <w:t>2023</w:t>
            </w:r>
            <w:r w:rsidR="005A31BB" w:rsidRPr="000D2F4D">
              <w:rPr>
                <w:rFonts w:ascii="宋体" w:eastAsia="宋体" w:hAnsi="宋体" w:cs="Arial" w:hint="eastAsia"/>
                <w:szCs w:val="21"/>
              </w:rPr>
              <w:t>年</w:t>
            </w:r>
            <w:r w:rsidR="005A31BB">
              <w:rPr>
                <w:rFonts w:ascii="宋体" w:eastAsia="宋体" w:hAnsi="宋体" w:cs="Arial"/>
                <w:szCs w:val="21"/>
              </w:rPr>
              <w:t xml:space="preserve"> </w:t>
            </w:r>
            <w:r w:rsidR="005A31BB">
              <w:rPr>
                <w:rFonts w:ascii="宋体" w:eastAsia="宋体" w:hAnsi="宋体" w:cs="Arial" w:hint="eastAsia"/>
                <w:szCs w:val="21"/>
              </w:rPr>
              <w:t>3</w:t>
            </w:r>
            <w:r w:rsidR="005A31BB" w:rsidRPr="000D2F4D">
              <w:rPr>
                <w:rFonts w:ascii="宋体" w:eastAsia="宋体" w:hAnsi="宋体" w:cs="Arial" w:hint="eastAsia"/>
                <w:szCs w:val="21"/>
              </w:rPr>
              <w:t>月</w:t>
            </w:r>
            <w:r w:rsidR="005A31BB">
              <w:rPr>
                <w:rFonts w:ascii="宋体" w:eastAsia="宋体" w:hAnsi="宋体" w:cs="Arial" w:hint="eastAsia"/>
                <w:szCs w:val="21"/>
              </w:rPr>
              <w:t>22</w:t>
            </w:r>
            <w:r w:rsidR="005A31BB" w:rsidRPr="000D2F4D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1B656B" w:rsidTr="00EA37DD">
        <w:trPr>
          <w:trHeight w:val="440"/>
          <w:jc w:val="center"/>
        </w:trPr>
        <w:tc>
          <w:tcPr>
            <w:tcW w:w="2122" w:type="dxa"/>
          </w:tcPr>
          <w:p w:rsidR="001B656B" w:rsidRPr="000D2F4D" w:rsidRDefault="001B656B" w:rsidP="001B656B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接待人员</w:t>
            </w:r>
          </w:p>
        </w:tc>
        <w:tc>
          <w:tcPr>
            <w:tcW w:w="6174" w:type="dxa"/>
            <w:vAlign w:val="center"/>
          </w:tcPr>
          <w:p w:rsidR="001B656B" w:rsidRPr="000D2F4D" w:rsidRDefault="001B656B" w:rsidP="00EA5647">
            <w:pPr>
              <w:adjustRightInd w:val="0"/>
              <w:snapToGrid w:val="0"/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公司管理层</w:t>
            </w:r>
          </w:p>
        </w:tc>
      </w:tr>
      <w:tr w:rsidR="001B656B" w:rsidTr="00EA37DD">
        <w:trPr>
          <w:jc w:val="center"/>
        </w:trPr>
        <w:tc>
          <w:tcPr>
            <w:tcW w:w="8296" w:type="dxa"/>
            <w:gridSpan w:val="2"/>
            <w:shd w:val="clear" w:color="auto" w:fill="D9E2F3" w:themeFill="accent1" w:themeFillTint="33"/>
          </w:tcPr>
          <w:p w:rsidR="001B656B" w:rsidRPr="000D2F4D" w:rsidRDefault="001B656B" w:rsidP="001B656B">
            <w:pPr>
              <w:adjustRightInd w:val="0"/>
              <w:snapToGrid w:val="0"/>
              <w:spacing w:afterLines="50" w:after="156" w:line="430" w:lineRule="exact"/>
              <w:ind w:firstLineChars="1200" w:firstLine="2530"/>
              <w:rPr>
                <w:rFonts w:ascii="宋体" w:eastAsia="宋体" w:hAnsi="宋体" w:cs="Arial"/>
                <w:b/>
                <w:szCs w:val="21"/>
              </w:rPr>
            </w:pPr>
            <w:r w:rsidRPr="000D2F4D">
              <w:rPr>
                <w:rFonts w:ascii="宋体" w:eastAsia="宋体" w:hAnsi="宋体" w:cs="Arial" w:hint="eastAsia"/>
                <w:b/>
                <w:szCs w:val="21"/>
              </w:rPr>
              <w:t>投资者关系活动主要内容</w:t>
            </w:r>
          </w:p>
        </w:tc>
      </w:tr>
      <w:tr w:rsidR="001B656B" w:rsidTr="00EA37DD">
        <w:trPr>
          <w:jc w:val="center"/>
        </w:trPr>
        <w:tc>
          <w:tcPr>
            <w:tcW w:w="8296" w:type="dxa"/>
            <w:gridSpan w:val="2"/>
          </w:tcPr>
          <w:p w:rsidR="001B656B" w:rsidRDefault="001B656B" w:rsidP="00EA37DD">
            <w:pPr>
              <w:adjustRightInd w:val="0"/>
              <w:snapToGrid w:val="0"/>
              <w:spacing w:beforeLines="50" w:before="156" w:afterLines="50" w:after="156" w:line="276" w:lineRule="auto"/>
              <w:ind w:firstLineChars="200" w:firstLine="420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0D2F4D">
              <w:rPr>
                <w:rFonts w:ascii="宋体" w:eastAsia="宋体" w:hAnsi="宋体" w:cs="Arial"/>
                <w:szCs w:val="21"/>
              </w:rPr>
              <w:t>公司就经营情况、市场</w:t>
            </w:r>
            <w:r>
              <w:rPr>
                <w:rFonts w:ascii="宋体" w:eastAsia="宋体" w:hAnsi="宋体" w:cs="Arial" w:hint="eastAsia"/>
                <w:szCs w:val="21"/>
              </w:rPr>
              <w:t>情况</w:t>
            </w:r>
            <w:r w:rsidRPr="000D2F4D">
              <w:rPr>
                <w:rFonts w:ascii="宋体" w:eastAsia="宋体" w:hAnsi="宋体" w:cs="Arial"/>
                <w:szCs w:val="21"/>
              </w:rPr>
              <w:t>、主要经营举措等内容做了介绍。</w:t>
            </w:r>
          </w:p>
        </w:tc>
      </w:tr>
      <w:tr w:rsidR="001B656B" w:rsidTr="00EA37DD">
        <w:trPr>
          <w:jc w:val="center"/>
        </w:trPr>
        <w:tc>
          <w:tcPr>
            <w:tcW w:w="8296" w:type="dxa"/>
            <w:gridSpan w:val="2"/>
            <w:shd w:val="clear" w:color="auto" w:fill="D9E2F3" w:themeFill="accent1" w:themeFillTint="33"/>
          </w:tcPr>
          <w:p w:rsidR="001B656B" w:rsidRPr="000D2F4D" w:rsidRDefault="001B656B" w:rsidP="001B656B">
            <w:pPr>
              <w:adjustRightInd w:val="0"/>
              <w:snapToGrid w:val="0"/>
              <w:spacing w:afterLines="50" w:after="156" w:line="430" w:lineRule="exact"/>
              <w:ind w:firstLineChars="1300" w:firstLine="2741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0D2F4D">
              <w:rPr>
                <w:rFonts w:ascii="宋体" w:eastAsia="宋体" w:hAnsi="宋体" w:cs="Arial" w:hint="eastAsia"/>
                <w:b/>
                <w:szCs w:val="21"/>
              </w:rPr>
              <w:t>主要互动问答部分</w:t>
            </w:r>
          </w:p>
        </w:tc>
      </w:tr>
      <w:tr w:rsidR="001B656B" w:rsidTr="00EA37DD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1F26DF" w:rsidRPr="00EA5647" w:rsidRDefault="001F26DF" w:rsidP="00A11618">
            <w:pPr>
              <w:spacing w:beforeLines="100" w:before="312"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Q1、电</w:t>
            </w:r>
            <w:proofErr w:type="gramStart"/>
            <w:r w:rsidRPr="00EA5647">
              <w:rPr>
                <w:rFonts w:ascii="宋体" w:eastAsia="宋体" w:hAnsi="宋体" w:hint="eastAsia"/>
                <w:b/>
                <w:bCs/>
              </w:rPr>
              <w:t>商团队运行</w:t>
            </w:r>
            <w:proofErr w:type="gramEnd"/>
            <w:r w:rsidRPr="00EA5647">
              <w:rPr>
                <w:rFonts w:ascii="宋体" w:eastAsia="宋体" w:hAnsi="宋体" w:hint="eastAsia"/>
                <w:b/>
                <w:bCs/>
              </w:rPr>
              <w:t>的机制和架构？</w:t>
            </w:r>
          </w:p>
          <w:p w:rsidR="001F26DF" w:rsidRPr="00EA5647" w:rsidRDefault="001F26DF" w:rsidP="001F26D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proofErr w:type="gramStart"/>
            <w:r w:rsidRPr="00EA5647">
              <w:rPr>
                <w:rFonts w:ascii="宋体" w:eastAsia="宋体" w:hAnsi="宋体" w:hint="eastAsia"/>
              </w:rPr>
              <w:t>设电商</w:t>
            </w:r>
            <w:proofErr w:type="gramEnd"/>
            <w:r w:rsidRPr="00EA5647">
              <w:rPr>
                <w:rFonts w:ascii="宋体" w:eastAsia="宋体" w:hAnsi="宋体" w:hint="eastAsia"/>
              </w:rPr>
              <w:t>正副总，电商总管理</w:t>
            </w:r>
            <w:proofErr w:type="gramStart"/>
            <w:r w:rsidRPr="00EA5647">
              <w:rPr>
                <w:rFonts w:ascii="宋体" w:eastAsia="宋体" w:hAnsi="宋体" w:hint="eastAsia"/>
              </w:rPr>
              <w:t>以天猫为</w:t>
            </w:r>
            <w:proofErr w:type="gramEnd"/>
            <w:r w:rsidRPr="00EA5647">
              <w:rPr>
                <w:rFonts w:ascii="宋体" w:eastAsia="宋体" w:hAnsi="宋体" w:hint="eastAsia"/>
              </w:rPr>
              <w:t>代表的</w:t>
            </w:r>
            <w:proofErr w:type="gramStart"/>
            <w:r w:rsidRPr="00EA5647">
              <w:rPr>
                <w:rFonts w:ascii="宋体" w:eastAsia="宋体" w:hAnsi="宋体" w:hint="eastAsia"/>
              </w:rPr>
              <w:t>平台电</w:t>
            </w:r>
            <w:proofErr w:type="gramEnd"/>
            <w:r w:rsidRPr="00EA5647">
              <w:rPr>
                <w:rFonts w:ascii="宋体" w:eastAsia="宋体" w:hAnsi="宋体" w:hint="eastAsia"/>
              </w:rPr>
              <w:t>商，电商副总管理</w:t>
            </w:r>
            <w:proofErr w:type="gramStart"/>
            <w:r w:rsidRPr="00EA5647">
              <w:rPr>
                <w:rFonts w:ascii="宋体" w:eastAsia="宋体" w:hAnsi="宋体" w:hint="eastAsia"/>
              </w:rPr>
              <w:t>以抖音为</w:t>
            </w:r>
            <w:proofErr w:type="gramEnd"/>
            <w:r w:rsidRPr="00EA5647">
              <w:rPr>
                <w:rFonts w:ascii="宋体" w:eastAsia="宋体" w:hAnsi="宋体" w:hint="eastAsia"/>
              </w:rPr>
              <w:t>代表的</w:t>
            </w:r>
            <w:proofErr w:type="gramStart"/>
            <w:r w:rsidRPr="00EA5647">
              <w:rPr>
                <w:rFonts w:ascii="宋体" w:eastAsia="宋体" w:hAnsi="宋体" w:hint="eastAsia"/>
              </w:rPr>
              <w:t>内容电</w:t>
            </w:r>
            <w:proofErr w:type="gramEnd"/>
            <w:r w:rsidRPr="00EA5647">
              <w:rPr>
                <w:rFonts w:ascii="宋体" w:eastAsia="宋体" w:hAnsi="宋体" w:hint="eastAsia"/>
              </w:rPr>
              <w:t>商</w:t>
            </w:r>
            <w:r>
              <w:rPr>
                <w:rFonts w:ascii="宋体" w:eastAsia="宋体" w:hAnsi="宋体" w:hint="eastAsia"/>
              </w:rPr>
              <w:t>、</w:t>
            </w:r>
            <w:r w:rsidRPr="00EA5647">
              <w:rPr>
                <w:rFonts w:ascii="宋体" w:eastAsia="宋体" w:hAnsi="宋体" w:hint="eastAsia"/>
              </w:rPr>
              <w:t>并向电商总汇报。</w:t>
            </w:r>
          </w:p>
          <w:p w:rsidR="001F26DF" w:rsidRPr="00EA5647" w:rsidRDefault="001F26DF" w:rsidP="001F26D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A5647">
              <w:rPr>
                <w:rFonts w:ascii="宋体" w:eastAsia="宋体" w:hAnsi="宋体"/>
              </w:rPr>
              <w:t>2023年将一个</w:t>
            </w:r>
            <w:proofErr w:type="gramStart"/>
            <w:r w:rsidRPr="00EA5647">
              <w:rPr>
                <w:rFonts w:ascii="宋体" w:eastAsia="宋体" w:hAnsi="宋体"/>
              </w:rPr>
              <w:t>达播组</w:t>
            </w:r>
            <w:proofErr w:type="gramEnd"/>
            <w:r w:rsidRPr="00EA5647">
              <w:rPr>
                <w:rFonts w:ascii="宋体" w:eastAsia="宋体" w:hAnsi="宋体"/>
              </w:rPr>
              <w:t>拆分为四个</w:t>
            </w:r>
            <w:proofErr w:type="gramStart"/>
            <w:r w:rsidRPr="00EA5647">
              <w:rPr>
                <w:rFonts w:ascii="宋体" w:eastAsia="宋体" w:hAnsi="宋体"/>
              </w:rPr>
              <w:t>达播组</w:t>
            </w:r>
            <w:proofErr w:type="gramEnd"/>
            <w:r w:rsidRPr="00EA5647">
              <w:rPr>
                <w:rFonts w:ascii="宋体" w:eastAsia="宋体" w:hAnsi="宋体"/>
              </w:rPr>
              <w:t>（抖音、快手/视</w:t>
            </w:r>
            <w:r w:rsidR="00404190">
              <w:rPr>
                <w:rFonts w:ascii="宋体" w:eastAsia="宋体" w:hAnsi="宋体"/>
              </w:rPr>
              <w:t>频号、机构（对接代理公司达人）、</w:t>
            </w:r>
            <w:proofErr w:type="gramStart"/>
            <w:r w:rsidR="00404190">
              <w:rPr>
                <w:rFonts w:ascii="宋体" w:eastAsia="宋体" w:hAnsi="宋体"/>
              </w:rPr>
              <w:t>助播组</w:t>
            </w:r>
            <w:proofErr w:type="gramEnd"/>
            <w:r w:rsidR="00404190">
              <w:rPr>
                <w:rFonts w:ascii="宋体" w:eastAsia="宋体" w:hAnsi="宋体"/>
              </w:rPr>
              <w:t>（帮助主播进行直播）。</w:t>
            </w:r>
            <w:r w:rsidR="00686C8C">
              <w:rPr>
                <w:rFonts w:ascii="宋体" w:eastAsia="宋体" w:hAnsi="宋体" w:hint="eastAsia"/>
              </w:rPr>
              <w:t>努力做到</w:t>
            </w:r>
            <w:proofErr w:type="gramStart"/>
            <w:r w:rsidRPr="00EA5647">
              <w:rPr>
                <w:rFonts w:ascii="宋体" w:eastAsia="宋体" w:hAnsi="宋体"/>
              </w:rPr>
              <w:t>2023年抖音自播</w:t>
            </w:r>
            <w:proofErr w:type="gramEnd"/>
            <w:r w:rsidRPr="00EA5647">
              <w:rPr>
                <w:rFonts w:ascii="宋体" w:eastAsia="宋体" w:hAnsi="宋体"/>
              </w:rPr>
              <w:t>/</w:t>
            </w:r>
            <w:proofErr w:type="gramStart"/>
            <w:r w:rsidRPr="00EA5647">
              <w:rPr>
                <w:rFonts w:ascii="宋体" w:eastAsia="宋体" w:hAnsi="宋体"/>
              </w:rPr>
              <w:t>达播</w:t>
            </w:r>
            <w:r w:rsidR="00825DB2">
              <w:rPr>
                <w:rFonts w:ascii="宋体" w:eastAsia="宋体" w:hAnsi="宋体" w:hint="eastAsia"/>
              </w:rPr>
              <w:t>保持</w:t>
            </w:r>
            <w:proofErr w:type="gramEnd"/>
            <w:r w:rsidR="00825DB2" w:rsidRPr="00EA5647">
              <w:rPr>
                <w:rFonts w:ascii="宋体" w:eastAsia="宋体" w:hAnsi="宋体"/>
              </w:rPr>
              <w:t>5：5</w:t>
            </w:r>
            <w:r w:rsidR="00825DB2">
              <w:rPr>
                <w:rFonts w:ascii="宋体" w:eastAsia="宋体" w:hAnsi="宋体" w:hint="eastAsia"/>
              </w:rPr>
              <w:t>比例</w:t>
            </w:r>
            <w:r w:rsidR="00686C8C">
              <w:rPr>
                <w:rFonts w:ascii="宋体" w:eastAsia="宋体" w:hAnsi="宋体" w:hint="eastAsia"/>
              </w:rPr>
              <w:t>的同时，</w:t>
            </w:r>
            <w:r w:rsidR="00404190">
              <w:rPr>
                <w:rFonts w:ascii="宋体" w:eastAsia="宋体" w:hAnsi="宋体" w:hint="eastAsia"/>
              </w:rPr>
              <w:t>销售</w:t>
            </w:r>
            <w:r w:rsidR="00BF0698">
              <w:rPr>
                <w:rFonts w:ascii="宋体" w:eastAsia="宋体" w:hAnsi="宋体" w:hint="eastAsia"/>
              </w:rPr>
              <w:t>维持</w:t>
            </w:r>
            <w:r w:rsidR="00686C8C">
              <w:rPr>
                <w:rFonts w:ascii="宋体" w:eastAsia="宋体" w:hAnsi="宋体" w:hint="eastAsia"/>
              </w:rPr>
              <w:t>2022</w:t>
            </w:r>
            <w:r w:rsidR="00BF0698">
              <w:rPr>
                <w:rFonts w:ascii="宋体" w:eastAsia="宋体" w:hAnsi="宋体" w:hint="eastAsia"/>
              </w:rPr>
              <w:t>年Q4</w:t>
            </w:r>
            <w:r w:rsidR="00C41582">
              <w:rPr>
                <w:rFonts w:ascii="宋体" w:eastAsia="宋体" w:hAnsi="宋体" w:hint="eastAsia"/>
              </w:rPr>
              <w:t>的</w:t>
            </w:r>
            <w:r w:rsidR="00E7230E">
              <w:rPr>
                <w:rFonts w:ascii="宋体" w:eastAsia="宋体" w:hAnsi="宋体" w:hint="eastAsia"/>
              </w:rPr>
              <w:t>良好</w:t>
            </w:r>
            <w:r w:rsidR="00BF0698">
              <w:rPr>
                <w:rFonts w:ascii="宋体" w:eastAsia="宋体" w:hAnsi="宋体" w:hint="eastAsia"/>
              </w:rPr>
              <w:t>表现，实现量级</w:t>
            </w:r>
            <w:r w:rsidR="00825DB2">
              <w:rPr>
                <w:rFonts w:ascii="宋体" w:eastAsia="宋体" w:hAnsi="宋体" w:hint="eastAsia"/>
              </w:rPr>
              <w:t>突破</w:t>
            </w:r>
            <w:r w:rsidRPr="00EA5647">
              <w:rPr>
                <w:rFonts w:ascii="宋体" w:eastAsia="宋体" w:hAnsi="宋体"/>
              </w:rPr>
              <w:t>。</w:t>
            </w:r>
          </w:p>
          <w:p w:rsidR="001F26DF" w:rsidRDefault="001F26DF" w:rsidP="001F26DF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proofErr w:type="gramStart"/>
            <w:r w:rsidRPr="00EA5647">
              <w:rPr>
                <w:rFonts w:ascii="宋体" w:eastAsia="宋体" w:hAnsi="宋体"/>
              </w:rPr>
              <w:t>平台电</w:t>
            </w:r>
            <w:proofErr w:type="gramEnd"/>
            <w:r w:rsidRPr="00EA5647">
              <w:rPr>
                <w:rFonts w:ascii="宋体" w:eastAsia="宋体" w:hAnsi="宋体"/>
              </w:rPr>
              <w:t>商进一步做精细化运营，组织结构进一步优化。</w:t>
            </w:r>
          </w:p>
          <w:p w:rsidR="0036206D" w:rsidRDefault="0036206D" w:rsidP="00A11618">
            <w:pPr>
              <w:spacing w:line="276" w:lineRule="auto"/>
              <w:ind w:left="440"/>
              <w:rPr>
                <w:rFonts w:ascii="宋体" w:eastAsia="宋体" w:hAnsi="宋体"/>
              </w:rPr>
            </w:pPr>
          </w:p>
          <w:p w:rsidR="0036206D" w:rsidRDefault="0036206D" w:rsidP="0036206D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2</w:t>
            </w:r>
            <w:r w:rsidRPr="00EA5647">
              <w:rPr>
                <w:rFonts w:ascii="宋体" w:eastAsia="宋体" w:hAnsi="宋体"/>
                <w:b/>
                <w:bCs/>
              </w:rPr>
              <w:t>、</w:t>
            </w:r>
            <w:r w:rsidRPr="00EA5647">
              <w:rPr>
                <w:rFonts w:ascii="宋体" w:eastAsia="宋体" w:hAnsi="宋体" w:hint="eastAsia"/>
                <w:b/>
                <w:bCs/>
              </w:rPr>
              <w:t>3.8大促</w:t>
            </w:r>
            <w:r>
              <w:rPr>
                <w:rFonts w:ascii="宋体" w:eastAsia="宋体" w:hAnsi="宋体" w:hint="eastAsia"/>
                <w:b/>
                <w:bCs/>
              </w:rPr>
              <w:t>（</w:t>
            </w:r>
            <w:r w:rsidRPr="00E231EB">
              <w:rPr>
                <w:rFonts w:ascii="宋体" w:eastAsia="宋体" w:hAnsi="宋体"/>
                <w:b/>
                <w:bCs/>
              </w:rPr>
              <w:t>3.1-3.8</w:t>
            </w:r>
            <w:r>
              <w:rPr>
                <w:rFonts w:ascii="宋体" w:eastAsia="宋体" w:hAnsi="宋体" w:hint="eastAsia"/>
                <w:b/>
                <w:bCs/>
              </w:rPr>
              <w:t>）</w:t>
            </w:r>
            <w:r w:rsidRPr="00EA5647">
              <w:rPr>
                <w:rFonts w:ascii="宋体" w:eastAsia="宋体" w:hAnsi="宋体" w:hint="eastAsia"/>
                <w:b/>
                <w:bCs/>
              </w:rPr>
              <w:t>情况：</w:t>
            </w:r>
          </w:p>
          <w:p w:rsidR="0036206D" w:rsidRPr="00EA5647" w:rsidRDefault="0036206D" w:rsidP="0036206D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A5647">
              <w:rPr>
                <w:rFonts w:ascii="宋体" w:eastAsia="宋体" w:hAnsi="宋体"/>
              </w:rPr>
              <w:t>丸</w:t>
            </w:r>
            <w:proofErr w:type="gramStart"/>
            <w:r w:rsidRPr="00EA5647">
              <w:rPr>
                <w:rFonts w:ascii="宋体" w:eastAsia="宋体" w:hAnsi="宋体"/>
              </w:rPr>
              <w:t>美天猫</w:t>
            </w:r>
            <w:r w:rsidRPr="00EA5647">
              <w:rPr>
                <w:rFonts w:ascii="宋体" w:eastAsia="宋体" w:hAnsi="宋体" w:hint="eastAsia"/>
              </w:rPr>
              <w:t>旗舰</w:t>
            </w:r>
            <w:proofErr w:type="gramEnd"/>
            <w:r w:rsidRPr="00EA5647">
              <w:rPr>
                <w:rFonts w:ascii="宋体" w:eastAsia="宋体" w:hAnsi="宋体" w:hint="eastAsia"/>
              </w:rPr>
              <w:t>店</w:t>
            </w:r>
            <w:r w:rsidRPr="00EA5647">
              <w:rPr>
                <w:rFonts w:ascii="宋体" w:eastAsia="宋体" w:hAnsi="宋体"/>
              </w:rPr>
              <w:t>同</w:t>
            </w:r>
            <w:r>
              <w:rPr>
                <w:rFonts w:ascii="宋体" w:eastAsia="宋体" w:hAnsi="宋体" w:hint="eastAsia"/>
              </w:rPr>
              <w:t>比</w:t>
            </w:r>
            <w:r w:rsidRPr="00EA5647">
              <w:rPr>
                <w:rFonts w:ascii="宋体" w:eastAsia="宋体" w:hAnsi="宋体"/>
              </w:rPr>
              <w:t>增</w:t>
            </w:r>
            <w:r>
              <w:rPr>
                <w:rFonts w:ascii="宋体" w:eastAsia="宋体" w:hAnsi="宋体" w:hint="eastAsia"/>
              </w:rPr>
              <w:t>长</w:t>
            </w:r>
            <w:r w:rsidRPr="00EA5647">
              <w:rPr>
                <w:rFonts w:ascii="宋体" w:eastAsia="宋体" w:hAnsi="宋体" w:hint="eastAsia"/>
              </w:rPr>
              <w:t>36</w:t>
            </w:r>
            <w:r w:rsidRPr="00EA5647">
              <w:rPr>
                <w:rFonts w:ascii="宋体" w:eastAsia="宋体" w:hAnsi="宋体"/>
              </w:rPr>
              <w:t>%、</w:t>
            </w:r>
            <w:proofErr w:type="gramStart"/>
            <w:r w:rsidRPr="00EA5647">
              <w:rPr>
                <w:rFonts w:ascii="宋体" w:eastAsia="宋体" w:hAnsi="宋体" w:hint="eastAsia"/>
              </w:rPr>
              <w:t>抖音自播</w:t>
            </w:r>
            <w:proofErr w:type="gramEnd"/>
            <w:r w:rsidRPr="00EA5647">
              <w:rPr>
                <w:rFonts w:ascii="宋体" w:eastAsia="宋体" w:hAnsi="宋体" w:hint="eastAsia"/>
              </w:rPr>
              <w:t>同</w:t>
            </w:r>
            <w:r>
              <w:rPr>
                <w:rFonts w:ascii="宋体" w:eastAsia="宋体" w:hAnsi="宋体" w:hint="eastAsia"/>
              </w:rPr>
              <w:t>比</w:t>
            </w:r>
            <w:r w:rsidRPr="00EA5647">
              <w:rPr>
                <w:rFonts w:ascii="宋体" w:eastAsia="宋体" w:hAnsi="宋体" w:hint="eastAsia"/>
              </w:rPr>
              <w:t>增</w:t>
            </w:r>
            <w:r>
              <w:rPr>
                <w:rFonts w:ascii="宋体" w:eastAsia="宋体" w:hAnsi="宋体" w:hint="eastAsia"/>
              </w:rPr>
              <w:t>长</w:t>
            </w:r>
            <w:r w:rsidRPr="00EA5647">
              <w:rPr>
                <w:rFonts w:ascii="宋体" w:eastAsia="宋体" w:hAnsi="宋体" w:hint="eastAsia"/>
              </w:rPr>
              <w:t>58%，</w:t>
            </w:r>
            <w:proofErr w:type="gramStart"/>
            <w:r w:rsidRPr="00EA5647">
              <w:rPr>
                <w:rFonts w:ascii="宋体" w:eastAsia="宋体" w:hAnsi="宋体"/>
              </w:rPr>
              <w:t>恋火天猫</w:t>
            </w:r>
            <w:proofErr w:type="gramEnd"/>
            <w:r w:rsidRPr="00EA5647">
              <w:rPr>
                <w:rFonts w:ascii="宋体" w:eastAsia="宋体" w:hAnsi="宋体"/>
              </w:rPr>
              <w:t>同</w:t>
            </w:r>
            <w:r>
              <w:rPr>
                <w:rFonts w:ascii="宋体" w:eastAsia="宋体" w:hAnsi="宋体" w:hint="eastAsia"/>
              </w:rPr>
              <w:t>比</w:t>
            </w:r>
            <w:r w:rsidRPr="00EA5647">
              <w:rPr>
                <w:rFonts w:ascii="宋体" w:eastAsia="宋体" w:hAnsi="宋体"/>
              </w:rPr>
              <w:t>增</w:t>
            </w:r>
            <w:r>
              <w:rPr>
                <w:rFonts w:ascii="宋体" w:eastAsia="宋体" w:hAnsi="宋体" w:hint="eastAsia"/>
              </w:rPr>
              <w:t>长</w:t>
            </w:r>
            <w:r w:rsidRPr="00EA5647">
              <w:rPr>
                <w:rFonts w:ascii="宋体" w:eastAsia="宋体" w:hAnsi="宋体"/>
              </w:rPr>
              <w:t>59%</w:t>
            </w:r>
            <w:r>
              <w:rPr>
                <w:rFonts w:ascii="宋体" w:eastAsia="宋体" w:hAnsi="宋体" w:hint="eastAsia"/>
              </w:rPr>
              <w:t>。</w:t>
            </w:r>
          </w:p>
          <w:p w:rsidR="0036206D" w:rsidRPr="00A11618" w:rsidRDefault="0036206D" w:rsidP="00A11618">
            <w:pPr>
              <w:spacing w:line="276" w:lineRule="auto"/>
              <w:rPr>
                <w:rFonts w:ascii="宋体" w:eastAsia="宋体" w:hAnsi="宋体"/>
              </w:rPr>
            </w:pPr>
          </w:p>
          <w:p w:rsidR="001B656B" w:rsidRPr="00EA37DD" w:rsidRDefault="001B656B" w:rsidP="00EA37DD">
            <w:pPr>
              <w:spacing w:beforeLines="50" w:before="156"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93242D">
              <w:rPr>
                <w:rFonts w:ascii="宋体" w:eastAsia="宋体" w:hAnsi="宋体" w:hint="eastAsia"/>
                <w:b/>
                <w:bCs/>
              </w:rPr>
              <w:t>3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proofErr w:type="gramStart"/>
            <w:r w:rsidR="00E02A60" w:rsidRPr="00E02A60">
              <w:rPr>
                <w:rFonts w:ascii="宋体" w:eastAsia="宋体" w:hAnsi="宋体"/>
                <w:b/>
                <w:bCs/>
              </w:rPr>
              <w:t>抖音渠道</w:t>
            </w:r>
            <w:proofErr w:type="gramEnd"/>
            <w:r w:rsidR="00E02A60" w:rsidRPr="00E02A60">
              <w:rPr>
                <w:rFonts w:ascii="宋体" w:eastAsia="宋体" w:hAnsi="宋体"/>
                <w:b/>
                <w:bCs/>
              </w:rPr>
              <w:t>发展情况？</w:t>
            </w:r>
          </w:p>
          <w:p w:rsidR="001B656B" w:rsidRDefault="00E02A60" w:rsidP="00E02A6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proofErr w:type="gramStart"/>
            <w:r w:rsidRPr="00E02A60">
              <w:rPr>
                <w:rFonts w:ascii="宋体" w:eastAsia="宋体" w:hAnsi="宋体"/>
              </w:rPr>
              <w:t>2022年抖音自播</w:t>
            </w:r>
            <w:proofErr w:type="gramEnd"/>
            <w:r w:rsidRPr="00E02A60">
              <w:rPr>
                <w:rFonts w:ascii="宋体" w:eastAsia="宋体" w:hAnsi="宋体"/>
              </w:rPr>
              <w:t>能力迅速提升，2022年底</w:t>
            </w:r>
            <w:r w:rsidR="001F26DF">
              <w:rPr>
                <w:rFonts w:ascii="宋体" w:eastAsia="宋体" w:hAnsi="宋体" w:hint="eastAsia"/>
              </w:rPr>
              <w:t>双11</w:t>
            </w:r>
            <w:r w:rsidR="002F490F">
              <w:rPr>
                <w:rFonts w:ascii="宋体" w:eastAsia="宋体" w:hAnsi="宋体" w:hint="eastAsia"/>
              </w:rPr>
              <w:t>大促</w:t>
            </w:r>
            <w:proofErr w:type="gramStart"/>
            <w:r w:rsidR="002F490F">
              <w:rPr>
                <w:rFonts w:ascii="宋体" w:eastAsia="宋体" w:hAnsi="宋体" w:hint="eastAsia"/>
              </w:rPr>
              <w:t>月</w:t>
            </w:r>
            <w:r w:rsidRPr="00E02A60">
              <w:rPr>
                <w:rFonts w:ascii="宋体" w:eastAsia="宋体" w:hAnsi="宋体"/>
              </w:rPr>
              <w:t>抖音</w:t>
            </w:r>
            <w:proofErr w:type="gramEnd"/>
            <w:r w:rsidRPr="00E02A60">
              <w:rPr>
                <w:rFonts w:ascii="宋体" w:eastAsia="宋体" w:hAnsi="宋体"/>
              </w:rPr>
              <w:t>自播月销售额</w:t>
            </w:r>
            <w:r w:rsidR="00D03B30">
              <w:rPr>
                <w:rFonts w:ascii="宋体" w:eastAsia="宋体" w:hAnsi="宋体" w:hint="eastAsia"/>
              </w:rPr>
              <w:t>突破</w:t>
            </w:r>
            <w:r w:rsidRPr="00E02A60">
              <w:rPr>
                <w:rFonts w:ascii="宋体" w:eastAsia="宋体" w:hAnsi="宋体"/>
              </w:rPr>
              <w:t>3000万元，</w:t>
            </w:r>
            <w:r w:rsidR="001F26DF">
              <w:rPr>
                <w:rFonts w:ascii="宋体" w:eastAsia="宋体" w:hAnsi="宋体" w:hint="eastAsia"/>
              </w:rPr>
              <w:t>全年</w:t>
            </w:r>
            <w:r w:rsidRPr="00E02A60">
              <w:rPr>
                <w:rFonts w:ascii="宋体" w:eastAsia="宋体" w:hAnsi="宋体"/>
              </w:rPr>
              <w:t>自播与</w:t>
            </w:r>
            <w:proofErr w:type="gramStart"/>
            <w:r w:rsidRPr="00E02A60">
              <w:rPr>
                <w:rFonts w:ascii="宋体" w:eastAsia="宋体" w:hAnsi="宋体"/>
              </w:rPr>
              <w:t>达播占</w:t>
            </w:r>
            <w:proofErr w:type="gramEnd"/>
            <w:r w:rsidRPr="00E02A60">
              <w:rPr>
                <w:rFonts w:ascii="宋体" w:eastAsia="宋体" w:hAnsi="宋体"/>
              </w:rPr>
              <w:t>比约5:5。2023年</w:t>
            </w:r>
            <w:proofErr w:type="gramStart"/>
            <w:r w:rsidRPr="00E02A60">
              <w:rPr>
                <w:rFonts w:ascii="宋体" w:eastAsia="宋体" w:hAnsi="宋体"/>
              </w:rPr>
              <w:t>抖音继续</w:t>
            </w:r>
            <w:proofErr w:type="gramEnd"/>
            <w:r w:rsidRPr="00E02A60">
              <w:rPr>
                <w:rFonts w:ascii="宋体" w:eastAsia="宋体" w:hAnsi="宋体"/>
              </w:rPr>
              <w:t>发力，一季度</w:t>
            </w:r>
            <w:proofErr w:type="gramStart"/>
            <w:r w:rsidRPr="00E02A60">
              <w:rPr>
                <w:rFonts w:ascii="宋体" w:eastAsia="宋体" w:hAnsi="宋体"/>
              </w:rPr>
              <w:t>抖音达播/</w:t>
            </w:r>
            <w:proofErr w:type="gramEnd"/>
            <w:r w:rsidRPr="00E02A60">
              <w:rPr>
                <w:rFonts w:ascii="宋体" w:eastAsia="宋体" w:hAnsi="宋体"/>
              </w:rPr>
              <w:t>自播销售额都有望</w:t>
            </w:r>
            <w:r w:rsidR="0080024E">
              <w:rPr>
                <w:rFonts w:ascii="宋体" w:eastAsia="宋体" w:hAnsi="宋体" w:hint="eastAsia"/>
              </w:rPr>
              <w:t>高速</w:t>
            </w:r>
            <w:r w:rsidR="007F0AE0">
              <w:rPr>
                <w:rFonts w:ascii="宋体" w:eastAsia="宋体" w:hAnsi="宋体" w:hint="eastAsia"/>
              </w:rPr>
              <w:t>增长</w:t>
            </w:r>
            <w:r w:rsidRPr="00E02A60">
              <w:rPr>
                <w:rFonts w:ascii="宋体" w:eastAsia="宋体" w:hAnsi="宋体"/>
              </w:rPr>
              <w:t>（</w:t>
            </w:r>
            <w:proofErr w:type="gramStart"/>
            <w:r w:rsidRPr="00E02A60">
              <w:rPr>
                <w:rFonts w:ascii="宋体" w:eastAsia="宋体" w:hAnsi="宋体"/>
              </w:rPr>
              <w:t>达播/</w:t>
            </w:r>
            <w:proofErr w:type="gramEnd"/>
            <w:r w:rsidRPr="00E02A60">
              <w:rPr>
                <w:rFonts w:ascii="宋体" w:eastAsia="宋体" w:hAnsi="宋体"/>
              </w:rPr>
              <w:t>自播接近5：5）。</w:t>
            </w:r>
          </w:p>
          <w:p w:rsidR="0093242D" w:rsidRPr="00A11618" w:rsidRDefault="0093242D" w:rsidP="00A11618">
            <w:pPr>
              <w:spacing w:line="276" w:lineRule="auto"/>
              <w:rPr>
                <w:rFonts w:ascii="宋体" w:eastAsia="宋体" w:hAnsi="宋体"/>
              </w:rPr>
            </w:pPr>
          </w:p>
          <w:p w:rsidR="001B656B" w:rsidRDefault="001B656B" w:rsidP="001B656B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4</w:t>
            </w:r>
            <w:r w:rsidRPr="00EA5647">
              <w:rPr>
                <w:rFonts w:ascii="宋体" w:eastAsia="宋体" w:hAnsi="宋体"/>
                <w:b/>
                <w:bCs/>
              </w:rPr>
              <w:t>、</w:t>
            </w:r>
            <w:r w:rsidR="00E02A60" w:rsidRPr="00E02A60">
              <w:rPr>
                <w:rFonts w:ascii="宋体" w:eastAsia="宋体" w:hAnsi="宋体" w:hint="eastAsia"/>
                <w:b/>
                <w:bCs/>
              </w:rPr>
              <w:t>大单品策略？</w:t>
            </w:r>
          </w:p>
          <w:p w:rsidR="001B656B" w:rsidRPr="00EA5647" w:rsidRDefault="00E02A60" w:rsidP="00E02A6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02A60">
              <w:rPr>
                <w:rFonts w:ascii="宋体" w:eastAsia="宋体" w:hAnsi="宋体" w:hint="eastAsia"/>
              </w:rPr>
              <w:t>今年进一步</w:t>
            </w:r>
            <w:proofErr w:type="gramStart"/>
            <w:r w:rsidRPr="00E02A60">
              <w:rPr>
                <w:rFonts w:ascii="宋体" w:eastAsia="宋体" w:hAnsi="宋体" w:hint="eastAsia"/>
              </w:rPr>
              <w:t>打爆小红笔</w:t>
            </w:r>
            <w:proofErr w:type="gramEnd"/>
            <w:r w:rsidRPr="00E02A60">
              <w:rPr>
                <w:rFonts w:ascii="宋体" w:eastAsia="宋体" w:hAnsi="宋体" w:hint="eastAsia"/>
              </w:rPr>
              <w:t>眼霜、双</w:t>
            </w:r>
            <w:proofErr w:type="gramStart"/>
            <w:r w:rsidRPr="00E02A60">
              <w:rPr>
                <w:rFonts w:ascii="宋体" w:eastAsia="宋体" w:hAnsi="宋体" w:hint="eastAsia"/>
              </w:rPr>
              <w:t>胶原次抛</w:t>
            </w:r>
            <w:proofErr w:type="gramEnd"/>
            <w:r w:rsidRPr="00E02A60">
              <w:rPr>
                <w:rFonts w:ascii="宋体" w:eastAsia="宋体" w:hAnsi="宋体" w:hint="eastAsia"/>
              </w:rPr>
              <w:t>精华，并且同时推出围绕小红笔眼霜、双</w:t>
            </w:r>
            <w:proofErr w:type="gramStart"/>
            <w:r w:rsidRPr="00E02A60">
              <w:rPr>
                <w:rFonts w:ascii="宋体" w:eastAsia="宋体" w:hAnsi="宋体" w:hint="eastAsia"/>
              </w:rPr>
              <w:t>胶原次抛</w:t>
            </w:r>
            <w:proofErr w:type="gramEnd"/>
            <w:r w:rsidRPr="00E02A60">
              <w:rPr>
                <w:rFonts w:ascii="宋体" w:eastAsia="宋体" w:hAnsi="宋体" w:hint="eastAsia"/>
              </w:rPr>
              <w:t>精华的全系列家族产品，通过</w:t>
            </w:r>
            <w:proofErr w:type="gramStart"/>
            <w:r w:rsidRPr="00E02A60">
              <w:rPr>
                <w:rFonts w:ascii="宋体" w:eastAsia="宋体" w:hAnsi="宋体" w:hint="eastAsia"/>
              </w:rPr>
              <w:t>爆品带</w:t>
            </w:r>
            <w:proofErr w:type="gramEnd"/>
            <w:r w:rsidRPr="00E02A60">
              <w:rPr>
                <w:rFonts w:ascii="宋体" w:eastAsia="宋体" w:hAnsi="宋体" w:hint="eastAsia"/>
              </w:rPr>
              <w:t>系列，目标是两大系列（小红笔</w:t>
            </w:r>
            <w:r w:rsidRPr="00E02A60">
              <w:rPr>
                <w:rFonts w:ascii="宋体" w:eastAsia="宋体" w:hAnsi="宋体"/>
              </w:rPr>
              <w:t>+双胶原）销售额占比能达到60%。</w:t>
            </w:r>
          </w:p>
          <w:p w:rsidR="001B656B" w:rsidRPr="00EA5647" w:rsidRDefault="001B656B" w:rsidP="001B656B">
            <w:pPr>
              <w:spacing w:line="276" w:lineRule="auto"/>
              <w:rPr>
                <w:rFonts w:ascii="宋体" w:eastAsia="宋体" w:hAnsi="宋体"/>
              </w:rPr>
            </w:pPr>
          </w:p>
          <w:p w:rsidR="001B656B" w:rsidRPr="00EA37DD" w:rsidRDefault="001B656B" w:rsidP="001B656B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5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r w:rsidR="00E02A60" w:rsidRPr="00E02A60">
              <w:rPr>
                <w:rFonts w:ascii="宋体" w:eastAsia="宋体" w:hAnsi="宋体"/>
                <w:b/>
                <w:bCs/>
              </w:rPr>
              <w:t>新产品双胶原</w:t>
            </w:r>
            <w:proofErr w:type="gramStart"/>
            <w:r w:rsidR="00E02A60" w:rsidRPr="00E02A60">
              <w:rPr>
                <w:rFonts w:ascii="宋体" w:eastAsia="宋体" w:hAnsi="宋体"/>
                <w:b/>
                <w:bCs/>
              </w:rPr>
              <w:t>眼霜上新</w:t>
            </w:r>
            <w:proofErr w:type="gramEnd"/>
            <w:r w:rsidR="00E02A60" w:rsidRPr="00E02A60">
              <w:rPr>
                <w:rFonts w:ascii="宋体" w:eastAsia="宋体" w:hAnsi="宋体"/>
                <w:b/>
                <w:bCs/>
              </w:rPr>
              <w:t>计划？</w:t>
            </w:r>
          </w:p>
          <w:p w:rsidR="00E02A60" w:rsidRPr="00EA37DD" w:rsidRDefault="00E02A60" w:rsidP="00EA37DD">
            <w:pPr>
              <w:pStyle w:val="a3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proofErr w:type="gramStart"/>
            <w:r w:rsidRPr="00E02A60">
              <w:rPr>
                <w:rFonts w:ascii="宋体" w:eastAsia="宋体" w:hAnsi="宋体"/>
              </w:rPr>
              <w:t>4月18日天猫小黑</w:t>
            </w:r>
            <w:proofErr w:type="gramEnd"/>
            <w:r w:rsidRPr="00E02A60">
              <w:rPr>
                <w:rFonts w:ascii="宋体" w:eastAsia="宋体" w:hAnsi="宋体"/>
              </w:rPr>
              <w:t>盒首发</w:t>
            </w:r>
          </w:p>
          <w:p w:rsidR="001B656B" w:rsidRPr="00EA5647" w:rsidRDefault="001B656B" w:rsidP="001B656B">
            <w:pPr>
              <w:spacing w:line="276" w:lineRule="auto"/>
              <w:rPr>
                <w:rFonts w:ascii="宋体" w:eastAsia="宋体" w:hAnsi="宋体"/>
              </w:rPr>
            </w:pPr>
          </w:p>
          <w:p w:rsidR="001B656B" w:rsidRPr="00EA5647" w:rsidRDefault="001B656B" w:rsidP="001B656B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6</w:t>
            </w:r>
            <w:r w:rsidR="00E02A60">
              <w:rPr>
                <w:rFonts w:ascii="宋体" w:eastAsia="宋体" w:hAnsi="宋体" w:hint="eastAsia"/>
                <w:b/>
                <w:bCs/>
              </w:rPr>
              <w:t>、</w:t>
            </w:r>
            <w:proofErr w:type="gramStart"/>
            <w:r w:rsidR="00E02A60" w:rsidRPr="00E02A60">
              <w:rPr>
                <w:rFonts w:ascii="宋体" w:eastAsia="宋体" w:hAnsi="宋体" w:hint="eastAsia"/>
                <w:b/>
                <w:bCs/>
              </w:rPr>
              <w:t>丸美线上</w:t>
            </w:r>
            <w:proofErr w:type="gramEnd"/>
            <w:r w:rsidR="00E02A60" w:rsidRPr="00E02A60">
              <w:rPr>
                <w:rFonts w:ascii="宋体" w:eastAsia="宋体" w:hAnsi="宋体" w:hint="eastAsia"/>
                <w:b/>
                <w:bCs/>
              </w:rPr>
              <w:t>消费人群客户画像？</w:t>
            </w:r>
          </w:p>
          <w:p w:rsidR="00E02A60" w:rsidRPr="00EA5647" w:rsidRDefault="00E02A60" w:rsidP="00E02A60">
            <w:pPr>
              <w:pStyle w:val="a3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02A60">
              <w:rPr>
                <w:rFonts w:ascii="宋体" w:eastAsia="宋体" w:hAnsi="宋体" w:hint="eastAsia"/>
              </w:rPr>
              <w:t>线上消费人群呈现年轻化趋势：</w:t>
            </w:r>
            <w:r w:rsidRPr="00E02A60">
              <w:rPr>
                <w:rFonts w:ascii="宋体" w:eastAsia="宋体" w:hAnsi="宋体"/>
              </w:rPr>
              <w:t>93.8%女性；31-40岁年龄段占52.5%，24-30岁年龄段占24.8%，83后占七成；新一线城市占19%，二线城市占18%，三线城市占27%，三线及以上城市总计占64%。</w:t>
            </w:r>
          </w:p>
          <w:p w:rsidR="001B656B" w:rsidRPr="00EA5647" w:rsidRDefault="001B656B" w:rsidP="001B656B">
            <w:pPr>
              <w:pStyle w:val="a3"/>
              <w:spacing w:line="276" w:lineRule="auto"/>
              <w:ind w:left="440" w:firstLineChars="0" w:firstLine="0"/>
              <w:rPr>
                <w:rFonts w:ascii="宋体" w:eastAsia="宋体" w:hAnsi="宋体"/>
              </w:rPr>
            </w:pPr>
          </w:p>
          <w:p w:rsidR="001B656B" w:rsidRPr="00EA5647" w:rsidRDefault="001B656B" w:rsidP="001B656B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7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r w:rsidR="00E02A60" w:rsidRPr="00E02A60">
              <w:rPr>
                <w:rFonts w:ascii="宋体" w:eastAsia="宋体" w:hAnsi="宋体" w:hint="eastAsia"/>
                <w:b/>
                <w:bCs/>
              </w:rPr>
              <w:t>线上的营销策略？</w:t>
            </w:r>
          </w:p>
          <w:p w:rsidR="00E02A60" w:rsidRPr="00EA5647" w:rsidRDefault="00E02A60" w:rsidP="00E02A60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02A60">
              <w:rPr>
                <w:rFonts w:ascii="宋体" w:eastAsia="宋体" w:hAnsi="宋体" w:hint="eastAsia"/>
              </w:rPr>
              <w:t>三八节邀请脱口</w:t>
            </w:r>
            <w:proofErr w:type="gramStart"/>
            <w:r w:rsidRPr="00E02A60">
              <w:rPr>
                <w:rFonts w:ascii="宋体" w:eastAsia="宋体" w:hAnsi="宋体" w:hint="eastAsia"/>
              </w:rPr>
              <w:t>秀演员和美妆博主</w:t>
            </w:r>
            <w:proofErr w:type="gramEnd"/>
            <w:r w:rsidRPr="00E02A60">
              <w:rPr>
                <w:rFonts w:ascii="宋体" w:eastAsia="宋体" w:hAnsi="宋体" w:hint="eastAsia"/>
              </w:rPr>
              <w:t>进行“眼光高错了吗”主题讨论，实现了亿级曝光量，在推产品的同时推产品心智，穿越时间的一定不是产品，而是品牌，所以打造产品同时需要建设品牌。</w:t>
            </w:r>
          </w:p>
          <w:p w:rsidR="001B656B" w:rsidRPr="00EA5647" w:rsidRDefault="001B656B" w:rsidP="001B656B">
            <w:pPr>
              <w:spacing w:line="276" w:lineRule="auto"/>
              <w:rPr>
                <w:rFonts w:ascii="宋体" w:eastAsia="宋体" w:hAnsi="宋体"/>
              </w:rPr>
            </w:pPr>
          </w:p>
          <w:p w:rsidR="001B656B" w:rsidRPr="00EA5647" w:rsidRDefault="001B656B" w:rsidP="001B656B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8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r w:rsidR="00E02A60" w:rsidRPr="00E02A60">
              <w:rPr>
                <w:rFonts w:ascii="宋体" w:eastAsia="宋体" w:hAnsi="宋体" w:hint="eastAsia"/>
                <w:b/>
                <w:bCs/>
              </w:rPr>
              <w:t>为什么</w:t>
            </w:r>
            <w:proofErr w:type="gramStart"/>
            <w:r w:rsidR="00E02A60" w:rsidRPr="00E02A60">
              <w:rPr>
                <w:rFonts w:ascii="宋体" w:eastAsia="宋体" w:hAnsi="宋体" w:hint="eastAsia"/>
                <w:b/>
                <w:bCs/>
              </w:rPr>
              <w:t>抖音渠道</w:t>
            </w:r>
            <w:proofErr w:type="gramEnd"/>
            <w:r w:rsidR="00E02A60" w:rsidRPr="00E02A60">
              <w:rPr>
                <w:rFonts w:ascii="宋体" w:eastAsia="宋体" w:hAnsi="宋体" w:hint="eastAsia"/>
                <w:b/>
                <w:bCs/>
              </w:rPr>
              <w:t>公司做得比较好</w:t>
            </w:r>
            <w:r w:rsidR="00CD117E">
              <w:rPr>
                <w:rFonts w:ascii="宋体" w:eastAsia="宋体" w:hAnsi="宋体" w:hint="eastAsia"/>
                <w:b/>
                <w:bCs/>
              </w:rPr>
              <w:t>？</w:t>
            </w:r>
          </w:p>
          <w:p w:rsidR="00E02A60" w:rsidRPr="00EA37DD" w:rsidRDefault="00E02A60" w:rsidP="00E02A60">
            <w:pPr>
              <w:pStyle w:val="a3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宋体" w:eastAsia="宋体" w:hAnsi="宋体"/>
                <w:bCs/>
              </w:rPr>
            </w:pPr>
            <w:proofErr w:type="gramStart"/>
            <w:r w:rsidRPr="00EA37DD">
              <w:rPr>
                <w:rFonts w:ascii="宋体" w:eastAsia="宋体" w:hAnsi="宋体" w:hint="eastAsia"/>
                <w:bCs/>
              </w:rPr>
              <w:t>抖音渠道</w:t>
            </w:r>
            <w:proofErr w:type="gramEnd"/>
            <w:r w:rsidRPr="00EA37DD">
              <w:rPr>
                <w:rFonts w:ascii="宋体" w:eastAsia="宋体" w:hAnsi="宋体" w:hint="eastAsia"/>
                <w:bCs/>
              </w:rPr>
              <w:t>是这两年才起来的，而这两年公司正好在转型（全面重视电商），所以公司在抖</w:t>
            </w:r>
            <w:proofErr w:type="gramStart"/>
            <w:r w:rsidRPr="00EA37DD">
              <w:rPr>
                <w:rFonts w:ascii="宋体" w:eastAsia="宋体" w:hAnsi="宋体" w:hint="eastAsia"/>
                <w:bCs/>
              </w:rPr>
              <w:t>音渠道</w:t>
            </w:r>
            <w:proofErr w:type="gramEnd"/>
            <w:r w:rsidRPr="00EA37DD">
              <w:rPr>
                <w:rFonts w:ascii="宋体" w:eastAsia="宋体" w:hAnsi="宋体" w:hint="eastAsia"/>
                <w:bCs/>
              </w:rPr>
              <w:t>是从</w:t>
            </w:r>
            <w:r w:rsidRPr="00EA37DD">
              <w:rPr>
                <w:rFonts w:ascii="宋体" w:eastAsia="宋体" w:hAnsi="宋体"/>
                <w:bCs/>
              </w:rPr>
              <w:t>0到1快速发展。而且公司</w:t>
            </w:r>
            <w:proofErr w:type="gramStart"/>
            <w:r w:rsidRPr="00EA37DD">
              <w:rPr>
                <w:rFonts w:ascii="宋体" w:eastAsia="宋体" w:hAnsi="宋体"/>
                <w:bCs/>
              </w:rPr>
              <w:t>抖音渠道</w:t>
            </w:r>
            <w:proofErr w:type="gramEnd"/>
            <w:r w:rsidRPr="00EA37DD">
              <w:rPr>
                <w:rFonts w:ascii="宋体" w:eastAsia="宋体" w:hAnsi="宋体"/>
                <w:bCs/>
              </w:rPr>
              <w:t>相较于同业冲得不是最凶（兼顾增长和赚钱），</w:t>
            </w:r>
            <w:proofErr w:type="gramStart"/>
            <w:r w:rsidRPr="00EA37DD">
              <w:rPr>
                <w:rFonts w:ascii="宋体" w:eastAsia="宋体" w:hAnsi="宋体"/>
                <w:bCs/>
              </w:rPr>
              <w:t>抖音渠道</w:t>
            </w:r>
            <w:proofErr w:type="gramEnd"/>
            <w:r w:rsidRPr="00EA37DD">
              <w:rPr>
                <w:rFonts w:ascii="宋体" w:eastAsia="宋体" w:hAnsi="宋体"/>
                <w:bCs/>
              </w:rPr>
              <w:t>也在算成本、</w:t>
            </w:r>
            <w:proofErr w:type="gramStart"/>
            <w:r w:rsidRPr="00EA37DD">
              <w:rPr>
                <w:rFonts w:ascii="宋体" w:eastAsia="宋体" w:hAnsi="宋体"/>
                <w:bCs/>
              </w:rPr>
              <w:t>做费控</w:t>
            </w:r>
            <w:proofErr w:type="gramEnd"/>
            <w:r w:rsidRPr="00EA37DD">
              <w:rPr>
                <w:rFonts w:ascii="宋体" w:eastAsia="宋体" w:hAnsi="宋体"/>
                <w:bCs/>
              </w:rPr>
              <w:t>，所以公司</w:t>
            </w:r>
            <w:proofErr w:type="gramStart"/>
            <w:r w:rsidRPr="00EA37DD">
              <w:rPr>
                <w:rFonts w:ascii="宋体" w:eastAsia="宋体" w:hAnsi="宋体"/>
                <w:bCs/>
              </w:rPr>
              <w:t>抖音渠道</w:t>
            </w:r>
            <w:proofErr w:type="gramEnd"/>
            <w:r w:rsidRPr="00EA37DD">
              <w:rPr>
                <w:rFonts w:ascii="宋体" w:eastAsia="宋体" w:hAnsi="宋体"/>
                <w:bCs/>
              </w:rPr>
              <w:t>是赚钱的。</w:t>
            </w:r>
          </w:p>
          <w:p w:rsidR="00E02A60" w:rsidRDefault="00E02A60" w:rsidP="00E02A60">
            <w:pPr>
              <w:pStyle w:val="a3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宋体" w:eastAsia="宋体" w:hAnsi="宋体"/>
                <w:bCs/>
              </w:rPr>
            </w:pPr>
            <w:r w:rsidRPr="00EA37DD">
              <w:rPr>
                <w:rFonts w:ascii="宋体" w:eastAsia="宋体" w:hAnsi="宋体" w:hint="eastAsia"/>
                <w:bCs/>
              </w:rPr>
              <w:t>线上几个渠道（</w:t>
            </w:r>
            <w:proofErr w:type="gramStart"/>
            <w:r w:rsidRPr="00EA37DD">
              <w:rPr>
                <w:rFonts w:ascii="宋体" w:eastAsia="宋体" w:hAnsi="宋体" w:hint="eastAsia"/>
                <w:bCs/>
              </w:rPr>
              <w:t>费控指标</w:t>
            </w:r>
            <w:proofErr w:type="gramEnd"/>
            <w:r w:rsidRPr="00EA37DD">
              <w:rPr>
                <w:rFonts w:ascii="宋体" w:eastAsia="宋体" w:hAnsi="宋体" w:hint="eastAsia"/>
                <w:bCs/>
              </w:rPr>
              <w:t>定的都一样）的利润率差不多、区别不大。</w:t>
            </w:r>
          </w:p>
          <w:p w:rsidR="0036206D" w:rsidRDefault="0036206D" w:rsidP="00A11618">
            <w:pPr>
              <w:spacing w:line="276" w:lineRule="auto"/>
              <w:ind w:left="440"/>
              <w:rPr>
                <w:rFonts w:ascii="宋体" w:eastAsia="宋体" w:hAnsi="宋体"/>
                <w:bCs/>
              </w:rPr>
            </w:pPr>
          </w:p>
          <w:p w:rsidR="0036206D" w:rsidRPr="00EA5647" w:rsidRDefault="0036206D" w:rsidP="0036206D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9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proofErr w:type="gramStart"/>
            <w:r w:rsidRPr="00EA5647">
              <w:rPr>
                <w:rFonts w:ascii="宋体" w:eastAsia="宋体" w:hAnsi="宋体" w:hint="eastAsia"/>
                <w:b/>
                <w:bCs/>
              </w:rPr>
              <w:t>恋火</w:t>
            </w:r>
            <w:r w:rsidR="00637D16">
              <w:rPr>
                <w:rFonts w:ascii="宋体" w:eastAsia="宋体" w:hAnsi="宋体" w:hint="eastAsia"/>
                <w:b/>
                <w:bCs/>
              </w:rPr>
              <w:t>情况</w:t>
            </w:r>
            <w:proofErr w:type="gramEnd"/>
            <w:r w:rsidRPr="00EA5647">
              <w:rPr>
                <w:rFonts w:ascii="宋体" w:eastAsia="宋体" w:hAnsi="宋体" w:hint="eastAsia"/>
                <w:b/>
                <w:bCs/>
              </w:rPr>
              <w:t>？</w:t>
            </w:r>
          </w:p>
          <w:p w:rsidR="0036206D" w:rsidRPr="00EA5647" w:rsidRDefault="0036206D" w:rsidP="0036206D">
            <w:pPr>
              <w:pStyle w:val="a3"/>
              <w:numPr>
                <w:ilvl w:val="0"/>
                <w:numId w:val="22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A5647">
              <w:rPr>
                <w:rFonts w:ascii="宋体" w:eastAsia="宋体" w:hAnsi="宋体"/>
              </w:rPr>
              <w:t>2022年前三季度收入达2021年全年2.5倍，Q4双11期间仍有不俗表现，预估全年同比增长超300%。2023年目前来看仍然增长在线，将会是公司重要的增长引擎。</w:t>
            </w:r>
          </w:p>
          <w:p w:rsidR="0036206D" w:rsidRDefault="0036206D" w:rsidP="00A11618">
            <w:pPr>
              <w:spacing w:line="276" w:lineRule="auto"/>
              <w:ind w:left="440"/>
              <w:rPr>
                <w:rFonts w:ascii="宋体" w:eastAsia="宋体" w:hAnsi="宋体"/>
                <w:bCs/>
              </w:rPr>
            </w:pPr>
          </w:p>
          <w:p w:rsidR="0036206D" w:rsidRPr="00EA5647" w:rsidRDefault="0036206D" w:rsidP="0036206D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 w:rsidR="002F355E">
              <w:rPr>
                <w:rFonts w:ascii="宋体" w:eastAsia="宋体" w:hAnsi="宋体" w:hint="eastAsia"/>
                <w:b/>
                <w:bCs/>
              </w:rPr>
              <w:t>10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、丸美线下渠道的</w:t>
            </w:r>
            <w:r>
              <w:rPr>
                <w:rFonts w:ascii="宋体" w:eastAsia="宋体" w:hAnsi="宋体" w:hint="eastAsia"/>
                <w:b/>
                <w:bCs/>
              </w:rPr>
              <w:t>恢复</w:t>
            </w:r>
            <w:r w:rsidRPr="00EA5647">
              <w:rPr>
                <w:rFonts w:ascii="宋体" w:eastAsia="宋体" w:hAnsi="宋体" w:hint="eastAsia"/>
                <w:b/>
                <w:bCs/>
              </w:rPr>
              <w:t>与占比？</w:t>
            </w:r>
          </w:p>
          <w:p w:rsidR="0036206D" w:rsidRPr="00EA5647" w:rsidRDefault="0036206D" w:rsidP="0036206D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A5647">
              <w:rPr>
                <w:rFonts w:ascii="宋体" w:eastAsia="宋体" w:hAnsi="宋体" w:hint="eastAsia"/>
              </w:rPr>
              <w:t>目标是</w:t>
            </w:r>
            <w:r w:rsidRPr="00EA5647">
              <w:rPr>
                <w:rFonts w:ascii="宋体" w:eastAsia="宋体" w:hAnsi="宋体"/>
              </w:rPr>
              <w:t>2023-2025年分步实现2021年-2019年的终端零售额</w:t>
            </w:r>
            <w:r w:rsidRPr="00EA5647">
              <w:rPr>
                <w:rFonts w:ascii="宋体" w:eastAsia="宋体" w:hAnsi="宋体" w:hint="eastAsia"/>
              </w:rPr>
              <w:t>，</w:t>
            </w:r>
            <w:r w:rsidR="006F5502">
              <w:rPr>
                <w:rFonts w:ascii="宋体" w:eastAsia="宋体" w:hAnsi="宋体" w:hint="eastAsia"/>
              </w:rPr>
              <w:t>逐步恢复疫情前规模，</w:t>
            </w:r>
            <w:r w:rsidRPr="00EA5647">
              <w:rPr>
                <w:rFonts w:ascii="宋体" w:eastAsia="宋体" w:hAnsi="宋体"/>
              </w:rPr>
              <w:t>收入端2023年</w:t>
            </w:r>
            <w:proofErr w:type="gramStart"/>
            <w:r w:rsidRPr="00EA5647">
              <w:rPr>
                <w:rFonts w:ascii="宋体" w:eastAsia="宋体" w:hAnsi="宋体"/>
              </w:rPr>
              <w:t>不</w:t>
            </w:r>
            <w:proofErr w:type="gramEnd"/>
            <w:r w:rsidRPr="00EA5647">
              <w:rPr>
                <w:rFonts w:ascii="宋体" w:eastAsia="宋体" w:hAnsi="宋体"/>
              </w:rPr>
              <w:t>负增长、明年进入正增长轨道。</w:t>
            </w:r>
          </w:p>
          <w:p w:rsidR="0036206D" w:rsidRPr="00A11618" w:rsidRDefault="0036206D" w:rsidP="00A11618">
            <w:pPr>
              <w:pStyle w:val="a3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EA5647">
              <w:rPr>
                <w:rFonts w:ascii="宋体" w:eastAsia="宋体" w:hAnsi="宋体"/>
              </w:rPr>
              <w:t>长期来看维持线上/线下比例7:3。</w:t>
            </w:r>
          </w:p>
          <w:p w:rsidR="001B656B" w:rsidRPr="00EA37DD" w:rsidRDefault="001B656B" w:rsidP="00EA37DD">
            <w:pPr>
              <w:spacing w:line="276" w:lineRule="auto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3A5F12" w:rsidRDefault="003A5F12" w:rsidP="001B656B">
      <w:pPr>
        <w:rPr>
          <w:rFonts w:ascii="微软雅黑" w:eastAsia="微软雅黑" w:hAnsi="微软雅黑"/>
          <w:b/>
          <w:bCs/>
        </w:rPr>
      </w:pPr>
    </w:p>
    <w:p w:rsidR="003A5F12" w:rsidRDefault="003A5F12">
      <w:pPr>
        <w:widowControl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</w:rPr>
        <w:br w:type="page"/>
      </w:r>
    </w:p>
    <w:p w:rsidR="003A5F12" w:rsidRPr="00EA37DD" w:rsidRDefault="003A5F12" w:rsidP="00EA37DD">
      <w:pPr>
        <w:widowControl/>
        <w:spacing w:beforeLines="50" w:before="156" w:afterLines="50" w:after="156" w:line="276" w:lineRule="auto"/>
        <w:jc w:val="left"/>
        <w:rPr>
          <w:rFonts w:ascii="宋体" w:eastAsia="宋体" w:hAnsi="宋体"/>
          <w:b/>
          <w:bCs/>
          <w:szCs w:val="21"/>
        </w:rPr>
      </w:pPr>
      <w:r w:rsidRPr="00EA37DD">
        <w:rPr>
          <w:rFonts w:ascii="宋体" w:eastAsia="宋体" w:hAnsi="宋体" w:hint="eastAsia"/>
          <w:b/>
          <w:bCs/>
          <w:szCs w:val="21"/>
        </w:rPr>
        <w:lastRenderedPageBreak/>
        <w:t>附件</w:t>
      </w:r>
      <w:r w:rsidR="00240361" w:rsidRPr="00EA37DD">
        <w:rPr>
          <w:rFonts w:ascii="宋体" w:eastAsia="宋体" w:hAnsi="宋体"/>
          <w:b/>
          <w:bCs/>
          <w:szCs w:val="21"/>
        </w:rPr>
        <w:t xml:space="preserve"> </w:t>
      </w:r>
      <w:r w:rsidRPr="00EA37DD">
        <w:rPr>
          <w:rFonts w:ascii="宋体" w:eastAsia="宋体" w:hAnsi="宋体"/>
          <w:b/>
          <w:bCs/>
          <w:szCs w:val="21"/>
        </w:rPr>
        <w:t>《与会人员清单》</w:t>
      </w:r>
    </w:p>
    <w:tbl>
      <w:tblPr>
        <w:tblStyle w:val="TableNormal"/>
        <w:tblW w:w="8120" w:type="dxa"/>
        <w:tblInd w:w="102" w:type="dxa"/>
        <w:tblBorders>
          <w:top w:val="single" w:sz="12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4111"/>
      </w:tblGrid>
      <w:tr w:rsidR="003A5F12" w:rsidRPr="00EA37DD" w:rsidTr="00EA37DD">
        <w:trPr>
          <w:trHeight w:hRule="exact" w:val="518"/>
        </w:trPr>
        <w:tc>
          <w:tcPr>
            <w:tcW w:w="4009" w:type="dxa"/>
          </w:tcPr>
          <w:p w:rsidR="003A5F12" w:rsidRPr="00EA37DD" w:rsidRDefault="003A5F12" w:rsidP="00EA5647">
            <w:pPr>
              <w:pStyle w:val="TableParagraph"/>
              <w:spacing w:before="70"/>
              <w:ind w:left="6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/>
                <w:b/>
                <w:kern w:val="2"/>
                <w:sz w:val="21"/>
                <w:szCs w:val="21"/>
                <w:lang w:eastAsia="zh-CN"/>
              </w:rPr>
              <w:t>机构</w:t>
            </w:r>
          </w:p>
        </w:tc>
        <w:tc>
          <w:tcPr>
            <w:tcW w:w="4111" w:type="dxa"/>
          </w:tcPr>
          <w:p w:rsidR="003A5F12" w:rsidRPr="00EA37DD" w:rsidRDefault="003A5F12" w:rsidP="00EA5647">
            <w:pPr>
              <w:pStyle w:val="TableParagraph"/>
              <w:spacing w:before="70"/>
              <w:jc w:val="center"/>
              <w:rPr>
                <w:rFonts w:ascii="宋体" w:eastAsia="宋体" w:hAnsi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/>
                <w:b/>
                <w:kern w:val="2"/>
                <w:sz w:val="21"/>
                <w:szCs w:val="21"/>
                <w:lang w:eastAsia="zh-CN"/>
              </w:rPr>
              <w:t>姓名</w:t>
            </w:r>
          </w:p>
        </w:tc>
      </w:tr>
      <w:tr w:rsidR="003A5F12" w:rsidRPr="00EA37DD" w:rsidTr="00EA37DD">
        <w:trPr>
          <w:trHeight w:hRule="exact" w:val="503"/>
        </w:trPr>
        <w:tc>
          <w:tcPr>
            <w:tcW w:w="4009" w:type="dxa"/>
            <w:vAlign w:val="center"/>
          </w:tcPr>
          <w:p w:rsidR="003A5F12" w:rsidRPr="00EA37DD" w:rsidRDefault="003A5F12" w:rsidP="00EA37DD">
            <w:pPr>
              <w:pStyle w:val="TableParagraph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国金证券</w:t>
            </w:r>
          </w:p>
        </w:tc>
        <w:tc>
          <w:tcPr>
            <w:tcW w:w="4111" w:type="dxa"/>
            <w:vAlign w:val="center"/>
          </w:tcPr>
          <w:p w:rsidR="003A5F12" w:rsidRPr="00EA37DD" w:rsidRDefault="00240361" w:rsidP="00EA37DD">
            <w:pPr>
              <w:pStyle w:val="TableParagraph"/>
              <w:spacing w:line="288" w:lineRule="exact"/>
              <w:ind w:left="7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 w:hint="eastAsia"/>
                <w:kern w:val="2"/>
                <w:sz w:val="21"/>
                <w:szCs w:val="21"/>
                <w:lang w:eastAsia="zh-CN"/>
              </w:rPr>
              <w:t>罗晓婷</w:t>
            </w:r>
          </w:p>
        </w:tc>
      </w:tr>
      <w:tr w:rsidR="003A5F12" w:rsidRPr="00EA37DD" w:rsidTr="00EA37DD">
        <w:trPr>
          <w:trHeight w:hRule="exact" w:val="567"/>
        </w:trPr>
        <w:tc>
          <w:tcPr>
            <w:tcW w:w="4009" w:type="dxa"/>
            <w:vAlign w:val="center"/>
          </w:tcPr>
          <w:p w:rsidR="003A5F12" w:rsidRPr="00EA37DD" w:rsidRDefault="00240361" w:rsidP="00EA37DD">
            <w:pPr>
              <w:pStyle w:val="TableParagraph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 w:hint="eastAsia"/>
                <w:kern w:val="2"/>
                <w:sz w:val="21"/>
                <w:szCs w:val="21"/>
                <w:lang w:eastAsia="zh-CN"/>
              </w:rPr>
              <w:t>富国基金</w:t>
            </w:r>
          </w:p>
        </w:tc>
        <w:tc>
          <w:tcPr>
            <w:tcW w:w="4111" w:type="dxa"/>
            <w:vAlign w:val="center"/>
          </w:tcPr>
          <w:p w:rsidR="003A5F12" w:rsidRPr="00EA37DD" w:rsidRDefault="00240361" w:rsidP="00EA37DD">
            <w:pPr>
              <w:pStyle w:val="TableParagraph"/>
              <w:spacing w:line="290" w:lineRule="exact"/>
              <w:ind w:left="7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  <w:t>赵伟</w:t>
            </w:r>
          </w:p>
        </w:tc>
      </w:tr>
      <w:tr w:rsidR="00240361" w:rsidRPr="00EA37DD" w:rsidTr="003A5F12">
        <w:trPr>
          <w:trHeight w:hRule="exact" w:val="567"/>
        </w:trPr>
        <w:tc>
          <w:tcPr>
            <w:tcW w:w="4009" w:type="dxa"/>
            <w:vAlign w:val="center"/>
          </w:tcPr>
          <w:p w:rsidR="00240361" w:rsidRPr="00EA37DD" w:rsidRDefault="00240361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 w:hint="eastAsia"/>
                <w:kern w:val="2"/>
                <w:sz w:val="21"/>
                <w:szCs w:val="21"/>
                <w:lang w:eastAsia="zh-CN"/>
              </w:rPr>
              <w:t>红</w:t>
            </w:r>
            <w:proofErr w:type="gramStart"/>
            <w:r w:rsidRPr="00EA37DD">
              <w:rPr>
                <w:rFonts w:ascii="宋体" w:eastAsia="宋体" w:hAnsi="宋体" w:cs="Times New Roman" w:hint="eastAsia"/>
                <w:kern w:val="2"/>
                <w:sz w:val="21"/>
                <w:szCs w:val="21"/>
                <w:lang w:eastAsia="zh-CN"/>
              </w:rPr>
              <w:t>筹投资</w:t>
            </w:r>
            <w:proofErr w:type="gramEnd"/>
          </w:p>
        </w:tc>
        <w:tc>
          <w:tcPr>
            <w:tcW w:w="4111" w:type="dxa"/>
            <w:vAlign w:val="center"/>
          </w:tcPr>
          <w:p w:rsidR="00240361" w:rsidRPr="00EA37DD" w:rsidRDefault="00240361" w:rsidP="00EA37DD">
            <w:pPr>
              <w:pStyle w:val="TableParagraph"/>
              <w:spacing w:line="290" w:lineRule="exact"/>
              <w:ind w:left="7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  <w:t>葛云霄</w:t>
            </w:r>
          </w:p>
        </w:tc>
      </w:tr>
      <w:tr w:rsidR="00240361" w:rsidTr="003A5F12">
        <w:trPr>
          <w:trHeight w:hRule="exact" w:val="567"/>
        </w:trPr>
        <w:tc>
          <w:tcPr>
            <w:tcW w:w="4009" w:type="dxa"/>
            <w:vAlign w:val="center"/>
          </w:tcPr>
          <w:p w:rsidR="00240361" w:rsidRPr="00EA37DD" w:rsidRDefault="00240361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A37D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财通证券</w:t>
            </w:r>
          </w:p>
        </w:tc>
        <w:tc>
          <w:tcPr>
            <w:tcW w:w="4111" w:type="dxa"/>
            <w:vAlign w:val="center"/>
          </w:tcPr>
          <w:p w:rsidR="00240361" w:rsidRPr="000D2F4D" w:rsidRDefault="00240361">
            <w:pPr>
              <w:pStyle w:val="TableParagraph"/>
              <w:spacing w:line="290" w:lineRule="exact"/>
              <w:ind w:left="7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  <w:lang w:eastAsia="zh-CN"/>
              </w:rPr>
            </w:pPr>
            <w:proofErr w:type="gramStart"/>
            <w:r w:rsidRPr="00EA37DD">
              <w:rPr>
                <w:rFonts w:ascii="宋体" w:eastAsia="宋体" w:hAnsi="宋体" w:cs="Times New Roman" w:hint="eastAsia"/>
                <w:kern w:val="2"/>
                <w:sz w:val="21"/>
                <w:szCs w:val="21"/>
                <w:lang w:eastAsia="zh-CN"/>
              </w:rPr>
              <w:t>沈犁</w:t>
            </w:r>
            <w:proofErr w:type="gramEnd"/>
          </w:p>
        </w:tc>
      </w:tr>
    </w:tbl>
    <w:p w:rsidR="005B5427" w:rsidRPr="0042655D" w:rsidRDefault="005B5427">
      <w:pPr>
        <w:rPr>
          <w:rFonts w:ascii="微软雅黑" w:eastAsia="微软雅黑" w:hAnsi="微软雅黑"/>
        </w:rPr>
      </w:pPr>
    </w:p>
    <w:sectPr w:rsidR="005B5427" w:rsidRPr="00426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07" w:rsidRDefault="00194607" w:rsidP="0037335D">
      <w:r>
        <w:separator/>
      </w:r>
    </w:p>
  </w:endnote>
  <w:endnote w:type="continuationSeparator" w:id="0">
    <w:p w:rsidR="00194607" w:rsidRDefault="00194607" w:rsidP="0037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gdings 2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07" w:rsidRDefault="00194607" w:rsidP="0037335D">
      <w:r>
        <w:separator/>
      </w:r>
    </w:p>
  </w:footnote>
  <w:footnote w:type="continuationSeparator" w:id="0">
    <w:p w:rsidR="00194607" w:rsidRDefault="00194607" w:rsidP="0037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508"/>
    <w:multiLevelType w:val="hybridMultilevel"/>
    <w:tmpl w:val="A254EF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0A8259B0"/>
    <w:multiLevelType w:val="hybridMultilevel"/>
    <w:tmpl w:val="A1666FD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0B2B1000"/>
    <w:multiLevelType w:val="hybridMultilevel"/>
    <w:tmpl w:val="868E91C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0C9842E6"/>
    <w:multiLevelType w:val="hybridMultilevel"/>
    <w:tmpl w:val="9B0A3A0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>
    <w:nsid w:val="0DE7178F"/>
    <w:multiLevelType w:val="hybridMultilevel"/>
    <w:tmpl w:val="E8F8079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>
    <w:nsid w:val="11551F40"/>
    <w:multiLevelType w:val="hybridMultilevel"/>
    <w:tmpl w:val="0B7049F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156D39E3"/>
    <w:multiLevelType w:val="hybridMultilevel"/>
    <w:tmpl w:val="0026122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>
    <w:nsid w:val="18551901"/>
    <w:multiLevelType w:val="hybridMultilevel"/>
    <w:tmpl w:val="FBC089F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>
    <w:nsid w:val="2A361FF6"/>
    <w:multiLevelType w:val="hybridMultilevel"/>
    <w:tmpl w:val="C07CF4A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>
    <w:nsid w:val="2D6A6471"/>
    <w:multiLevelType w:val="hybridMultilevel"/>
    <w:tmpl w:val="920C70B8"/>
    <w:lvl w:ilvl="0" w:tplc="F4E81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167FB4"/>
    <w:multiLevelType w:val="hybridMultilevel"/>
    <w:tmpl w:val="B2389D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B33A44"/>
    <w:multiLevelType w:val="hybridMultilevel"/>
    <w:tmpl w:val="0030914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>
    <w:nsid w:val="486754AA"/>
    <w:multiLevelType w:val="hybridMultilevel"/>
    <w:tmpl w:val="212C218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>
    <w:nsid w:val="492855EE"/>
    <w:multiLevelType w:val="hybridMultilevel"/>
    <w:tmpl w:val="B8F8728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>
    <w:nsid w:val="4A7F2F44"/>
    <w:multiLevelType w:val="hybridMultilevel"/>
    <w:tmpl w:val="E2F221D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>
    <w:nsid w:val="4C9E1437"/>
    <w:multiLevelType w:val="hybridMultilevel"/>
    <w:tmpl w:val="E418E94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>
    <w:nsid w:val="57911FD0"/>
    <w:multiLevelType w:val="hybridMultilevel"/>
    <w:tmpl w:val="4718F3C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>
    <w:nsid w:val="616E0CB0"/>
    <w:multiLevelType w:val="hybridMultilevel"/>
    <w:tmpl w:val="D102B1B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>
    <w:nsid w:val="6DA51199"/>
    <w:multiLevelType w:val="hybridMultilevel"/>
    <w:tmpl w:val="E4F63C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>
    <w:nsid w:val="7251588D"/>
    <w:multiLevelType w:val="hybridMultilevel"/>
    <w:tmpl w:val="BC081E9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>
    <w:nsid w:val="726D0002"/>
    <w:multiLevelType w:val="hybridMultilevel"/>
    <w:tmpl w:val="F9CC941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>
    <w:nsid w:val="796A1A36"/>
    <w:multiLevelType w:val="hybridMultilevel"/>
    <w:tmpl w:val="8040810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>
    <w:nsid w:val="7BD90D56"/>
    <w:multiLevelType w:val="hybridMultilevel"/>
    <w:tmpl w:val="BB86804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>
    <w:nsid w:val="7C870CD6"/>
    <w:multiLevelType w:val="hybridMultilevel"/>
    <w:tmpl w:val="43D4A9B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22"/>
  </w:num>
  <w:num w:numId="16">
    <w:abstractNumId w:val="13"/>
  </w:num>
  <w:num w:numId="17">
    <w:abstractNumId w:val="23"/>
  </w:num>
  <w:num w:numId="18">
    <w:abstractNumId w:val="17"/>
  </w:num>
  <w:num w:numId="19">
    <w:abstractNumId w:val="5"/>
  </w:num>
  <w:num w:numId="20">
    <w:abstractNumId w:val="8"/>
  </w:num>
  <w:num w:numId="21">
    <w:abstractNumId w:val="21"/>
  </w:num>
  <w:num w:numId="22">
    <w:abstractNumId w:val="1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5D"/>
    <w:rsid w:val="00011300"/>
    <w:rsid w:val="000214D1"/>
    <w:rsid w:val="00032274"/>
    <w:rsid w:val="00033EE6"/>
    <w:rsid w:val="00050F41"/>
    <w:rsid w:val="00066160"/>
    <w:rsid w:val="00083567"/>
    <w:rsid w:val="00090952"/>
    <w:rsid w:val="0009421F"/>
    <w:rsid w:val="000A1037"/>
    <w:rsid w:val="00115689"/>
    <w:rsid w:val="00117FDC"/>
    <w:rsid w:val="001248FE"/>
    <w:rsid w:val="00127616"/>
    <w:rsid w:val="001571F1"/>
    <w:rsid w:val="00171554"/>
    <w:rsid w:val="001803AC"/>
    <w:rsid w:val="00183F28"/>
    <w:rsid w:val="00194607"/>
    <w:rsid w:val="00194B0B"/>
    <w:rsid w:val="001B656B"/>
    <w:rsid w:val="001C369A"/>
    <w:rsid w:val="001D71CC"/>
    <w:rsid w:val="001F26DF"/>
    <w:rsid w:val="002051EA"/>
    <w:rsid w:val="00235E11"/>
    <w:rsid w:val="00240361"/>
    <w:rsid w:val="0026543F"/>
    <w:rsid w:val="00277646"/>
    <w:rsid w:val="00292FC7"/>
    <w:rsid w:val="00293D26"/>
    <w:rsid w:val="002B1AF7"/>
    <w:rsid w:val="002C1402"/>
    <w:rsid w:val="002F355E"/>
    <w:rsid w:val="002F490F"/>
    <w:rsid w:val="002F5BF8"/>
    <w:rsid w:val="0031169F"/>
    <w:rsid w:val="00321180"/>
    <w:rsid w:val="003400D7"/>
    <w:rsid w:val="00340A4A"/>
    <w:rsid w:val="0036206D"/>
    <w:rsid w:val="0037335D"/>
    <w:rsid w:val="00377219"/>
    <w:rsid w:val="00391670"/>
    <w:rsid w:val="003A5F12"/>
    <w:rsid w:val="003D4F7A"/>
    <w:rsid w:val="003D6851"/>
    <w:rsid w:val="003F4E72"/>
    <w:rsid w:val="00404190"/>
    <w:rsid w:val="004069D3"/>
    <w:rsid w:val="00421100"/>
    <w:rsid w:val="0042655D"/>
    <w:rsid w:val="00456777"/>
    <w:rsid w:val="00461631"/>
    <w:rsid w:val="00467CFF"/>
    <w:rsid w:val="00484D7E"/>
    <w:rsid w:val="004B3197"/>
    <w:rsid w:val="004E21B0"/>
    <w:rsid w:val="004E7775"/>
    <w:rsid w:val="004F4B69"/>
    <w:rsid w:val="0053372E"/>
    <w:rsid w:val="005739F1"/>
    <w:rsid w:val="005A31BB"/>
    <w:rsid w:val="005A3A79"/>
    <w:rsid w:val="005B5427"/>
    <w:rsid w:val="005B783B"/>
    <w:rsid w:val="005C516C"/>
    <w:rsid w:val="005E7244"/>
    <w:rsid w:val="00615DAC"/>
    <w:rsid w:val="00636110"/>
    <w:rsid w:val="00637D16"/>
    <w:rsid w:val="006519FA"/>
    <w:rsid w:val="00666C21"/>
    <w:rsid w:val="00670250"/>
    <w:rsid w:val="00674530"/>
    <w:rsid w:val="0068599D"/>
    <w:rsid w:val="00686C8C"/>
    <w:rsid w:val="0068767D"/>
    <w:rsid w:val="006A5C03"/>
    <w:rsid w:val="006E6BD4"/>
    <w:rsid w:val="006F4211"/>
    <w:rsid w:val="006F530D"/>
    <w:rsid w:val="006F5502"/>
    <w:rsid w:val="00705DAF"/>
    <w:rsid w:val="00715123"/>
    <w:rsid w:val="00716FF4"/>
    <w:rsid w:val="00740CF2"/>
    <w:rsid w:val="00745718"/>
    <w:rsid w:val="00763CF8"/>
    <w:rsid w:val="0077306F"/>
    <w:rsid w:val="007861EA"/>
    <w:rsid w:val="007C1456"/>
    <w:rsid w:val="007D0BBE"/>
    <w:rsid w:val="007E43B7"/>
    <w:rsid w:val="007F0AE0"/>
    <w:rsid w:val="0080024E"/>
    <w:rsid w:val="00812BCF"/>
    <w:rsid w:val="00825286"/>
    <w:rsid w:val="00825DB2"/>
    <w:rsid w:val="00836A22"/>
    <w:rsid w:val="00857441"/>
    <w:rsid w:val="008A08C2"/>
    <w:rsid w:val="00904563"/>
    <w:rsid w:val="0090477D"/>
    <w:rsid w:val="0093242D"/>
    <w:rsid w:val="0093381B"/>
    <w:rsid w:val="009540EC"/>
    <w:rsid w:val="009A1BE0"/>
    <w:rsid w:val="009B1287"/>
    <w:rsid w:val="009B3DBC"/>
    <w:rsid w:val="009B7585"/>
    <w:rsid w:val="00A115BA"/>
    <w:rsid w:val="00A11618"/>
    <w:rsid w:val="00A94AD0"/>
    <w:rsid w:val="00AB54DB"/>
    <w:rsid w:val="00AD3371"/>
    <w:rsid w:val="00AD4E02"/>
    <w:rsid w:val="00AD5378"/>
    <w:rsid w:val="00AE735D"/>
    <w:rsid w:val="00AE7E82"/>
    <w:rsid w:val="00B12989"/>
    <w:rsid w:val="00B33FC0"/>
    <w:rsid w:val="00B354F1"/>
    <w:rsid w:val="00B7008A"/>
    <w:rsid w:val="00B9558A"/>
    <w:rsid w:val="00BA011C"/>
    <w:rsid w:val="00BA4CBB"/>
    <w:rsid w:val="00BC29E3"/>
    <w:rsid w:val="00BC734A"/>
    <w:rsid w:val="00BD03A1"/>
    <w:rsid w:val="00BD52CA"/>
    <w:rsid w:val="00BD5DFC"/>
    <w:rsid w:val="00BF0698"/>
    <w:rsid w:val="00C02661"/>
    <w:rsid w:val="00C21631"/>
    <w:rsid w:val="00C41582"/>
    <w:rsid w:val="00CA2CB1"/>
    <w:rsid w:val="00CB1BA4"/>
    <w:rsid w:val="00CB5DA8"/>
    <w:rsid w:val="00CD117E"/>
    <w:rsid w:val="00CE16EC"/>
    <w:rsid w:val="00CE6FBD"/>
    <w:rsid w:val="00D03B30"/>
    <w:rsid w:val="00D43EC8"/>
    <w:rsid w:val="00D621DD"/>
    <w:rsid w:val="00D628D2"/>
    <w:rsid w:val="00D64BBF"/>
    <w:rsid w:val="00D842FD"/>
    <w:rsid w:val="00D85A58"/>
    <w:rsid w:val="00DA0601"/>
    <w:rsid w:val="00DA51D4"/>
    <w:rsid w:val="00DC52E0"/>
    <w:rsid w:val="00DD5630"/>
    <w:rsid w:val="00E02A60"/>
    <w:rsid w:val="00E17BCC"/>
    <w:rsid w:val="00E231EB"/>
    <w:rsid w:val="00E26C81"/>
    <w:rsid w:val="00E30816"/>
    <w:rsid w:val="00E41CFB"/>
    <w:rsid w:val="00E7230E"/>
    <w:rsid w:val="00E94415"/>
    <w:rsid w:val="00EA37DD"/>
    <w:rsid w:val="00EC3F6E"/>
    <w:rsid w:val="00EE53BF"/>
    <w:rsid w:val="00EE5C05"/>
    <w:rsid w:val="00F07A39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D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1B656B"/>
    <w:pPr>
      <w:spacing w:before="192"/>
      <w:ind w:left="700"/>
      <w:jc w:val="left"/>
      <w:outlineLvl w:val="0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3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35D"/>
    <w:rPr>
      <w:sz w:val="18"/>
      <w:szCs w:val="18"/>
    </w:rPr>
  </w:style>
  <w:style w:type="paragraph" w:styleId="a6">
    <w:name w:val="Plain Text"/>
    <w:basedOn w:val="a"/>
    <w:link w:val="Char1"/>
    <w:qFormat/>
    <w:rsid w:val="0042655D"/>
    <w:pPr>
      <w:widowControl/>
      <w:jc w:val="left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1">
    <w:name w:val="纯文本 Char"/>
    <w:basedOn w:val="a0"/>
    <w:link w:val="a6"/>
    <w:rsid w:val="0042655D"/>
    <w:rPr>
      <w:rFonts w:ascii="Times New Roman" w:eastAsia="宋体" w:hAnsi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D4E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4E0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B656B"/>
    <w:rPr>
      <w:rFonts w:ascii="宋体" w:eastAsia="宋体" w:hAnsi="宋体"/>
      <w:b/>
      <w:bCs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1B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5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656B"/>
    <w:pPr>
      <w:jc w:val="left"/>
    </w:pPr>
    <w:rPr>
      <w:kern w:val="0"/>
      <w:sz w:val="22"/>
      <w:lang w:eastAsia="en-US"/>
    </w:rPr>
  </w:style>
  <w:style w:type="paragraph" w:styleId="a9">
    <w:name w:val="Body Text"/>
    <w:basedOn w:val="a"/>
    <w:link w:val="Char3"/>
    <w:uiPriority w:val="1"/>
    <w:qFormat/>
    <w:rsid w:val="001B656B"/>
    <w:pPr>
      <w:ind w:left="220" w:firstLine="48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9"/>
    <w:uiPriority w:val="1"/>
    <w:rsid w:val="001B656B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5F1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D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1B656B"/>
    <w:pPr>
      <w:spacing w:before="192"/>
      <w:ind w:left="700"/>
      <w:jc w:val="left"/>
      <w:outlineLvl w:val="0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3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3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35D"/>
    <w:rPr>
      <w:sz w:val="18"/>
      <w:szCs w:val="18"/>
    </w:rPr>
  </w:style>
  <w:style w:type="paragraph" w:styleId="a6">
    <w:name w:val="Plain Text"/>
    <w:basedOn w:val="a"/>
    <w:link w:val="Char1"/>
    <w:qFormat/>
    <w:rsid w:val="0042655D"/>
    <w:pPr>
      <w:widowControl/>
      <w:jc w:val="left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1">
    <w:name w:val="纯文本 Char"/>
    <w:basedOn w:val="a0"/>
    <w:link w:val="a6"/>
    <w:rsid w:val="0042655D"/>
    <w:rPr>
      <w:rFonts w:ascii="Times New Roman" w:eastAsia="宋体" w:hAnsi="Times New Roman"/>
      <w:kern w:val="0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AD4E0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4E0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B656B"/>
    <w:rPr>
      <w:rFonts w:ascii="宋体" w:eastAsia="宋体" w:hAnsi="宋体"/>
      <w:b/>
      <w:bCs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1B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56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656B"/>
    <w:pPr>
      <w:jc w:val="left"/>
    </w:pPr>
    <w:rPr>
      <w:kern w:val="0"/>
      <w:sz w:val="22"/>
      <w:lang w:eastAsia="en-US"/>
    </w:rPr>
  </w:style>
  <w:style w:type="paragraph" w:styleId="a9">
    <w:name w:val="Body Text"/>
    <w:basedOn w:val="a"/>
    <w:link w:val="Char3"/>
    <w:uiPriority w:val="1"/>
    <w:qFormat/>
    <w:rsid w:val="001B656B"/>
    <w:pPr>
      <w:ind w:left="220" w:firstLine="48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9"/>
    <w:uiPriority w:val="1"/>
    <w:rsid w:val="001B656B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5F1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舒怡 周</dc:creator>
  <cp:keywords/>
  <dc:description/>
  <cp:lastModifiedBy>cd</cp:lastModifiedBy>
  <cp:revision>140</cp:revision>
  <cp:lastPrinted>2023-03-24T09:05:00Z</cp:lastPrinted>
  <dcterms:created xsi:type="dcterms:W3CDTF">2023-03-23T12:04:00Z</dcterms:created>
  <dcterms:modified xsi:type="dcterms:W3CDTF">2023-03-24T10:20:00Z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CONTENTCONTROL_AUTO_SAVE_Summary">
    <vt:lpwstr>核心要点：_x000d_丸美品牌电商团队组织架构：一正一副，王熙文管理以天猫为代表的平台电商，刘管理以抖音为代表的内容电商，刘向王熙文汇报。23年将一个达播组拆分为四个达播组（抖音、快手/视频号、管理代理公司（对接肩部、腰部、尾部网红）、助播组（帮助主播进行直播）。争取23年抖音自播/达播分别能做到3.6/3.6亿元、比例维持在5：5。平台电商进一步做精细化运营，组织结构没有调整。_x000d_丸美品牌产品规划：预计明年大单品小红笔眼霜、双胶原次抛精华达到销售顶峰；今年进一步打爆小红笔眼霜、双胶原次抛精华，并且同时推出围绕小红笔</vt:lpwstr>
  </property>
  <property fmtid="{D5CDD505-2E9C-101B-9397-08002B2CF9AE}" pid="3" name="BDCONTENTCONTROL_AUTO_SAVE_Summary#2">
    <vt:lpwstr>眼霜、双胶原次抛精华的全系列家族产品，通过爆品带系列，目标是两大系列（小红笔+双胶原）销售额占比能达到60%；4.18推出双胶原眼霜。_x000d_恋火：之前预计恋火23年收入能做到6亿元，但从一季度数据来看（同增150%）、现在预计全年收入能做到7-8亿元，GMV在8-10亿。_x000d_3.8大促情况：3.1-3.8大促期间丸美天猫同增43%、恋火天猫同增59%_x000d_丸美线下渠道：目标是23-25年分别实现21年-19年的终端零售额。收入端23年不负增长、明年进入正增长轨道。长期来看维持线上/线下比例7:3。_x000d_业绩指引：预计1</vt:lpwstr>
  </property>
  <property fmtid="{D5CDD505-2E9C-101B-9397-08002B2CF9AE}" pid="4" name="BDCONTENTCONTROL_AUTO_SAVE_Summary#3">
    <vt:lpwstr>Q23/2Q23收入增长30%+/40%左右，全年争取同增40%-50%增长（并且Q1-Q4季度增长提速）。23年利润率预期12%-15%。_x000d_董事长减持：董事长减持意味着有合适的并购标的，先将并购标的在体外整顿1-2年、再放入上市公司中；如果没有并购标的就不减持。</vt:lpwstr>
  </property>
</Properties>
</file>