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EB" w:rsidRDefault="00E40B6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证券代码：</w:t>
      </w:r>
      <w:r>
        <w:rPr>
          <w:rFonts w:ascii="宋体" w:eastAsia="宋体" w:hAnsi="宋体"/>
          <w:sz w:val="24"/>
          <w:szCs w:val="24"/>
        </w:rPr>
        <w:t xml:space="preserve">600332                                     </w:t>
      </w:r>
      <w:r>
        <w:rPr>
          <w:rFonts w:ascii="宋体" w:eastAsia="宋体" w:hAnsi="宋体" w:hint="eastAsia"/>
          <w:sz w:val="24"/>
          <w:szCs w:val="24"/>
        </w:rPr>
        <w:t>证券简称：白云山</w:t>
      </w:r>
    </w:p>
    <w:p w:rsidR="00C948EB" w:rsidRDefault="00C948EB">
      <w:pPr>
        <w:rPr>
          <w:rFonts w:ascii="宋体" w:eastAsia="宋体" w:hAnsi="宋体"/>
          <w:sz w:val="24"/>
          <w:szCs w:val="24"/>
        </w:rPr>
      </w:pPr>
    </w:p>
    <w:p w:rsidR="00C948EB" w:rsidRDefault="00E40B6A">
      <w:pPr>
        <w:jc w:val="center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广州白云山医药集团股份有限公司</w:t>
      </w:r>
    </w:p>
    <w:p w:rsidR="00C948EB" w:rsidRDefault="00E40B6A">
      <w:pPr>
        <w:jc w:val="center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投资者关系活动记录表</w:t>
      </w:r>
    </w:p>
    <w:p w:rsidR="00C948EB" w:rsidRDefault="00C948EB">
      <w:pPr>
        <w:rPr>
          <w:rFonts w:ascii="宋体" w:eastAsia="宋体" w:hAnsi="宋体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C948EB">
        <w:tc>
          <w:tcPr>
            <w:tcW w:w="1696" w:type="dxa"/>
            <w:vAlign w:val="center"/>
          </w:tcPr>
          <w:p w:rsidR="00C948EB" w:rsidRDefault="00E40B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投资者关系活动类别</w:t>
            </w:r>
          </w:p>
        </w:tc>
        <w:tc>
          <w:tcPr>
            <w:tcW w:w="6600" w:type="dxa"/>
          </w:tcPr>
          <w:p w:rsidR="00C948EB" w:rsidRDefault="00E40B6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特定对象调研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□</w:t>
            </w:r>
            <w:r>
              <w:rPr>
                <w:rFonts w:ascii="宋体" w:eastAsia="宋体" w:hAnsi="宋体"/>
                <w:sz w:val="24"/>
                <w:szCs w:val="24"/>
              </w:rPr>
              <w:t>分析师会议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C948EB" w:rsidRDefault="00E40B6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媒体采访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■</w:t>
            </w:r>
            <w:r>
              <w:rPr>
                <w:rFonts w:ascii="宋体" w:eastAsia="宋体" w:hAnsi="宋体"/>
                <w:sz w:val="24"/>
                <w:szCs w:val="24"/>
              </w:rPr>
              <w:t>业绩说明会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C948EB" w:rsidRDefault="00E40B6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新闻发布会路演活动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C948EB" w:rsidRDefault="00E40B6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现场参观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其他</w:t>
            </w:r>
          </w:p>
        </w:tc>
      </w:tr>
      <w:tr w:rsidR="00C948EB">
        <w:tc>
          <w:tcPr>
            <w:tcW w:w="1696" w:type="dxa"/>
            <w:vAlign w:val="center"/>
          </w:tcPr>
          <w:p w:rsidR="00C948EB" w:rsidRDefault="00E40B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召开方式</w:t>
            </w:r>
          </w:p>
        </w:tc>
        <w:tc>
          <w:tcPr>
            <w:tcW w:w="6600" w:type="dxa"/>
          </w:tcPr>
          <w:p w:rsidR="00C948EB" w:rsidRDefault="00E40B6A">
            <w:pPr>
              <w:spacing w:line="360" w:lineRule="auto"/>
              <w:rPr>
                <w:rFonts w:ascii="宋体" w:eastAsia="宋体" w:hAnsi="宋体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视频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+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网络互动</w:t>
            </w:r>
          </w:p>
        </w:tc>
      </w:tr>
      <w:tr w:rsidR="00C948EB">
        <w:tc>
          <w:tcPr>
            <w:tcW w:w="1696" w:type="dxa"/>
            <w:vAlign w:val="center"/>
          </w:tcPr>
          <w:p w:rsidR="00C948EB" w:rsidRDefault="00E40B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600" w:type="dxa"/>
          </w:tcPr>
          <w:p w:rsidR="00C948EB" w:rsidRDefault="00E40B6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  <w:tr w:rsidR="00C948EB">
        <w:tc>
          <w:tcPr>
            <w:tcW w:w="1696" w:type="dxa"/>
            <w:vAlign w:val="center"/>
          </w:tcPr>
          <w:p w:rsidR="00C948EB" w:rsidRDefault="00E40B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6600" w:type="dxa"/>
          </w:tcPr>
          <w:p w:rsidR="00C948EB" w:rsidRDefault="00E40B6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线上</w:t>
            </w:r>
          </w:p>
        </w:tc>
      </w:tr>
      <w:tr w:rsidR="00C948EB">
        <w:tc>
          <w:tcPr>
            <w:tcW w:w="1696" w:type="dxa"/>
            <w:vAlign w:val="center"/>
          </w:tcPr>
          <w:p w:rsidR="00C948EB" w:rsidRDefault="00E40B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公司参与人员</w:t>
            </w:r>
          </w:p>
        </w:tc>
        <w:tc>
          <w:tcPr>
            <w:tcW w:w="6600" w:type="dxa"/>
          </w:tcPr>
          <w:p w:rsidR="00C948EB" w:rsidRDefault="00E40B6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公司执行董事兼总经理黎洪先生、独立董事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陈亚进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先生、董事会秘书黄雪贞女士、财务副总监刘菲女士</w:t>
            </w:r>
          </w:p>
        </w:tc>
      </w:tr>
      <w:tr w:rsidR="00C948EB">
        <w:tc>
          <w:tcPr>
            <w:tcW w:w="1696" w:type="dxa"/>
            <w:vAlign w:val="center"/>
          </w:tcPr>
          <w:p w:rsidR="00C948EB" w:rsidRDefault="00E40B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接待对象</w:t>
            </w:r>
          </w:p>
        </w:tc>
        <w:tc>
          <w:tcPr>
            <w:tcW w:w="6600" w:type="dxa"/>
          </w:tcPr>
          <w:p w:rsidR="00C948EB" w:rsidRDefault="00E40B6A">
            <w:pPr>
              <w:spacing w:line="360" w:lineRule="auto"/>
              <w:ind w:left="120" w:hangingChars="50" w:hanging="120"/>
              <w:rPr>
                <w:rFonts w:ascii="宋体" w:eastAsia="宋体" w:hAnsi="宋体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公司投资者</w:t>
            </w:r>
          </w:p>
        </w:tc>
      </w:tr>
      <w:tr w:rsidR="00C948EB">
        <w:tc>
          <w:tcPr>
            <w:tcW w:w="1696" w:type="dxa"/>
            <w:vAlign w:val="center"/>
          </w:tcPr>
          <w:p w:rsidR="00C948EB" w:rsidRDefault="00E40B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投资者关系活动主要内容介绍</w:t>
            </w:r>
          </w:p>
        </w:tc>
        <w:tc>
          <w:tcPr>
            <w:tcW w:w="6600" w:type="dxa"/>
          </w:tcPr>
          <w:p w:rsidR="00C948EB" w:rsidRDefault="00E40B6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主要内容包括：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问题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：公司从</w:t>
            </w:r>
            <w:r>
              <w:rPr>
                <w:rFonts w:ascii="宋体" w:eastAsia="宋体" w:hAnsi="宋体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年开始规划打造南药的巨星品种，请问公司在</w:t>
            </w:r>
            <w:r>
              <w:rPr>
                <w:rFonts w:ascii="宋体" w:eastAsia="宋体" w:hAnsi="宋体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年规划针对哪几类南药进行重点打造？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回复：感谢您对公司的关注。公司目前集中资源打造多个巨星品种，包括：金戈、滋肾育胎丸、头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孢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呋辛钠、消渴丸、小柴胡颗粒、华佗再造丸、阿莫西林系列、保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济系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列等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多个</w:t>
            </w:r>
            <w:r>
              <w:rPr>
                <w:rFonts w:ascii="宋体" w:eastAsia="宋体" w:hAnsi="宋体"/>
                <w:sz w:val="24"/>
                <w:szCs w:val="24"/>
              </w:rPr>
              <w:t>。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问题二：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请问</w:t>
            </w:r>
            <w:r>
              <w:rPr>
                <w:rFonts w:ascii="宋体" w:eastAsia="宋体" w:hAnsi="宋体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年公司</w:t>
            </w:r>
            <w:r w:rsidR="00123F16">
              <w:rPr>
                <w:rFonts w:ascii="宋体" w:eastAsia="宋体" w:hAnsi="宋体" w:hint="eastAsia"/>
                <w:sz w:val="24"/>
                <w:szCs w:val="24"/>
              </w:rPr>
              <w:t>枸橼西地那非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片和消炎类化药销量下降的主要原因是什么，以及未来公司大南药上有无重点发力方向？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回复：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受疫情及市场竞争等因素影响，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年公司金戈销量有所下滑。此外，受疫情、行业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政策、市场竞争等因素影响，抗生素产品受到一定冲击，部分产品销量同比有所下降。今后公司将紧抓市场机遇，大力推动营销创新，强化品牌建设，促</w:t>
            </w: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OTC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市场及第三终端市场发展，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分类分策打造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更多不同领域的“巨星品种”。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问题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：请问公司预计未来中医药集采对公司业绩影响有多少？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回复：感谢您的关注。截至目前，在已公布结果的中成药集采中，公司合并报表范围内的中标产品主要包括滋肾育胎丸、清开灵系列部分品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以及鸦胆子油乳注射液。预计对公司不造成重大影响。未来，公司将积极参与国家及地方组织开展的中成药带量采购招标，不断提升相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关产品的市场占有率；同时，进一步提升生产和管理效率，有效降低生产成本，提升产品竞争力。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问题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：乙肝疫苗进展情况？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回复：感谢您对公司的关注。乙肝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DNA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疫苗项目现处于</w:t>
            </w:r>
            <w:proofErr w:type="spellStart"/>
            <w:r>
              <w:rPr>
                <w:rFonts w:ascii="宋体" w:eastAsia="宋体" w:hAnsi="宋体" w:hint="eastAsia"/>
                <w:sz w:val="24"/>
                <w:szCs w:val="24"/>
              </w:rPr>
              <w:t>IIc</w:t>
            </w:r>
            <w:proofErr w:type="spellEnd"/>
            <w:r>
              <w:rPr>
                <w:rFonts w:ascii="宋体" w:eastAsia="宋体" w:hAnsi="宋体" w:hint="eastAsia"/>
                <w:sz w:val="24"/>
                <w:szCs w:val="24"/>
              </w:rPr>
              <w:t>期临床试验收尾阶段，比原计划滞后，主要是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受试验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前期入组较慢和疫情的影响，临床试验进度受阻。公司将继续推进项目进度。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问题五：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除了王老吉凉茶，公司还有哪些大健康产品？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回复：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感谢您对公司的关注。在大健康产品方面，公司近年来不断丰富产品，先后推出了低糖凉茶、无糖凉茶、无糖茉莉凉茶、无糖气泡凉茶、加浓型凉茶（黑凉茶）等新式口味，并研发推出了刺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柠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吉系列、荔小吉系列等健康性、植物性饮料新品。未来，公司也将持续强化新品培育、加强优质产品推广，不断推动公司大健康板块产品进一步丰富，促进大健康板块业务的持续发展。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问题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：公司</w:t>
            </w:r>
            <w:r>
              <w:rPr>
                <w:rFonts w:ascii="宋体" w:eastAsia="宋体" w:hAnsi="宋体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销售费用中，销售服务费为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10.02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亿元，广告宣传费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9.6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亿。请问销售服务费主要包含方面的什么费用？广告宣传费支出主要是针对大健康业务还是大南药业务</w:t>
            </w:r>
            <w:r>
              <w:rPr>
                <w:rFonts w:ascii="宋体" w:eastAsia="宋体" w:hAnsi="宋体"/>
                <w:sz w:val="24"/>
                <w:szCs w:val="24"/>
              </w:rPr>
              <w:t>？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回复：销售服务费包括终端费用，业务经费，产品回访费，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线下服务费及电商平台服务费等。广告宣传费主要用于大健康产品的宣传。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问题七：请问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公司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何时能做到财务共享、统借统贷，减少负债率，提升资金利用率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？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回复：目前，公司已采用统借统贷的资金管理模式，也将继续积极提升资金利用率。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问题八：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公司</w:t>
            </w:r>
            <w:r>
              <w:rPr>
                <w:rFonts w:ascii="宋体" w:eastAsia="宋体" w:hAnsi="宋体"/>
                <w:sz w:val="24"/>
                <w:szCs w:val="24"/>
              </w:rPr>
              <w:t>股价十年复权价收益为负值，股东无回报，主要原因有</w:t>
            </w:r>
            <w:r>
              <w:rPr>
                <w:rFonts w:ascii="宋体" w:eastAsia="宋体" w:hAnsi="宋体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上市公司存贷双高、十年融资</w:t>
            </w:r>
            <w:r>
              <w:rPr>
                <w:rFonts w:ascii="宋体" w:eastAsia="宋体" w:hAnsi="宋体"/>
                <w:sz w:val="24"/>
                <w:szCs w:val="24"/>
              </w:rPr>
              <w:t>100</w:t>
            </w:r>
            <w:r>
              <w:rPr>
                <w:rFonts w:ascii="宋体" w:eastAsia="宋体" w:hAnsi="宋体"/>
                <w:sz w:val="24"/>
                <w:szCs w:val="24"/>
              </w:rPr>
              <w:t>亿分红只有</w:t>
            </w:r>
            <w:r>
              <w:rPr>
                <w:rFonts w:ascii="宋体" w:eastAsia="宋体" w:hAnsi="宋体"/>
                <w:sz w:val="24"/>
                <w:szCs w:val="24"/>
              </w:rPr>
              <w:t>60</w:t>
            </w:r>
            <w:r>
              <w:rPr>
                <w:rFonts w:ascii="宋体" w:eastAsia="宋体" w:hAnsi="宋体"/>
                <w:sz w:val="24"/>
                <w:szCs w:val="24"/>
              </w:rPr>
              <w:t>亿、利润增长也不增加分红，股东没有获得感。股价的长期下跌，说明公众对公司的评价是整体负面的，请问独立董事，公司对此应该如何改进提升？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回复：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公司始终重视对投资者的合理投资回报，制定并发布了三年（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2021-2023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年）股东回报规划，因此若无特殊情况，公司将按计划进行分红，预计现金方式分配的股利总额（包括中期已分配的现金红利）不低于当年实现的归属母公司的净利润的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30%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市值管理方面，公司不断做好生产经营管理等各项工作，推动公司持续稳定发展、不断创造价值；同时，严格按照两地上市规则，做好信息披露工作，不断提高信息披露质量，</w:t>
            </w:r>
            <w:r w:rsidR="004108C8">
              <w:rPr>
                <w:rFonts w:ascii="宋体" w:eastAsia="宋体" w:hAnsi="宋体" w:hint="eastAsia"/>
                <w:sz w:val="24"/>
                <w:szCs w:val="24"/>
              </w:rPr>
              <w:t>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积极通过多种形式与各类投资者保持良好的交流，持续强化与市场的良性沟通。未来，公司也将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不断推进相关工作，继续做好、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加强市值管理工作。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问题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九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123F16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123F16">
              <w:rPr>
                <w:rFonts w:ascii="宋体" w:eastAsia="宋体" w:hAnsi="宋体"/>
                <w:sz w:val="24"/>
                <w:szCs w:val="24"/>
              </w:rPr>
              <w:t>022</w:t>
            </w:r>
            <w:r w:rsidR="00123F16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金戈的销量出现下滑，请问主要是公司提价所致还是竞争所致？请问公司在今年针对金戈的销售有什么规划，价格会考虑调整吗？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回复：感谢您对公司的关注。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年公司金戈销量有所下滑主要是受到疫情及市场竞争等因素的影响。未来，公司将因应市场环境情况，进一步推动金戈产品线上线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下渠道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销售。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问题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：公司</w:t>
            </w:r>
            <w:r>
              <w:rPr>
                <w:rFonts w:ascii="宋体" w:eastAsia="宋体" w:hAnsi="宋体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年大商业部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分收入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491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亿元，取得增</w:t>
            </w: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长，请问业绩增长是否是因为收购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Alliance BMP Limited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的股份后并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表收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入增多？还是来自别的原因？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回复：大商业板块营业收入较上年同期有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所提升，其增长主要来自于主营业务增长。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问题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十一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：请问年报合同负债大增的原因？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回复：公司下属全资子公司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王老吉大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健康公司因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2023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年春节较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年春节提前，备货收款时间集中在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年末，致使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年内预收货款余额较上年末增加；其次，公司其他下属企业预收货款同比亦有所增加。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问题十</w:t>
            </w:r>
            <w:r w:rsidR="004108C8"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二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：公司大健康业务计划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2</w:t>
            </w:r>
            <w:r w:rsidR="00123F16">
              <w:rPr>
                <w:rFonts w:ascii="宋体" w:eastAsia="宋体" w:hAnsi="宋体"/>
                <w:sz w:val="24"/>
                <w:szCs w:val="24"/>
                <w:lang w:eastAsia="zh-Hans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年会深耕渠道。目前公司刺柠吉和荔小吉似乎很难在商超、小买铺、社区团购等渠道买到，请问公司在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20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23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年深耕渠道会有什么具体的举措，期望取得什么效果？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回复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：感谢您对公司的关注。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2023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公司将继续巩固凉茶主业和品类领先地位，进一步巩固优势市场、挖掘潜力市场、提升薄弱市场，深耕全渠道，全力促进产品销量增长；继续将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“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王老吉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”“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刺柠吉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”“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荔小吉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”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作为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“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吉祥三宝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 xml:space="preserve">” 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联合推广，重点培育新品市场，加强润喉糖、龟苓膏、椰汁等潜力产品的市场拓展；持续深挖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“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吉文化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”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品牌价值，不断延展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“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吉文化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”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消费场景，推动市场销量，提升大健康板块综合实力。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 xml:space="preserve"> 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问题十</w:t>
            </w:r>
            <w:r w:rsidR="004108C8"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三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：公司海外发展这一块儿，公司有什么规划？王老吉在海南建厂是否是针对海外市场？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回复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：感谢您对公司的关注。近年来，公司积极拓展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王老吉凉茶海外市场。在抓住海外华人市场的基础上，有序开展王老吉国际化英文品牌上市和重点市场产品的本地化改版，并积极借助海外参展、海外电商及社交平台进驻等方式进一步提升王老吉品牌海外影响力。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问题十</w:t>
            </w:r>
            <w:r w:rsidR="004108C8"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四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2022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通过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“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陈李济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”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的陈皮秋梨膏和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“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潘高寿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“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的蜜炼川贝枇杷膏接触到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公司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，进而了解到</w:t>
            </w: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公司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有十多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lastRenderedPageBreak/>
              <w:t>个老字号，但目前市值为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500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亿左右，请问是否有通过分拆上市来提高国有资产估值的计划？</w:t>
            </w:r>
          </w:p>
          <w:p w:rsidR="00C948EB" w:rsidRDefault="00E40B6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回复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：感谢您的关注，公司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2019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年公布了广州医药分拆上市的方案，公司一直共同积极推进各项工作。但考虑到由于中国证监会出具的核准批复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已过有效期，结合公司及广州医药的发展规划及目前香港资本市场的变化，经审慎研究，公司及广州医药目前已暂时中止推进广州医药发行境外上市外资股（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H</w:t>
            </w:r>
            <w:r>
              <w:rPr>
                <w:rFonts w:ascii="宋体" w:eastAsia="宋体" w:hAnsi="宋体"/>
                <w:sz w:val="24"/>
                <w:szCs w:val="24"/>
                <w:lang w:eastAsia="zh-Hans"/>
              </w:rPr>
              <w:t>股）并上市相关工作。后续，公司不排除会根据未来的市场环境及业务发展需要，在适当时候考虑重新启动推进相关工作。除此之外，公司暂无其他分拆计划。</w:t>
            </w:r>
          </w:p>
        </w:tc>
      </w:tr>
    </w:tbl>
    <w:p w:rsidR="00C948EB" w:rsidRDefault="00E40B6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 xml:space="preserve">           </w:t>
      </w:r>
      <w:bookmarkStart w:id="0" w:name="_GoBack"/>
      <w:bookmarkEnd w:id="0"/>
    </w:p>
    <w:sectPr w:rsidR="00C94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B6A" w:rsidRDefault="00E40B6A" w:rsidP="00123F16">
      <w:r>
        <w:separator/>
      </w:r>
    </w:p>
  </w:endnote>
  <w:endnote w:type="continuationSeparator" w:id="0">
    <w:p w:rsidR="00E40B6A" w:rsidRDefault="00E40B6A" w:rsidP="0012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B6A" w:rsidRDefault="00E40B6A" w:rsidP="00123F16">
      <w:r>
        <w:separator/>
      </w:r>
    </w:p>
  </w:footnote>
  <w:footnote w:type="continuationSeparator" w:id="0">
    <w:p w:rsidR="00E40B6A" w:rsidRDefault="00E40B6A" w:rsidP="00123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B8"/>
    <w:rsid w:val="EEFF9DCC"/>
    <w:rsid w:val="F97B3386"/>
    <w:rsid w:val="FFFFCDDD"/>
    <w:rsid w:val="00026AD9"/>
    <w:rsid w:val="00032329"/>
    <w:rsid w:val="00044D1C"/>
    <w:rsid w:val="00061C18"/>
    <w:rsid w:val="0008758C"/>
    <w:rsid w:val="000C455F"/>
    <w:rsid w:val="00123F16"/>
    <w:rsid w:val="001512EA"/>
    <w:rsid w:val="00181A29"/>
    <w:rsid w:val="00190A5F"/>
    <w:rsid w:val="0019375C"/>
    <w:rsid w:val="001B2FA5"/>
    <w:rsid w:val="001D5B13"/>
    <w:rsid w:val="001D6CF4"/>
    <w:rsid w:val="001E2434"/>
    <w:rsid w:val="001E2B27"/>
    <w:rsid w:val="001E5849"/>
    <w:rsid w:val="00227682"/>
    <w:rsid w:val="00234F62"/>
    <w:rsid w:val="0023523C"/>
    <w:rsid w:val="00237154"/>
    <w:rsid w:val="0023740A"/>
    <w:rsid w:val="00244BDD"/>
    <w:rsid w:val="002A55F9"/>
    <w:rsid w:val="002D34CA"/>
    <w:rsid w:val="002F071F"/>
    <w:rsid w:val="0031151B"/>
    <w:rsid w:val="00372AEC"/>
    <w:rsid w:val="00372E22"/>
    <w:rsid w:val="00393833"/>
    <w:rsid w:val="003B20EB"/>
    <w:rsid w:val="003D4A24"/>
    <w:rsid w:val="003E2611"/>
    <w:rsid w:val="004108C8"/>
    <w:rsid w:val="00416276"/>
    <w:rsid w:val="00417D16"/>
    <w:rsid w:val="00426DE7"/>
    <w:rsid w:val="00430C9F"/>
    <w:rsid w:val="00444319"/>
    <w:rsid w:val="004508A9"/>
    <w:rsid w:val="00454DB9"/>
    <w:rsid w:val="004629A5"/>
    <w:rsid w:val="004830A0"/>
    <w:rsid w:val="004D7C37"/>
    <w:rsid w:val="00535815"/>
    <w:rsid w:val="005666FB"/>
    <w:rsid w:val="0058744F"/>
    <w:rsid w:val="005A0C6A"/>
    <w:rsid w:val="005A6D48"/>
    <w:rsid w:val="005D695F"/>
    <w:rsid w:val="005F4FCF"/>
    <w:rsid w:val="00624602"/>
    <w:rsid w:val="00631DD3"/>
    <w:rsid w:val="00641E4D"/>
    <w:rsid w:val="00643621"/>
    <w:rsid w:val="00653716"/>
    <w:rsid w:val="00672B6C"/>
    <w:rsid w:val="00676F1A"/>
    <w:rsid w:val="0068760B"/>
    <w:rsid w:val="00690627"/>
    <w:rsid w:val="00694DCE"/>
    <w:rsid w:val="006A31C5"/>
    <w:rsid w:val="006B399C"/>
    <w:rsid w:val="006D3077"/>
    <w:rsid w:val="006E36C1"/>
    <w:rsid w:val="006F0129"/>
    <w:rsid w:val="006F78C2"/>
    <w:rsid w:val="007118FE"/>
    <w:rsid w:val="00711D0F"/>
    <w:rsid w:val="00711D80"/>
    <w:rsid w:val="007137B8"/>
    <w:rsid w:val="00716CD9"/>
    <w:rsid w:val="007616A5"/>
    <w:rsid w:val="007636A3"/>
    <w:rsid w:val="007802B8"/>
    <w:rsid w:val="00790C47"/>
    <w:rsid w:val="007A2E2D"/>
    <w:rsid w:val="007C124C"/>
    <w:rsid w:val="007E76DC"/>
    <w:rsid w:val="00806304"/>
    <w:rsid w:val="00816522"/>
    <w:rsid w:val="008534FA"/>
    <w:rsid w:val="00861A58"/>
    <w:rsid w:val="008F5BDD"/>
    <w:rsid w:val="00900532"/>
    <w:rsid w:val="0092138B"/>
    <w:rsid w:val="00941BE8"/>
    <w:rsid w:val="00954ADF"/>
    <w:rsid w:val="00965600"/>
    <w:rsid w:val="009846E6"/>
    <w:rsid w:val="009917D2"/>
    <w:rsid w:val="009D1231"/>
    <w:rsid w:val="00A04B95"/>
    <w:rsid w:val="00A27FC2"/>
    <w:rsid w:val="00A42E7E"/>
    <w:rsid w:val="00A838B1"/>
    <w:rsid w:val="00AB16B9"/>
    <w:rsid w:val="00AB2E37"/>
    <w:rsid w:val="00AB78DB"/>
    <w:rsid w:val="00AD1DDC"/>
    <w:rsid w:val="00AE3836"/>
    <w:rsid w:val="00AF4F8E"/>
    <w:rsid w:val="00B10F38"/>
    <w:rsid w:val="00B2542A"/>
    <w:rsid w:val="00B409FC"/>
    <w:rsid w:val="00B4791A"/>
    <w:rsid w:val="00B47DA0"/>
    <w:rsid w:val="00B85BF3"/>
    <w:rsid w:val="00B86058"/>
    <w:rsid w:val="00BA4FAB"/>
    <w:rsid w:val="00BE71DD"/>
    <w:rsid w:val="00BF53F3"/>
    <w:rsid w:val="00BF6490"/>
    <w:rsid w:val="00C17FFD"/>
    <w:rsid w:val="00C30AEE"/>
    <w:rsid w:val="00C419EA"/>
    <w:rsid w:val="00C618C3"/>
    <w:rsid w:val="00C6785D"/>
    <w:rsid w:val="00C67F92"/>
    <w:rsid w:val="00C74C1A"/>
    <w:rsid w:val="00C90242"/>
    <w:rsid w:val="00C948EB"/>
    <w:rsid w:val="00CC5714"/>
    <w:rsid w:val="00CE6791"/>
    <w:rsid w:val="00CF047B"/>
    <w:rsid w:val="00D075FA"/>
    <w:rsid w:val="00D15514"/>
    <w:rsid w:val="00D25777"/>
    <w:rsid w:val="00D32B0B"/>
    <w:rsid w:val="00D4320B"/>
    <w:rsid w:val="00DA63E6"/>
    <w:rsid w:val="00DB1D0E"/>
    <w:rsid w:val="00DE1A21"/>
    <w:rsid w:val="00E10DEB"/>
    <w:rsid w:val="00E265BD"/>
    <w:rsid w:val="00E4048D"/>
    <w:rsid w:val="00E40B6A"/>
    <w:rsid w:val="00E735D9"/>
    <w:rsid w:val="00E863F3"/>
    <w:rsid w:val="00EC4BF3"/>
    <w:rsid w:val="00F06EDA"/>
    <w:rsid w:val="00F074CF"/>
    <w:rsid w:val="00F22A2A"/>
    <w:rsid w:val="00F269D3"/>
    <w:rsid w:val="00FB5649"/>
    <w:rsid w:val="00FC6C8E"/>
    <w:rsid w:val="00FC7316"/>
    <w:rsid w:val="00FE79E5"/>
    <w:rsid w:val="354D54A9"/>
    <w:rsid w:val="7FB6280C"/>
    <w:rsid w:val="7F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12F4"/>
  <w15:docId w15:val="{5A9F1758-F175-484A-B115-7C1F781D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426</Words>
  <Characters>2432</Characters>
  <Application>Microsoft Office Word</Application>
  <DocSecurity>0</DocSecurity>
  <Lines>20</Lines>
  <Paragraphs>5</Paragraphs>
  <ScaleCrop>false</ScaleCrop>
  <Company>GYBYS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Licy</dc:creator>
  <cp:lastModifiedBy>Licy</cp:lastModifiedBy>
  <cp:revision>15</cp:revision>
  <cp:lastPrinted>2023-03-27T07:06:00Z</cp:lastPrinted>
  <dcterms:created xsi:type="dcterms:W3CDTF">2022-11-08T01:31:00Z</dcterms:created>
  <dcterms:modified xsi:type="dcterms:W3CDTF">2023-03-27T08:33:00Z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704CC1BBFAC38CC0EAFD1F64E5CB05FE_42</vt:lpwstr>
  </property>
</Properties>
</file>