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F5B36" w14:textId="6DAB89D2" w:rsidR="00C71F7D" w:rsidRDefault="00C71F7D" w:rsidP="00C71F7D">
      <w:pPr>
        <w:jc w:val="left"/>
        <w:rPr>
          <w:rFonts w:ascii="宋体" w:eastAsia="宋体" w:hAnsi="宋体" w:cs="宋体"/>
          <w:b/>
          <w:color w:val="000000"/>
          <w:sz w:val="24"/>
          <w:szCs w:val="24"/>
        </w:rPr>
      </w:pPr>
      <w:r>
        <w:rPr>
          <w:rFonts w:ascii="宋体" w:eastAsia="宋体" w:hAnsi="宋体" w:cs="宋体" w:hint="eastAsia"/>
          <w:b/>
          <w:color w:val="000000"/>
          <w:sz w:val="24"/>
          <w:szCs w:val="24"/>
        </w:rPr>
        <w:t>证券代码：603990      证券简称：麦迪科技          编号：</w:t>
      </w:r>
      <w:r w:rsidR="0012121C">
        <w:rPr>
          <w:rFonts w:ascii="宋体" w:eastAsia="宋体" w:hAnsi="宋体" w:cs="宋体" w:hint="eastAsia"/>
          <w:b/>
          <w:color w:val="000000"/>
          <w:sz w:val="24"/>
          <w:szCs w:val="24"/>
        </w:rPr>
        <w:t>2</w:t>
      </w:r>
      <w:r w:rsidR="0012121C">
        <w:rPr>
          <w:rFonts w:ascii="宋体" w:eastAsia="宋体" w:hAnsi="宋体" w:cs="宋体"/>
          <w:b/>
          <w:color w:val="000000"/>
          <w:sz w:val="24"/>
          <w:szCs w:val="24"/>
        </w:rPr>
        <w:t>023-00</w:t>
      </w:r>
      <w:r w:rsidR="0051034A">
        <w:rPr>
          <w:rFonts w:ascii="宋体" w:eastAsia="宋体" w:hAnsi="宋体" w:cs="宋体"/>
          <w:b/>
          <w:color w:val="000000"/>
          <w:sz w:val="24"/>
          <w:szCs w:val="24"/>
        </w:rPr>
        <w:t>2</w:t>
      </w:r>
    </w:p>
    <w:p w14:paraId="14DB06C1" w14:textId="77777777" w:rsidR="00C71F7D" w:rsidRDefault="00C71F7D" w:rsidP="00C71F7D">
      <w:pPr>
        <w:rPr>
          <w:rFonts w:ascii="宋体" w:eastAsia="宋体" w:hAnsi="宋体" w:cs="宋体"/>
          <w:b/>
          <w:color w:val="000000"/>
          <w:sz w:val="24"/>
          <w:szCs w:val="24"/>
        </w:rPr>
      </w:pPr>
    </w:p>
    <w:p w14:paraId="319ECF50" w14:textId="77777777" w:rsidR="00C71F7D" w:rsidRDefault="00C71F7D" w:rsidP="00C71F7D">
      <w:pPr>
        <w:jc w:val="center"/>
        <w:rPr>
          <w:rFonts w:ascii="宋体" w:eastAsia="宋体" w:hAnsi="宋体" w:cs="宋体"/>
          <w:b/>
          <w:color w:val="000000"/>
          <w:sz w:val="24"/>
          <w:szCs w:val="24"/>
        </w:rPr>
      </w:pPr>
      <w:r>
        <w:rPr>
          <w:rFonts w:ascii="宋体" w:eastAsia="宋体" w:hAnsi="宋体" w:cs="宋体" w:hint="eastAsia"/>
          <w:b/>
          <w:color w:val="000000"/>
          <w:sz w:val="24"/>
          <w:szCs w:val="24"/>
        </w:rPr>
        <w:t>苏州麦迪斯顿医疗科技股份有限公司</w:t>
      </w:r>
    </w:p>
    <w:p w14:paraId="3484088E" w14:textId="77777777" w:rsidR="00C71F7D" w:rsidRDefault="00C71F7D" w:rsidP="00C71F7D">
      <w:pPr>
        <w:jc w:val="center"/>
        <w:rPr>
          <w:rFonts w:ascii="宋体" w:eastAsia="宋体" w:hAnsi="宋体" w:cs="宋体"/>
          <w:b/>
          <w:color w:val="000000"/>
          <w:sz w:val="24"/>
          <w:szCs w:val="24"/>
        </w:rPr>
      </w:pPr>
      <w:r>
        <w:rPr>
          <w:rFonts w:ascii="宋体" w:eastAsia="宋体" w:hAnsi="宋体" w:cs="宋体" w:hint="eastAsia"/>
          <w:b/>
          <w:color w:val="000000"/>
          <w:sz w:val="24"/>
          <w:szCs w:val="24"/>
        </w:rPr>
        <w:t>投资者关系活动记录表</w:t>
      </w:r>
    </w:p>
    <w:p w14:paraId="4848F6EB" w14:textId="77777777" w:rsidR="00C71F7D" w:rsidRDefault="00C71F7D" w:rsidP="00C71F7D">
      <w:pPr>
        <w:jc w:val="center"/>
        <w:rPr>
          <w:rFonts w:ascii="宋体" w:hAnsi="宋体" w:cs="华文细黑"/>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6"/>
        <w:gridCol w:w="2149"/>
        <w:gridCol w:w="2069"/>
        <w:gridCol w:w="2082"/>
      </w:tblGrid>
      <w:tr w:rsidR="00C71F7D" w:rsidRPr="008C0E5D" w14:paraId="26512D07" w14:textId="77777777" w:rsidTr="0072593A">
        <w:trPr>
          <w:trHeight w:val="452"/>
        </w:trPr>
        <w:tc>
          <w:tcPr>
            <w:tcW w:w="1996" w:type="dxa"/>
            <w:shd w:val="clear" w:color="auto" w:fill="auto"/>
          </w:tcPr>
          <w:p w14:paraId="32356C37" w14:textId="77777777" w:rsidR="00C71F7D" w:rsidRPr="008C0E5D" w:rsidRDefault="00C71F7D" w:rsidP="0072593A">
            <w:pPr>
              <w:spacing w:line="480" w:lineRule="auto"/>
              <w:jc w:val="left"/>
              <w:rPr>
                <w:rFonts w:ascii="宋体" w:eastAsia="宋体" w:hAnsi="宋体" w:cs="宋体"/>
                <w:b/>
                <w:color w:val="000000"/>
                <w:sz w:val="24"/>
                <w:szCs w:val="24"/>
              </w:rPr>
            </w:pPr>
            <w:r w:rsidRPr="008C0E5D">
              <w:rPr>
                <w:rFonts w:ascii="宋体" w:eastAsia="宋体" w:hAnsi="宋体" w:cs="宋体" w:hint="eastAsia"/>
                <w:b/>
                <w:color w:val="000000"/>
                <w:sz w:val="24"/>
                <w:szCs w:val="24"/>
              </w:rPr>
              <w:t>日期</w:t>
            </w:r>
          </w:p>
        </w:tc>
        <w:tc>
          <w:tcPr>
            <w:tcW w:w="2149" w:type="dxa"/>
            <w:shd w:val="clear" w:color="auto" w:fill="auto"/>
          </w:tcPr>
          <w:p w14:paraId="46854176" w14:textId="3DAFEDF9" w:rsidR="00C71F7D" w:rsidRPr="008C0E5D" w:rsidRDefault="00EC5F10" w:rsidP="0072593A">
            <w:pPr>
              <w:spacing w:line="480" w:lineRule="auto"/>
              <w:jc w:val="left"/>
              <w:rPr>
                <w:rFonts w:ascii="宋体" w:eastAsia="宋体" w:hAnsi="宋体" w:cs="宋体"/>
                <w:color w:val="000000"/>
                <w:sz w:val="24"/>
                <w:szCs w:val="24"/>
              </w:rPr>
            </w:pPr>
            <w:r>
              <w:rPr>
                <w:rFonts w:ascii="宋体" w:eastAsia="宋体" w:hAnsi="宋体" w:cs="宋体" w:hint="eastAsia"/>
                <w:color w:val="000000"/>
                <w:sz w:val="24"/>
                <w:szCs w:val="24"/>
              </w:rPr>
              <w:t>2</w:t>
            </w:r>
            <w:r>
              <w:rPr>
                <w:rFonts w:ascii="宋体" w:eastAsia="宋体" w:hAnsi="宋体" w:cs="宋体"/>
                <w:color w:val="000000"/>
                <w:sz w:val="24"/>
                <w:szCs w:val="24"/>
              </w:rPr>
              <w:t>023</w:t>
            </w:r>
            <w:r>
              <w:rPr>
                <w:rFonts w:ascii="宋体" w:eastAsia="宋体" w:hAnsi="宋体" w:cs="宋体" w:hint="eastAsia"/>
                <w:color w:val="000000"/>
                <w:sz w:val="24"/>
                <w:szCs w:val="24"/>
              </w:rPr>
              <w:t>.</w:t>
            </w:r>
            <w:r w:rsidR="0051034A">
              <w:rPr>
                <w:rFonts w:ascii="宋体" w:eastAsia="宋体" w:hAnsi="宋体" w:cs="宋体"/>
                <w:color w:val="000000"/>
                <w:sz w:val="24"/>
                <w:szCs w:val="24"/>
              </w:rPr>
              <w:t>3</w:t>
            </w:r>
            <w:r>
              <w:rPr>
                <w:rFonts w:ascii="宋体" w:eastAsia="宋体" w:hAnsi="宋体" w:cs="宋体"/>
                <w:color w:val="000000"/>
                <w:sz w:val="24"/>
                <w:szCs w:val="24"/>
              </w:rPr>
              <w:t>.</w:t>
            </w:r>
            <w:r w:rsidR="00672233">
              <w:rPr>
                <w:rFonts w:ascii="宋体" w:eastAsia="宋体" w:hAnsi="宋体" w:cs="宋体"/>
                <w:color w:val="000000"/>
                <w:sz w:val="24"/>
                <w:szCs w:val="24"/>
              </w:rPr>
              <w:t>23</w:t>
            </w:r>
          </w:p>
        </w:tc>
        <w:tc>
          <w:tcPr>
            <w:tcW w:w="2069" w:type="dxa"/>
            <w:shd w:val="clear" w:color="auto" w:fill="auto"/>
          </w:tcPr>
          <w:p w14:paraId="012D30A6" w14:textId="77777777" w:rsidR="00C71F7D" w:rsidRPr="008C0E5D" w:rsidRDefault="00C71F7D" w:rsidP="0072593A">
            <w:pPr>
              <w:spacing w:line="480" w:lineRule="auto"/>
              <w:jc w:val="left"/>
              <w:rPr>
                <w:rFonts w:ascii="宋体" w:eastAsia="宋体" w:hAnsi="宋体" w:cs="宋体"/>
                <w:b/>
                <w:color w:val="000000"/>
                <w:sz w:val="24"/>
                <w:szCs w:val="24"/>
              </w:rPr>
            </w:pPr>
            <w:r w:rsidRPr="008C0E5D">
              <w:rPr>
                <w:rFonts w:ascii="宋体" w:eastAsia="宋体" w:hAnsi="宋体" w:cs="宋体" w:hint="eastAsia"/>
                <w:b/>
                <w:color w:val="000000"/>
                <w:sz w:val="24"/>
                <w:szCs w:val="24"/>
              </w:rPr>
              <w:t>时间</w:t>
            </w:r>
          </w:p>
        </w:tc>
        <w:tc>
          <w:tcPr>
            <w:tcW w:w="2082" w:type="dxa"/>
            <w:shd w:val="clear" w:color="auto" w:fill="auto"/>
          </w:tcPr>
          <w:p w14:paraId="3DB00F8B" w14:textId="69ACB81A" w:rsidR="00C71F7D" w:rsidRPr="008C0E5D" w:rsidRDefault="00EC5F10" w:rsidP="0072593A">
            <w:pPr>
              <w:spacing w:line="480" w:lineRule="auto"/>
              <w:jc w:val="left"/>
              <w:rPr>
                <w:rFonts w:ascii="宋体" w:eastAsia="宋体" w:hAnsi="宋体" w:cs="宋体"/>
                <w:color w:val="000000"/>
                <w:sz w:val="24"/>
                <w:szCs w:val="24"/>
              </w:rPr>
            </w:pPr>
            <w:r>
              <w:rPr>
                <w:rFonts w:ascii="宋体" w:eastAsia="宋体" w:hAnsi="宋体" w:cs="宋体" w:hint="eastAsia"/>
                <w:color w:val="000000"/>
                <w:sz w:val="24"/>
                <w:szCs w:val="24"/>
              </w:rPr>
              <w:t>1</w:t>
            </w:r>
            <w:r w:rsidR="00374C18">
              <w:rPr>
                <w:rFonts w:ascii="宋体" w:eastAsia="宋体" w:hAnsi="宋体" w:cs="宋体"/>
                <w:color w:val="000000"/>
                <w:sz w:val="24"/>
                <w:szCs w:val="24"/>
              </w:rPr>
              <w:t>0</w:t>
            </w:r>
            <w:r>
              <w:rPr>
                <w:rFonts w:ascii="宋体" w:eastAsia="宋体" w:hAnsi="宋体" w:cs="宋体" w:hint="eastAsia"/>
                <w:color w:val="000000"/>
                <w:sz w:val="24"/>
                <w:szCs w:val="24"/>
              </w:rPr>
              <w:t>：0</w:t>
            </w:r>
            <w:r>
              <w:rPr>
                <w:rFonts w:ascii="宋体" w:eastAsia="宋体" w:hAnsi="宋体" w:cs="宋体"/>
                <w:color w:val="000000"/>
                <w:sz w:val="24"/>
                <w:szCs w:val="24"/>
              </w:rPr>
              <w:t>0</w:t>
            </w:r>
          </w:p>
        </w:tc>
      </w:tr>
      <w:tr w:rsidR="00C71F7D" w:rsidRPr="008C0E5D" w14:paraId="64463B2E" w14:textId="77777777" w:rsidTr="0072593A">
        <w:trPr>
          <w:trHeight w:val="467"/>
        </w:trPr>
        <w:tc>
          <w:tcPr>
            <w:tcW w:w="1996" w:type="dxa"/>
            <w:shd w:val="clear" w:color="auto" w:fill="auto"/>
          </w:tcPr>
          <w:p w14:paraId="13392935" w14:textId="77777777" w:rsidR="00C71F7D" w:rsidRPr="008C0E5D" w:rsidRDefault="00C71F7D" w:rsidP="0072593A">
            <w:pPr>
              <w:spacing w:line="480" w:lineRule="auto"/>
              <w:jc w:val="left"/>
              <w:rPr>
                <w:rFonts w:ascii="宋体" w:eastAsia="宋体" w:hAnsi="宋体" w:cs="宋体"/>
                <w:b/>
                <w:color w:val="000000"/>
                <w:sz w:val="24"/>
                <w:szCs w:val="24"/>
              </w:rPr>
            </w:pPr>
            <w:r w:rsidRPr="008C0E5D">
              <w:rPr>
                <w:rFonts w:ascii="宋体" w:eastAsia="宋体" w:hAnsi="宋体" w:cs="宋体" w:hint="eastAsia"/>
                <w:b/>
                <w:color w:val="000000"/>
                <w:sz w:val="24"/>
                <w:szCs w:val="24"/>
              </w:rPr>
              <w:t>地点</w:t>
            </w:r>
          </w:p>
        </w:tc>
        <w:tc>
          <w:tcPr>
            <w:tcW w:w="6300" w:type="dxa"/>
            <w:gridSpan w:val="3"/>
            <w:shd w:val="clear" w:color="auto" w:fill="auto"/>
          </w:tcPr>
          <w:p w14:paraId="12EE8A8F" w14:textId="57611629" w:rsidR="00C71F7D" w:rsidRPr="008C0E5D" w:rsidRDefault="00EC5F10" w:rsidP="0072593A">
            <w:pPr>
              <w:spacing w:line="480" w:lineRule="auto"/>
              <w:jc w:val="left"/>
              <w:rPr>
                <w:rFonts w:ascii="宋体" w:eastAsia="宋体" w:hAnsi="宋体" w:cs="宋体"/>
                <w:color w:val="000000"/>
                <w:sz w:val="24"/>
                <w:szCs w:val="24"/>
              </w:rPr>
            </w:pPr>
            <w:r>
              <w:rPr>
                <w:rFonts w:ascii="宋体" w:eastAsia="宋体" w:hAnsi="宋体" w:cs="宋体" w:hint="eastAsia"/>
                <w:color w:val="000000"/>
                <w:sz w:val="24"/>
                <w:szCs w:val="24"/>
              </w:rPr>
              <w:t>麦迪科技会议室</w:t>
            </w:r>
          </w:p>
        </w:tc>
      </w:tr>
      <w:tr w:rsidR="00C71F7D" w:rsidRPr="008C0E5D" w14:paraId="1AD00B5C" w14:textId="77777777" w:rsidTr="0072593A">
        <w:trPr>
          <w:trHeight w:val="3333"/>
        </w:trPr>
        <w:tc>
          <w:tcPr>
            <w:tcW w:w="1996" w:type="dxa"/>
            <w:shd w:val="clear" w:color="auto" w:fill="auto"/>
            <w:vAlign w:val="center"/>
          </w:tcPr>
          <w:p w14:paraId="75594C7E" w14:textId="77777777" w:rsidR="00C71F7D" w:rsidRPr="008C0E5D" w:rsidRDefault="00C71F7D" w:rsidP="0072593A">
            <w:pPr>
              <w:spacing w:line="480" w:lineRule="auto"/>
              <w:rPr>
                <w:rFonts w:ascii="宋体" w:eastAsia="宋体" w:hAnsi="宋体" w:cs="宋体"/>
                <w:b/>
                <w:color w:val="000000"/>
                <w:sz w:val="24"/>
                <w:szCs w:val="24"/>
              </w:rPr>
            </w:pPr>
            <w:r w:rsidRPr="008C0E5D">
              <w:rPr>
                <w:rFonts w:ascii="宋体" w:eastAsia="宋体" w:hAnsi="宋体" w:cs="宋体" w:hint="eastAsia"/>
                <w:b/>
                <w:color w:val="000000"/>
                <w:sz w:val="24"/>
                <w:szCs w:val="24"/>
              </w:rPr>
              <w:t>投资者关系活动形式</w:t>
            </w:r>
          </w:p>
        </w:tc>
        <w:tc>
          <w:tcPr>
            <w:tcW w:w="6300" w:type="dxa"/>
            <w:gridSpan w:val="3"/>
            <w:shd w:val="clear" w:color="auto" w:fill="auto"/>
          </w:tcPr>
          <w:p w14:paraId="7DD8767B" w14:textId="54F68AE0" w:rsidR="00C71F7D" w:rsidRPr="008C0E5D" w:rsidRDefault="00EC5F10" w:rsidP="0072593A">
            <w:pPr>
              <w:tabs>
                <w:tab w:val="left" w:pos="2418"/>
              </w:tabs>
              <w:autoSpaceDE w:val="0"/>
              <w:autoSpaceDN w:val="0"/>
              <w:spacing w:before="1"/>
              <w:ind w:left="107"/>
              <w:jc w:val="left"/>
              <w:rPr>
                <w:rFonts w:ascii="宋体" w:eastAsia="宋体" w:hAnsi="宋体" w:cs="宋体"/>
                <w:kern w:val="0"/>
                <w:sz w:val="24"/>
                <w:szCs w:val="24"/>
                <w:lang w:val="zh-CN" w:bidi="zh-CN"/>
              </w:rPr>
            </w:pPr>
            <w:r>
              <w:rPr>
                <w:rFonts w:ascii="宋体" w:eastAsia="宋体" w:hAnsi="宋体" w:cs="宋体" w:hint="eastAsia"/>
                <w:kern w:val="0"/>
                <w:sz w:val="24"/>
                <w:szCs w:val="24"/>
                <w:lang w:val="zh-CN" w:bidi="zh-CN"/>
              </w:rPr>
              <w:t>√</w:t>
            </w:r>
            <w:r w:rsidR="00C71F7D" w:rsidRPr="008C0E5D">
              <w:rPr>
                <w:rFonts w:ascii="宋体" w:eastAsia="宋体" w:hAnsi="宋体" w:cs="宋体" w:hint="eastAsia"/>
                <w:kern w:val="0"/>
                <w:sz w:val="24"/>
                <w:szCs w:val="24"/>
                <w:lang w:val="zh-CN" w:bidi="zh-CN"/>
              </w:rPr>
              <w:t>特</w:t>
            </w:r>
            <w:r w:rsidR="00C71F7D" w:rsidRPr="008C0E5D">
              <w:rPr>
                <w:rFonts w:ascii="宋体" w:eastAsia="宋体" w:hAnsi="宋体" w:cs="宋体" w:hint="eastAsia"/>
                <w:spacing w:val="-3"/>
                <w:kern w:val="0"/>
                <w:sz w:val="24"/>
                <w:szCs w:val="24"/>
                <w:lang w:val="zh-CN" w:bidi="zh-CN"/>
              </w:rPr>
              <w:t>定</w:t>
            </w:r>
            <w:r w:rsidR="00C71F7D" w:rsidRPr="008C0E5D">
              <w:rPr>
                <w:rFonts w:ascii="宋体" w:eastAsia="宋体" w:hAnsi="宋体" w:cs="宋体" w:hint="eastAsia"/>
                <w:kern w:val="0"/>
                <w:sz w:val="24"/>
                <w:szCs w:val="24"/>
                <w:lang w:val="zh-CN" w:bidi="zh-CN"/>
              </w:rPr>
              <w:t>对</w:t>
            </w:r>
            <w:r w:rsidR="00C71F7D" w:rsidRPr="008C0E5D">
              <w:rPr>
                <w:rFonts w:ascii="宋体" w:eastAsia="宋体" w:hAnsi="宋体" w:cs="宋体" w:hint="eastAsia"/>
                <w:spacing w:val="-3"/>
                <w:kern w:val="0"/>
                <w:sz w:val="24"/>
                <w:szCs w:val="24"/>
                <w:lang w:val="zh-CN" w:bidi="zh-CN"/>
              </w:rPr>
              <w:t>象</w:t>
            </w:r>
            <w:r w:rsidR="00C71F7D" w:rsidRPr="008C0E5D">
              <w:rPr>
                <w:rFonts w:ascii="宋体" w:eastAsia="宋体" w:hAnsi="宋体" w:cs="宋体" w:hint="eastAsia"/>
                <w:kern w:val="0"/>
                <w:sz w:val="24"/>
                <w:szCs w:val="24"/>
                <w:lang w:val="zh-CN" w:bidi="zh-CN"/>
              </w:rPr>
              <w:t>调研</w:t>
            </w:r>
            <w:r w:rsidR="00C71F7D" w:rsidRPr="008C0E5D">
              <w:rPr>
                <w:rFonts w:ascii="宋体" w:eastAsia="宋体" w:hAnsi="宋体" w:cs="宋体" w:hint="eastAsia"/>
                <w:kern w:val="0"/>
                <w:sz w:val="24"/>
                <w:szCs w:val="24"/>
                <w:lang w:val="zh-CN" w:bidi="zh-CN"/>
              </w:rPr>
              <w:tab/>
              <w:t>□分</w:t>
            </w:r>
            <w:r w:rsidR="00C71F7D" w:rsidRPr="008C0E5D">
              <w:rPr>
                <w:rFonts w:ascii="宋体" w:eastAsia="宋体" w:hAnsi="宋体" w:cs="宋体" w:hint="eastAsia"/>
                <w:spacing w:val="-3"/>
                <w:kern w:val="0"/>
                <w:sz w:val="24"/>
                <w:szCs w:val="24"/>
                <w:lang w:val="zh-CN" w:bidi="zh-CN"/>
              </w:rPr>
              <w:t>析</w:t>
            </w:r>
            <w:r w:rsidR="00C71F7D" w:rsidRPr="008C0E5D">
              <w:rPr>
                <w:rFonts w:ascii="宋体" w:eastAsia="宋体" w:hAnsi="宋体" w:cs="宋体" w:hint="eastAsia"/>
                <w:kern w:val="0"/>
                <w:sz w:val="24"/>
                <w:szCs w:val="24"/>
                <w:lang w:val="zh-CN" w:bidi="zh-CN"/>
              </w:rPr>
              <w:t>师</w:t>
            </w:r>
            <w:r w:rsidR="00C71F7D" w:rsidRPr="008C0E5D">
              <w:rPr>
                <w:rFonts w:ascii="宋体" w:eastAsia="宋体" w:hAnsi="宋体" w:cs="宋体" w:hint="eastAsia"/>
                <w:spacing w:val="-3"/>
                <w:kern w:val="0"/>
                <w:sz w:val="24"/>
                <w:szCs w:val="24"/>
                <w:lang w:val="zh-CN" w:bidi="zh-CN"/>
              </w:rPr>
              <w:t>会</w:t>
            </w:r>
            <w:r w:rsidR="00C71F7D" w:rsidRPr="008C0E5D">
              <w:rPr>
                <w:rFonts w:ascii="宋体" w:eastAsia="宋体" w:hAnsi="宋体" w:cs="宋体" w:hint="eastAsia"/>
                <w:kern w:val="0"/>
                <w:sz w:val="24"/>
                <w:szCs w:val="24"/>
                <w:lang w:val="zh-CN" w:bidi="zh-CN"/>
              </w:rPr>
              <w:t>议</w:t>
            </w:r>
          </w:p>
          <w:p w14:paraId="74463E7F" w14:textId="77777777" w:rsidR="00C71F7D" w:rsidRPr="008C0E5D" w:rsidRDefault="00C71F7D" w:rsidP="0072593A">
            <w:pPr>
              <w:autoSpaceDE w:val="0"/>
              <w:autoSpaceDN w:val="0"/>
              <w:spacing w:before="11"/>
              <w:jc w:val="left"/>
              <w:rPr>
                <w:rFonts w:ascii="宋体" w:eastAsia="宋体" w:hAnsi="宋体" w:cs="宋体"/>
                <w:kern w:val="0"/>
                <w:sz w:val="24"/>
                <w:szCs w:val="24"/>
                <w:lang w:val="zh-CN" w:bidi="zh-CN"/>
              </w:rPr>
            </w:pPr>
          </w:p>
          <w:p w14:paraId="45D88B0B" w14:textId="77777777" w:rsidR="00C71F7D" w:rsidRPr="008C0E5D" w:rsidRDefault="00C71F7D" w:rsidP="0072593A">
            <w:pPr>
              <w:tabs>
                <w:tab w:val="left" w:pos="2418"/>
              </w:tabs>
              <w:autoSpaceDE w:val="0"/>
              <w:autoSpaceDN w:val="0"/>
              <w:ind w:left="107"/>
              <w:jc w:val="left"/>
              <w:rPr>
                <w:rFonts w:ascii="宋体" w:eastAsia="宋体" w:hAnsi="宋体" w:cs="宋体"/>
                <w:kern w:val="0"/>
                <w:sz w:val="24"/>
                <w:szCs w:val="24"/>
                <w:lang w:val="zh-CN" w:bidi="zh-CN"/>
              </w:rPr>
            </w:pPr>
            <w:r w:rsidRPr="008C0E5D">
              <w:rPr>
                <w:rFonts w:ascii="宋体" w:eastAsia="宋体" w:hAnsi="宋体" w:cs="宋体" w:hint="eastAsia"/>
                <w:kern w:val="0"/>
                <w:sz w:val="24"/>
                <w:szCs w:val="24"/>
                <w:lang w:val="zh-CN" w:bidi="zh-CN"/>
              </w:rPr>
              <w:t>□媒</w:t>
            </w:r>
            <w:r w:rsidRPr="008C0E5D">
              <w:rPr>
                <w:rFonts w:ascii="宋体" w:eastAsia="宋体" w:hAnsi="宋体" w:cs="宋体" w:hint="eastAsia"/>
                <w:spacing w:val="-3"/>
                <w:kern w:val="0"/>
                <w:sz w:val="24"/>
                <w:szCs w:val="24"/>
                <w:lang w:val="zh-CN" w:bidi="zh-CN"/>
              </w:rPr>
              <w:t>体</w:t>
            </w:r>
            <w:r w:rsidRPr="008C0E5D">
              <w:rPr>
                <w:rFonts w:ascii="宋体" w:eastAsia="宋体" w:hAnsi="宋体" w:cs="宋体" w:hint="eastAsia"/>
                <w:kern w:val="0"/>
                <w:sz w:val="24"/>
                <w:szCs w:val="24"/>
                <w:lang w:val="zh-CN" w:bidi="zh-CN"/>
              </w:rPr>
              <w:t>采访</w:t>
            </w:r>
            <w:r w:rsidRPr="008C0E5D">
              <w:rPr>
                <w:rFonts w:ascii="宋体" w:eastAsia="宋体" w:hAnsi="宋体" w:cs="宋体" w:hint="eastAsia"/>
                <w:kern w:val="0"/>
                <w:sz w:val="24"/>
                <w:szCs w:val="24"/>
                <w:lang w:val="zh-CN" w:bidi="zh-CN"/>
              </w:rPr>
              <w:tab/>
              <w:t>□业</w:t>
            </w:r>
            <w:r w:rsidRPr="008C0E5D">
              <w:rPr>
                <w:rFonts w:ascii="宋体" w:eastAsia="宋体" w:hAnsi="宋体" w:cs="宋体" w:hint="eastAsia"/>
                <w:spacing w:val="-3"/>
                <w:kern w:val="0"/>
                <w:sz w:val="24"/>
                <w:szCs w:val="24"/>
                <w:lang w:val="zh-CN" w:bidi="zh-CN"/>
              </w:rPr>
              <w:t>绩</w:t>
            </w:r>
            <w:r w:rsidRPr="008C0E5D">
              <w:rPr>
                <w:rFonts w:ascii="宋体" w:eastAsia="宋体" w:hAnsi="宋体" w:cs="宋体" w:hint="eastAsia"/>
                <w:kern w:val="0"/>
                <w:sz w:val="24"/>
                <w:szCs w:val="24"/>
                <w:lang w:val="zh-CN" w:bidi="zh-CN"/>
              </w:rPr>
              <w:t>说</w:t>
            </w:r>
            <w:r w:rsidRPr="008C0E5D">
              <w:rPr>
                <w:rFonts w:ascii="宋体" w:eastAsia="宋体" w:hAnsi="宋体" w:cs="宋体" w:hint="eastAsia"/>
                <w:spacing w:val="-3"/>
                <w:kern w:val="0"/>
                <w:sz w:val="24"/>
                <w:szCs w:val="24"/>
                <w:lang w:val="zh-CN" w:bidi="zh-CN"/>
              </w:rPr>
              <w:t>明</w:t>
            </w:r>
            <w:r w:rsidRPr="008C0E5D">
              <w:rPr>
                <w:rFonts w:ascii="宋体" w:eastAsia="宋体" w:hAnsi="宋体" w:cs="宋体" w:hint="eastAsia"/>
                <w:kern w:val="0"/>
                <w:sz w:val="24"/>
                <w:szCs w:val="24"/>
                <w:lang w:val="zh-CN" w:bidi="zh-CN"/>
              </w:rPr>
              <w:t>会</w:t>
            </w:r>
          </w:p>
          <w:p w14:paraId="1F5AF70B" w14:textId="77777777" w:rsidR="00C71F7D" w:rsidRPr="008C0E5D" w:rsidRDefault="00C71F7D" w:rsidP="0072593A">
            <w:pPr>
              <w:autoSpaceDE w:val="0"/>
              <w:autoSpaceDN w:val="0"/>
              <w:spacing w:before="8"/>
              <w:jc w:val="left"/>
              <w:rPr>
                <w:rFonts w:ascii="宋体" w:eastAsia="宋体" w:hAnsi="宋体" w:cs="宋体"/>
                <w:kern w:val="0"/>
                <w:sz w:val="24"/>
                <w:szCs w:val="24"/>
                <w:lang w:val="zh-CN" w:bidi="zh-CN"/>
              </w:rPr>
            </w:pPr>
          </w:p>
          <w:p w14:paraId="7FC436DC" w14:textId="77777777" w:rsidR="00C71F7D" w:rsidRPr="008C0E5D" w:rsidRDefault="00C71F7D" w:rsidP="0072593A">
            <w:pPr>
              <w:tabs>
                <w:tab w:val="left" w:pos="2418"/>
              </w:tabs>
              <w:autoSpaceDE w:val="0"/>
              <w:autoSpaceDN w:val="0"/>
              <w:ind w:left="107"/>
              <w:jc w:val="left"/>
              <w:rPr>
                <w:rFonts w:ascii="宋体" w:eastAsia="宋体" w:hAnsi="宋体" w:cs="宋体"/>
                <w:kern w:val="0"/>
                <w:sz w:val="24"/>
                <w:szCs w:val="24"/>
                <w:lang w:val="zh-CN" w:bidi="zh-CN"/>
              </w:rPr>
            </w:pPr>
            <w:r w:rsidRPr="008C0E5D">
              <w:rPr>
                <w:rFonts w:ascii="宋体" w:eastAsia="宋体" w:hAnsi="宋体" w:cs="宋体" w:hint="eastAsia"/>
                <w:kern w:val="0"/>
                <w:sz w:val="24"/>
                <w:szCs w:val="24"/>
                <w:lang w:val="zh-CN" w:bidi="zh-CN"/>
              </w:rPr>
              <w:t>□新</w:t>
            </w:r>
            <w:r w:rsidRPr="008C0E5D">
              <w:rPr>
                <w:rFonts w:ascii="宋体" w:eastAsia="宋体" w:hAnsi="宋体" w:cs="宋体" w:hint="eastAsia"/>
                <w:spacing w:val="-3"/>
                <w:kern w:val="0"/>
                <w:sz w:val="24"/>
                <w:szCs w:val="24"/>
                <w:lang w:val="zh-CN" w:bidi="zh-CN"/>
              </w:rPr>
              <w:t>闻</w:t>
            </w:r>
            <w:r w:rsidRPr="008C0E5D">
              <w:rPr>
                <w:rFonts w:ascii="宋体" w:eastAsia="宋体" w:hAnsi="宋体" w:cs="宋体" w:hint="eastAsia"/>
                <w:kern w:val="0"/>
                <w:sz w:val="24"/>
                <w:szCs w:val="24"/>
                <w:lang w:val="zh-CN" w:bidi="zh-CN"/>
              </w:rPr>
              <w:t>发</w:t>
            </w:r>
            <w:r w:rsidRPr="008C0E5D">
              <w:rPr>
                <w:rFonts w:ascii="宋体" w:eastAsia="宋体" w:hAnsi="宋体" w:cs="宋体" w:hint="eastAsia"/>
                <w:spacing w:val="-3"/>
                <w:kern w:val="0"/>
                <w:sz w:val="24"/>
                <w:szCs w:val="24"/>
                <w:lang w:val="zh-CN" w:bidi="zh-CN"/>
              </w:rPr>
              <w:t>布</w:t>
            </w:r>
            <w:r w:rsidRPr="008C0E5D">
              <w:rPr>
                <w:rFonts w:ascii="宋体" w:eastAsia="宋体" w:hAnsi="宋体" w:cs="宋体" w:hint="eastAsia"/>
                <w:kern w:val="0"/>
                <w:sz w:val="24"/>
                <w:szCs w:val="24"/>
                <w:lang w:val="zh-CN" w:bidi="zh-CN"/>
              </w:rPr>
              <w:t>会</w:t>
            </w:r>
            <w:r w:rsidRPr="008C0E5D">
              <w:rPr>
                <w:rFonts w:ascii="宋体" w:eastAsia="宋体" w:hAnsi="宋体" w:cs="宋体" w:hint="eastAsia"/>
                <w:kern w:val="0"/>
                <w:sz w:val="24"/>
                <w:szCs w:val="24"/>
                <w:lang w:val="zh-CN" w:bidi="zh-CN"/>
              </w:rPr>
              <w:tab/>
              <w:t>□路</w:t>
            </w:r>
            <w:r w:rsidRPr="008C0E5D">
              <w:rPr>
                <w:rFonts w:ascii="宋体" w:eastAsia="宋体" w:hAnsi="宋体" w:cs="宋体" w:hint="eastAsia"/>
                <w:spacing w:val="-3"/>
                <w:kern w:val="0"/>
                <w:sz w:val="24"/>
                <w:szCs w:val="24"/>
                <w:lang w:val="zh-CN" w:bidi="zh-CN"/>
              </w:rPr>
              <w:t>演</w:t>
            </w:r>
            <w:r w:rsidRPr="008C0E5D">
              <w:rPr>
                <w:rFonts w:ascii="宋体" w:eastAsia="宋体" w:hAnsi="宋体" w:cs="宋体" w:hint="eastAsia"/>
                <w:kern w:val="0"/>
                <w:sz w:val="24"/>
                <w:szCs w:val="24"/>
                <w:lang w:val="zh-CN" w:bidi="zh-CN"/>
              </w:rPr>
              <w:t>活动</w:t>
            </w:r>
          </w:p>
          <w:p w14:paraId="25799C45" w14:textId="77777777" w:rsidR="00C71F7D" w:rsidRPr="008C0E5D" w:rsidRDefault="00C71F7D" w:rsidP="0072593A">
            <w:pPr>
              <w:autoSpaceDE w:val="0"/>
              <w:autoSpaceDN w:val="0"/>
              <w:spacing w:before="8"/>
              <w:jc w:val="left"/>
              <w:rPr>
                <w:rFonts w:ascii="宋体" w:eastAsia="宋体" w:hAnsi="宋体" w:cs="宋体"/>
                <w:kern w:val="0"/>
                <w:sz w:val="24"/>
                <w:szCs w:val="24"/>
                <w:lang w:val="zh-CN" w:bidi="zh-CN"/>
              </w:rPr>
            </w:pPr>
          </w:p>
          <w:p w14:paraId="456CD0C4" w14:textId="77777777" w:rsidR="00C71F7D" w:rsidRPr="008C0E5D" w:rsidRDefault="00C71F7D" w:rsidP="0072593A">
            <w:pPr>
              <w:autoSpaceDE w:val="0"/>
              <w:autoSpaceDN w:val="0"/>
              <w:ind w:left="107"/>
              <w:jc w:val="left"/>
              <w:rPr>
                <w:rFonts w:ascii="宋体" w:eastAsia="宋体" w:hAnsi="宋体" w:cs="宋体"/>
                <w:kern w:val="0"/>
                <w:sz w:val="24"/>
                <w:szCs w:val="24"/>
                <w:lang w:val="zh-CN" w:bidi="zh-CN"/>
              </w:rPr>
            </w:pPr>
            <w:r w:rsidRPr="008C0E5D">
              <w:rPr>
                <w:rFonts w:ascii="宋体" w:eastAsia="宋体" w:hAnsi="宋体" w:cs="宋体" w:hint="eastAsia"/>
                <w:kern w:val="0"/>
                <w:sz w:val="24"/>
                <w:szCs w:val="24"/>
                <w:lang w:val="zh-CN" w:bidi="zh-CN"/>
              </w:rPr>
              <w:t>□现场参观</w:t>
            </w:r>
          </w:p>
          <w:p w14:paraId="7A91D6E7" w14:textId="77777777" w:rsidR="00C71F7D" w:rsidRPr="008C0E5D" w:rsidRDefault="00C71F7D" w:rsidP="0072593A">
            <w:pPr>
              <w:autoSpaceDE w:val="0"/>
              <w:autoSpaceDN w:val="0"/>
              <w:spacing w:before="11"/>
              <w:jc w:val="left"/>
              <w:rPr>
                <w:rFonts w:ascii="宋体" w:eastAsia="宋体" w:hAnsi="宋体" w:cs="宋体"/>
                <w:kern w:val="0"/>
                <w:sz w:val="24"/>
                <w:szCs w:val="24"/>
                <w:lang w:val="zh-CN" w:bidi="zh-CN"/>
              </w:rPr>
            </w:pPr>
          </w:p>
          <w:p w14:paraId="47EE44BE" w14:textId="77777777" w:rsidR="00C71F7D" w:rsidRPr="008C0E5D" w:rsidRDefault="00C71F7D" w:rsidP="0072593A">
            <w:pPr>
              <w:spacing w:line="360" w:lineRule="auto"/>
              <w:jc w:val="left"/>
              <w:rPr>
                <w:rFonts w:ascii="宋体" w:eastAsia="宋体" w:hAnsi="宋体" w:cs="宋体"/>
                <w:b/>
                <w:color w:val="000000"/>
                <w:sz w:val="24"/>
                <w:szCs w:val="24"/>
              </w:rPr>
            </w:pPr>
            <w:r w:rsidRPr="008C0E5D">
              <w:rPr>
                <w:rFonts w:ascii="宋体" w:eastAsia="宋体" w:hAnsi="宋体" w:cs="宋体" w:hint="eastAsia"/>
                <w:kern w:val="0"/>
                <w:sz w:val="24"/>
                <w:szCs w:val="24"/>
                <w:lang w:val="zh-CN" w:bidi="zh-CN"/>
              </w:rPr>
              <w:t>□其他（</w:t>
            </w:r>
            <w:r w:rsidRPr="008C0E5D">
              <w:rPr>
                <w:rFonts w:ascii="宋体" w:eastAsia="宋体" w:hAnsi="宋体" w:cs="宋体" w:hint="eastAsia"/>
                <w:kern w:val="0"/>
                <w:sz w:val="24"/>
                <w:szCs w:val="24"/>
                <w:u w:val="single"/>
                <w:lang w:val="zh-CN" w:bidi="zh-CN"/>
              </w:rPr>
              <w:t>请文字说明其他活动内容）</w:t>
            </w:r>
          </w:p>
        </w:tc>
      </w:tr>
      <w:tr w:rsidR="00C71F7D" w:rsidRPr="008C0E5D" w14:paraId="2BA3D216" w14:textId="77777777" w:rsidTr="0072593A">
        <w:trPr>
          <w:trHeight w:val="354"/>
        </w:trPr>
        <w:tc>
          <w:tcPr>
            <w:tcW w:w="1996" w:type="dxa"/>
            <w:shd w:val="clear" w:color="auto" w:fill="auto"/>
          </w:tcPr>
          <w:p w14:paraId="3A509633" w14:textId="2C42D9E5" w:rsidR="00C71F7D" w:rsidRPr="008C0E5D" w:rsidRDefault="00C71F7D" w:rsidP="0072593A">
            <w:pPr>
              <w:jc w:val="left"/>
              <w:rPr>
                <w:rFonts w:ascii="宋体" w:eastAsia="宋体" w:hAnsi="宋体" w:cs="宋体"/>
                <w:b/>
                <w:color w:val="000000"/>
                <w:sz w:val="24"/>
                <w:szCs w:val="24"/>
              </w:rPr>
            </w:pPr>
            <w:r w:rsidRPr="008C0E5D">
              <w:rPr>
                <w:rFonts w:ascii="宋体" w:eastAsia="宋体" w:hAnsi="宋体" w:cs="宋体" w:hint="eastAsia"/>
                <w:b/>
                <w:color w:val="000000"/>
                <w:sz w:val="24"/>
                <w:szCs w:val="24"/>
              </w:rPr>
              <w:t>参与单位名称</w:t>
            </w:r>
          </w:p>
        </w:tc>
        <w:tc>
          <w:tcPr>
            <w:tcW w:w="6300" w:type="dxa"/>
            <w:gridSpan w:val="3"/>
            <w:shd w:val="clear" w:color="auto" w:fill="auto"/>
            <w:vAlign w:val="center"/>
          </w:tcPr>
          <w:p w14:paraId="409EEAD5" w14:textId="22646BBA" w:rsidR="00C71F7D" w:rsidRPr="008C0E5D" w:rsidRDefault="008371BA" w:rsidP="0072593A">
            <w:pPr>
              <w:spacing w:line="480" w:lineRule="auto"/>
              <w:rPr>
                <w:rFonts w:ascii="宋体" w:eastAsia="宋体" w:hAnsi="宋体" w:cs="宋体"/>
                <w:color w:val="000000"/>
                <w:sz w:val="24"/>
                <w:szCs w:val="24"/>
              </w:rPr>
            </w:pPr>
            <w:r>
              <w:rPr>
                <w:rFonts w:ascii="宋体" w:eastAsia="宋体" w:hAnsi="宋体" w:cs="宋体" w:hint="eastAsia"/>
                <w:color w:val="000000"/>
                <w:sz w:val="24"/>
                <w:szCs w:val="24"/>
              </w:rPr>
              <w:t>中信建投、东吴证券、方正证券、</w:t>
            </w:r>
            <w:r w:rsidR="00724194">
              <w:rPr>
                <w:rFonts w:ascii="宋体" w:eastAsia="宋体" w:hAnsi="宋体" w:cs="宋体" w:hint="eastAsia"/>
                <w:color w:val="000000"/>
                <w:sz w:val="24"/>
                <w:szCs w:val="24"/>
              </w:rPr>
              <w:t>恒越基金、民生银行、</w:t>
            </w:r>
            <w:r w:rsidR="00AB5B16">
              <w:rPr>
                <w:rFonts w:ascii="宋体" w:eastAsia="宋体" w:hAnsi="宋体" w:cs="宋体" w:hint="eastAsia"/>
                <w:color w:val="000000"/>
                <w:sz w:val="24"/>
                <w:szCs w:val="24"/>
              </w:rPr>
              <w:t>阿杏投资、</w:t>
            </w:r>
            <w:r w:rsidR="00724194">
              <w:rPr>
                <w:rFonts w:ascii="宋体" w:eastAsia="宋体" w:hAnsi="宋体" w:cs="宋体" w:hint="eastAsia"/>
                <w:color w:val="000000"/>
                <w:sz w:val="24"/>
                <w:szCs w:val="24"/>
              </w:rPr>
              <w:t>裕德投资、红骅投资、暖逸欣基金、旌安投资、万纳资产、中和资本、远信投资、德汇集团</w:t>
            </w:r>
          </w:p>
        </w:tc>
      </w:tr>
      <w:tr w:rsidR="00C71F7D" w:rsidRPr="008C0E5D" w14:paraId="55654D18" w14:textId="77777777" w:rsidTr="0072593A">
        <w:trPr>
          <w:trHeight w:val="519"/>
        </w:trPr>
        <w:tc>
          <w:tcPr>
            <w:tcW w:w="1996" w:type="dxa"/>
            <w:shd w:val="clear" w:color="auto" w:fill="auto"/>
            <w:vAlign w:val="center"/>
          </w:tcPr>
          <w:p w14:paraId="46BF4E43" w14:textId="77777777" w:rsidR="00C71F7D" w:rsidRPr="008C0E5D" w:rsidRDefault="00C71F7D" w:rsidP="0072593A">
            <w:pPr>
              <w:rPr>
                <w:rFonts w:ascii="宋体" w:eastAsia="宋体" w:hAnsi="宋体" w:cs="宋体"/>
                <w:b/>
                <w:color w:val="000000"/>
                <w:sz w:val="24"/>
                <w:szCs w:val="24"/>
              </w:rPr>
            </w:pPr>
            <w:r w:rsidRPr="008C0E5D">
              <w:rPr>
                <w:rFonts w:ascii="宋体" w:eastAsia="宋体" w:hAnsi="宋体" w:cs="宋体" w:hint="eastAsia"/>
                <w:b/>
                <w:color w:val="000000"/>
                <w:sz w:val="24"/>
                <w:szCs w:val="24"/>
              </w:rPr>
              <w:t>公司接待人员及职务</w:t>
            </w:r>
          </w:p>
        </w:tc>
        <w:tc>
          <w:tcPr>
            <w:tcW w:w="6300" w:type="dxa"/>
            <w:gridSpan w:val="3"/>
            <w:shd w:val="clear" w:color="auto" w:fill="auto"/>
          </w:tcPr>
          <w:p w14:paraId="342A49FD" w14:textId="12CA63F9" w:rsidR="00C71F7D" w:rsidRPr="008C0E5D" w:rsidRDefault="00805556" w:rsidP="0072593A">
            <w:pPr>
              <w:spacing w:line="360" w:lineRule="auto"/>
              <w:jc w:val="left"/>
              <w:rPr>
                <w:rFonts w:ascii="宋体" w:eastAsia="宋体" w:hAnsi="宋体" w:cs="宋体"/>
                <w:color w:val="000000"/>
                <w:sz w:val="24"/>
                <w:szCs w:val="24"/>
              </w:rPr>
            </w:pPr>
            <w:r>
              <w:rPr>
                <w:rFonts w:ascii="宋体" w:eastAsia="宋体" w:hAnsi="宋体" w:cs="宋体" w:hint="eastAsia"/>
                <w:color w:val="000000"/>
                <w:sz w:val="24"/>
                <w:szCs w:val="24"/>
              </w:rPr>
              <w:t>副董事长</w:t>
            </w:r>
            <w:r w:rsidR="007829C7">
              <w:rPr>
                <w:rFonts w:ascii="宋体" w:eastAsia="宋体" w:hAnsi="宋体" w:cs="宋体" w:hint="eastAsia"/>
                <w:color w:val="000000"/>
                <w:sz w:val="24"/>
                <w:szCs w:val="24"/>
              </w:rPr>
              <w:t>兼</w:t>
            </w:r>
            <w:r w:rsidR="00374C18">
              <w:rPr>
                <w:rFonts w:ascii="宋体" w:eastAsia="宋体" w:hAnsi="宋体" w:cs="宋体" w:hint="eastAsia"/>
                <w:color w:val="000000"/>
                <w:sz w:val="24"/>
                <w:szCs w:val="24"/>
              </w:rPr>
              <w:t>总经理</w:t>
            </w:r>
            <w:r>
              <w:rPr>
                <w:rFonts w:ascii="宋体" w:eastAsia="宋体" w:hAnsi="宋体" w:cs="宋体" w:hint="eastAsia"/>
                <w:color w:val="000000"/>
                <w:sz w:val="24"/>
                <w:szCs w:val="24"/>
              </w:rPr>
              <w:t>翁康</w:t>
            </w:r>
            <w:r w:rsidR="00374C18">
              <w:rPr>
                <w:rFonts w:ascii="宋体" w:eastAsia="宋体" w:hAnsi="宋体" w:cs="宋体" w:hint="eastAsia"/>
                <w:color w:val="000000"/>
                <w:sz w:val="24"/>
                <w:szCs w:val="24"/>
              </w:rPr>
              <w:t>、</w:t>
            </w:r>
            <w:r>
              <w:rPr>
                <w:rFonts w:ascii="宋体" w:eastAsia="宋体" w:hAnsi="宋体" w:cs="宋体" w:hint="eastAsia"/>
                <w:color w:val="000000"/>
                <w:sz w:val="24"/>
                <w:szCs w:val="24"/>
              </w:rPr>
              <w:t>副总经理杨淳辉、</w:t>
            </w:r>
            <w:r w:rsidR="00EC5F10">
              <w:rPr>
                <w:rFonts w:ascii="宋体" w:eastAsia="宋体" w:hAnsi="宋体" w:cs="宋体" w:hint="eastAsia"/>
                <w:color w:val="000000"/>
                <w:sz w:val="24"/>
                <w:szCs w:val="24"/>
              </w:rPr>
              <w:t>董事会秘书李孟豪、证券事务代表薛天</w:t>
            </w:r>
          </w:p>
        </w:tc>
      </w:tr>
      <w:tr w:rsidR="00C71F7D" w:rsidRPr="008C0E5D" w14:paraId="5787D31C" w14:textId="77777777" w:rsidTr="0072593A">
        <w:trPr>
          <w:trHeight w:val="497"/>
        </w:trPr>
        <w:tc>
          <w:tcPr>
            <w:tcW w:w="1996" w:type="dxa"/>
            <w:shd w:val="clear" w:color="auto" w:fill="auto"/>
          </w:tcPr>
          <w:p w14:paraId="2A4B77EC" w14:textId="77777777" w:rsidR="00C71F7D" w:rsidRPr="008C0E5D" w:rsidRDefault="00C71F7D" w:rsidP="0072593A">
            <w:pPr>
              <w:spacing w:line="480" w:lineRule="auto"/>
              <w:jc w:val="left"/>
              <w:rPr>
                <w:rFonts w:ascii="宋体" w:eastAsia="宋体" w:hAnsi="宋体" w:cs="宋体"/>
                <w:b/>
                <w:color w:val="000000"/>
                <w:sz w:val="24"/>
                <w:szCs w:val="24"/>
              </w:rPr>
            </w:pPr>
            <w:r w:rsidRPr="008C0E5D">
              <w:rPr>
                <w:rFonts w:ascii="宋体" w:eastAsia="宋体" w:hAnsi="宋体" w:cs="宋体" w:hint="eastAsia"/>
                <w:b/>
                <w:color w:val="000000"/>
                <w:sz w:val="24"/>
                <w:szCs w:val="24"/>
              </w:rPr>
              <w:t>主题</w:t>
            </w:r>
          </w:p>
        </w:tc>
        <w:tc>
          <w:tcPr>
            <w:tcW w:w="6300" w:type="dxa"/>
            <w:gridSpan w:val="3"/>
            <w:shd w:val="clear" w:color="auto" w:fill="auto"/>
          </w:tcPr>
          <w:p w14:paraId="2C446949" w14:textId="7C1AFD04" w:rsidR="00C71F7D" w:rsidRPr="008C0E5D" w:rsidRDefault="00374C18" w:rsidP="0072593A">
            <w:pPr>
              <w:spacing w:line="480" w:lineRule="auto"/>
              <w:jc w:val="left"/>
              <w:rPr>
                <w:rFonts w:ascii="宋体" w:eastAsia="宋体" w:hAnsi="宋体" w:cs="宋体"/>
                <w:b/>
                <w:color w:val="000000"/>
                <w:sz w:val="24"/>
                <w:szCs w:val="24"/>
              </w:rPr>
            </w:pPr>
            <w:r>
              <w:rPr>
                <w:rFonts w:ascii="宋体" w:eastAsia="宋体" w:hAnsi="宋体" w:cs="宋体" w:hint="eastAsia"/>
                <w:b/>
                <w:color w:val="000000"/>
                <w:sz w:val="24"/>
                <w:szCs w:val="24"/>
              </w:rPr>
              <w:t>公司经营</w:t>
            </w:r>
            <w:r w:rsidR="00586725">
              <w:rPr>
                <w:rFonts w:ascii="宋体" w:eastAsia="宋体" w:hAnsi="宋体" w:cs="宋体" w:hint="eastAsia"/>
                <w:b/>
                <w:color w:val="000000"/>
                <w:sz w:val="24"/>
                <w:szCs w:val="24"/>
              </w:rPr>
              <w:t>情况</w:t>
            </w:r>
            <w:r>
              <w:rPr>
                <w:rFonts w:ascii="宋体" w:eastAsia="宋体" w:hAnsi="宋体" w:cs="宋体" w:hint="eastAsia"/>
                <w:b/>
                <w:color w:val="000000"/>
                <w:sz w:val="24"/>
                <w:szCs w:val="24"/>
              </w:rPr>
              <w:t>与未来发展规划</w:t>
            </w:r>
          </w:p>
        </w:tc>
      </w:tr>
      <w:tr w:rsidR="00C71F7D" w:rsidRPr="008C0E5D" w14:paraId="7C46ABF3" w14:textId="77777777" w:rsidTr="0072593A">
        <w:trPr>
          <w:trHeight w:val="287"/>
        </w:trPr>
        <w:tc>
          <w:tcPr>
            <w:tcW w:w="1996" w:type="dxa"/>
            <w:shd w:val="clear" w:color="auto" w:fill="auto"/>
          </w:tcPr>
          <w:p w14:paraId="10BABEDA" w14:textId="77777777" w:rsidR="00C71F7D" w:rsidRPr="008C0E5D" w:rsidRDefault="00C71F7D" w:rsidP="0072593A">
            <w:pPr>
              <w:spacing w:line="480" w:lineRule="auto"/>
              <w:jc w:val="left"/>
              <w:rPr>
                <w:rFonts w:ascii="宋体" w:eastAsia="宋体" w:hAnsi="宋体" w:cs="宋体"/>
                <w:b/>
                <w:color w:val="000000"/>
                <w:sz w:val="24"/>
                <w:szCs w:val="24"/>
              </w:rPr>
            </w:pPr>
            <w:r w:rsidRPr="008C0E5D">
              <w:rPr>
                <w:rFonts w:ascii="宋体" w:eastAsia="宋体" w:hAnsi="宋体" w:cs="宋体" w:hint="eastAsia"/>
                <w:b/>
                <w:color w:val="000000"/>
                <w:sz w:val="24"/>
                <w:szCs w:val="24"/>
              </w:rPr>
              <w:t>附件清单（如有）</w:t>
            </w:r>
          </w:p>
        </w:tc>
        <w:tc>
          <w:tcPr>
            <w:tcW w:w="6300" w:type="dxa"/>
            <w:gridSpan w:val="3"/>
            <w:shd w:val="clear" w:color="auto" w:fill="auto"/>
          </w:tcPr>
          <w:p w14:paraId="67387753" w14:textId="77777777" w:rsidR="00C71F7D" w:rsidRPr="008C0E5D" w:rsidRDefault="00C71F7D" w:rsidP="0072593A">
            <w:pPr>
              <w:spacing w:line="480" w:lineRule="auto"/>
              <w:jc w:val="left"/>
              <w:rPr>
                <w:rFonts w:ascii="宋体" w:eastAsia="宋体" w:hAnsi="宋体" w:cs="宋体"/>
                <w:b/>
                <w:color w:val="000000"/>
                <w:sz w:val="24"/>
                <w:szCs w:val="24"/>
              </w:rPr>
            </w:pPr>
          </w:p>
        </w:tc>
      </w:tr>
      <w:tr w:rsidR="00C71F7D" w:rsidRPr="008C0E5D" w14:paraId="27EB959A" w14:textId="77777777" w:rsidTr="0072593A">
        <w:tc>
          <w:tcPr>
            <w:tcW w:w="8296" w:type="dxa"/>
            <w:gridSpan w:val="4"/>
            <w:shd w:val="clear" w:color="auto" w:fill="auto"/>
          </w:tcPr>
          <w:p w14:paraId="3E3F92B2" w14:textId="77777777" w:rsidR="00C71F7D" w:rsidRPr="008C0E5D" w:rsidRDefault="00C71F7D" w:rsidP="0072593A">
            <w:pPr>
              <w:spacing w:line="480" w:lineRule="auto"/>
              <w:jc w:val="center"/>
              <w:rPr>
                <w:rFonts w:ascii="宋体" w:eastAsia="宋体" w:hAnsi="宋体" w:cs="宋体"/>
                <w:b/>
                <w:color w:val="000000"/>
                <w:sz w:val="24"/>
                <w:szCs w:val="24"/>
              </w:rPr>
            </w:pPr>
            <w:r w:rsidRPr="008C0E5D">
              <w:rPr>
                <w:rFonts w:ascii="宋体" w:eastAsia="宋体" w:hAnsi="宋体" w:cs="宋体" w:hint="eastAsia"/>
                <w:b/>
                <w:color w:val="000000"/>
                <w:sz w:val="24"/>
                <w:szCs w:val="24"/>
              </w:rPr>
              <w:t>投资者关系活动主要内容</w:t>
            </w:r>
          </w:p>
        </w:tc>
      </w:tr>
      <w:tr w:rsidR="00C71F7D" w:rsidRPr="00D4344B" w14:paraId="2D4423E9" w14:textId="77777777" w:rsidTr="0072593A">
        <w:trPr>
          <w:trHeight w:val="2136"/>
        </w:trPr>
        <w:tc>
          <w:tcPr>
            <w:tcW w:w="8296" w:type="dxa"/>
            <w:gridSpan w:val="4"/>
            <w:shd w:val="clear" w:color="auto" w:fill="auto"/>
          </w:tcPr>
          <w:p w14:paraId="7351977E" w14:textId="77777777" w:rsidR="00805556" w:rsidRDefault="00805556" w:rsidP="00805556">
            <w:pPr>
              <w:spacing w:line="360" w:lineRule="auto"/>
              <w:rPr>
                <w:rFonts w:ascii="宋体" w:eastAsia="宋体" w:hAnsi="宋体" w:cs="宋体"/>
                <w:b/>
                <w:sz w:val="24"/>
                <w:szCs w:val="24"/>
              </w:rPr>
            </w:pPr>
            <w:bookmarkStart w:id="0" w:name="_Hlk127449690"/>
            <w:r>
              <w:rPr>
                <w:rFonts w:ascii="宋体" w:eastAsia="宋体" w:hAnsi="宋体" w:cs="宋体" w:hint="eastAsia"/>
                <w:b/>
                <w:sz w:val="24"/>
                <w:szCs w:val="24"/>
              </w:rPr>
              <w:lastRenderedPageBreak/>
              <w:t>问：能否介绍一下目前公司</w:t>
            </w:r>
            <w:proofErr w:type="spellStart"/>
            <w:r>
              <w:rPr>
                <w:rFonts w:ascii="宋体" w:eastAsia="宋体" w:hAnsi="宋体" w:cs="宋体" w:hint="eastAsia"/>
                <w:b/>
                <w:sz w:val="24"/>
                <w:szCs w:val="24"/>
              </w:rPr>
              <w:t>T</w:t>
            </w:r>
            <w:r>
              <w:rPr>
                <w:rFonts w:ascii="宋体" w:eastAsia="宋体" w:hAnsi="宋体" w:cs="宋体"/>
                <w:b/>
                <w:sz w:val="24"/>
                <w:szCs w:val="24"/>
              </w:rPr>
              <w:t>OPC</w:t>
            </w:r>
            <w:r>
              <w:rPr>
                <w:rFonts w:ascii="宋体" w:eastAsia="宋体" w:hAnsi="宋体" w:cs="宋体" w:hint="eastAsia"/>
                <w:b/>
                <w:sz w:val="24"/>
                <w:szCs w:val="24"/>
              </w:rPr>
              <w:t>on</w:t>
            </w:r>
            <w:proofErr w:type="spellEnd"/>
            <w:r>
              <w:rPr>
                <w:rFonts w:ascii="宋体" w:eastAsia="宋体" w:hAnsi="宋体" w:cs="宋体" w:hint="eastAsia"/>
                <w:b/>
                <w:sz w:val="24"/>
                <w:szCs w:val="24"/>
              </w:rPr>
              <w:t>电池项目的建设情况？包括建设进度、技术选型、产品指标等。</w:t>
            </w:r>
          </w:p>
          <w:p w14:paraId="1C2DBD5A" w14:textId="77777777" w:rsidR="00805556" w:rsidRDefault="00805556" w:rsidP="00805556">
            <w:pPr>
              <w:spacing w:line="360" w:lineRule="auto"/>
              <w:rPr>
                <w:rFonts w:ascii="宋体" w:eastAsia="宋体" w:hAnsi="宋体" w:cs="宋体"/>
                <w:bCs/>
                <w:sz w:val="24"/>
                <w:szCs w:val="24"/>
              </w:rPr>
            </w:pPr>
            <w:r>
              <w:rPr>
                <w:rFonts w:ascii="宋体" w:eastAsia="宋体" w:hAnsi="宋体" w:cs="宋体" w:hint="eastAsia"/>
                <w:bCs/>
                <w:sz w:val="24"/>
                <w:szCs w:val="24"/>
              </w:rPr>
              <w:t>公司本次</w:t>
            </w:r>
            <w:r>
              <w:rPr>
                <w:rFonts w:ascii="宋体" w:eastAsia="宋体" w:hAnsi="宋体" w:cs="宋体"/>
                <w:bCs/>
                <w:sz w:val="24"/>
                <w:szCs w:val="24"/>
              </w:rPr>
              <w:t>9GW</w:t>
            </w:r>
            <w:r>
              <w:rPr>
                <w:rFonts w:ascii="宋体" w:eastAsia="宋体" w:hAnsi="宋体" w:cs="宋体" w:hint="eastAsia"/>
                <w:bCs/>
                <w:sz w:val="24"/>
                <w:szCs w:val="24"/>
              </w:rPr>
              <w:t>的</w:t>
            </w:r>
            <w:proofErr w:type="spellStart"/>
            <w:r>
              <w:rPr>
                <w:rFonts w:ascii="宋体" w:eastAsia="宋体" w:hAnsi="宋体" w:cs="宋体" w:hint="eastAsia"/>
                <w:bCs/>
                <w:sz w:val="24"/>
                <w:szCs w:val="24"/>
              </w:rPr>
              <w:t>T</w:t>
            </w:r>
            <w:r>
              <w:rPr>
                <w:rFonts w:ascii="宋体" w:eastAsia="宋体" w:hAnsi="宋体" w:cs="宋体"/>
                <w:bCs/>
                <w:sz w:val="24"/>
                <w:szCs w:val="24"/>
              </w:rPr>
              <w:t>OPC</w:t>
            </w:r>
            <w:r>
              <w:rPr>
                <w:rFonts w:ascii="宋体" w:eastAsia="宋体" w:hAnsi="宋体" w:cs="宋体" w:hint="eastAsia"/>
                <w:bCs/>
                <w:sz w:val="24"/>
                <w:szCs w:val="24"/>
              </w:rPr>
              <w:t>on</w:t>
            </w:r>
            <w:proofErr w:type="spellEnd"/>
            <w:r>
              <w:rPr>
                <w:rFonts w:ascii="宋体" w:eastAsia="宋体" w:hAnsi="宋体" w:cs="宋体" w:hint="eastAsia"/>
                <w:bCs/>
                <w:sz w:val="24"/>
                <w:szCs w:val="24"/>
              </w:rPr>
              <w:t>电池项目计划第二季度末出片，预计爬坡期3个月，有望在第四季度达到满产。在镀膜阶段技术路线的选择上，公司综合考虑了技术实现、成本控制等因素，进行了审慎的选择。在电池的技术指标方面，公司今年的目标转换效率为2</w:t>
            </w:r>
            <w:r>
              <w:rPr>
                <w:rFonts w:ascii="宋体" w:eastAsia="宋体" w:hAnsi="宋体" w:cs="宋体"/>
                <w:bCs/>
                <w:sz w:val="24"/>
                <w:szCs w:val="24"/>
              </w:rPr>
              <w:t>5.2%</w:t>
            </w:r>
            <w:r>
              <w:rPr>
                <w:rFonts w:ascii="宋体" w:eastAsia="宋体" w:hAnsi="宋体" w:cs="宋体" w:hint="eastAsia"/>
                <w:bCs/>
                <w:sz w:val="24"/>
                <w:szCs w:val="24"/>
              </w:rPr>
              <w:t>，目标良率为9</w:t>
            </w:r>
            <w:r>
              <w:rPr>
                <w:rFonts w:ascii="宋体" w:eastAsia="宋体" w:hAnsi="宋体" w:cs="宋体"/>
                <w:bCs/>
                <w:sz w:val="24"/>
                <w:szCs w:val="24"/>
              </w:rPr>
              <w:t>8%</w:t>
            </w:r>
            <w:r>
              <w:rPr>
                <w:rFonts w:ascii="宋体" w:eastAsia="宋体" w:hAnsi="宋体" w:cs="宋体" w:hint="eastAsia"/>
                <w:bCs/>
                <w:sz w:val="24"/>
                <w:szCs w:val="24"/>
              </w:rPr>
              <w:t>。未来公司也会注重技术改良，从材料和工艺两方面对电池的转换效率和良率进行进一步提升，力求处于行业第一梯队。</w:t>
            </w:r>
          </w:p>
          <w:p w14:paraId="21C5F3D9" w14:textId="77777777" w:rsidR="00805556" w:rsidRDefault="00805556" w:rsidP="00805556">
            <w:pPr>
              <w:spacing w:line="360" w:lineRule="auto"/>
              <w:rPr>
                <w:rFonts w:ascii="宋体" w:eastAsia="宋体" w:hAnsi="宋体" w:cs="宋体"/>
                <w:b/>
                <w:sz w:val="24"/>
                <w:szCs w:val="24"/>
              </w:rPr>
            </w:pPr>
            <w:r>
              <w:rPr>
                <w:rFonts w:ascii="宋体" w:eastAsia="宋体" w:hAnsi="宋体" w:cs="宋体" w:hint="eastAsia"/>
                <w:b/>
                <w:sz w:val="24"/>
                <w:szCs w:val="24"/>
              </w:rPr>
              <w:t>问：公司跨界开展光伏业务，技术团队的组建情况如何？设备采购进度如何？</w:t>
            </w:r>
          </w:p>
          <w:p w14:paraId="4228909E" w14:textId="77777777" w:rsidR="00805556" w:rsidRDefault="00805556" w:rsidP="00805556">
            <w:pPr>
              <w:spacing w:line="360" w:lineRule="auto"/>
              <w:rPr>
                <w:rFonts w:ascii="宋体" w:eastAsia="宋体" w:hAnsi="宋体" w:cs="宋体"/>
                <w:bCs/>
                <w:sz w:val="24"/>
                <w:szCs w:val="24"/>
              </w:rPr>
            </w:pPr>
            <w:r>
              <w:rPr>
                <w:rFonts w:ascii="宋体" w:eastAsia="宋体" w:hAnsi="宋体" w:cs="宋体" w:hint="eastAsia"/>
                <w:bCs/>
                <w:sz w:val="24"/>
                <w:szCs w:val="24"/>
              </w:rPr>
              <w:t>团队建设方面，公司对于人员的选择是非常慎重且高标准的。团队成员均为行业内的一流人才，平均从业经验达到7年；核心成员平均有</w:t>
            </w:r>
            <w:r>
              <w:rPr>
                <w:rFonts w:ascii="宋体" w:eastAsia="宋体" w:hAnsi="宋体" w:cs="宋体"/>
                <w:bCs/>
                <w:sz w:val="24"/>
                <w:szCs w:val="24"/>
              </w:rPr>
              <w:t>12</w:t>
            </w:r>
            <w:r>
              <w:rPr>
                <w:rFonts w:ascii="宋体" w:eastAsia="宋体" w:hAnsi="宋体" w:cs="宋体" w:hint="eastAsia"/>
                <w:bCs/>
                <w:sz w:val="24"/>
                <w:szCs w:val="24"/>
              </w:rPr>
              <w:t>年左右的从业经验，对于一线作业、生产经营及工艺改良都有充分的了解和实际主持工作的经验。</w:t>
            </w:r>
          </w:p>
          <w:p w14:paraId="2940CD80" w14:textId="77777777" w:rsidR="00805556" w:rsidRDefault="00805556" w:rsidP="00805556">
            <w:pPr>
              <w:spacing w:line="360" w:lineRule="auto"/>
              <w:rPr>
                <w:rFonts w:ascii="宋体" w:eastAsia="宋体" w:hAnsi="宋体" w:cs="宋体"/>
                <w:bCs/>
                <w:sz w:val="24"/>
                <w:szCs w:val="24"/>
              </w:rPr>
            </w:pPr>
            <w:r>
              <w:rPr>
                <w:rFonts w:ascii="宋体" w:eastAsia="宋体" w:hAnsi="宋体" w:cs="宋体" w:hint="eastAsia"/>
                <w:bCs/>
                <w:sz w:val="24"/>
                <w:szCs w:val="24"/>
              </w:rPr>
              <w:t>设备方面，考虑到工艺稳定性、电池性能等因素，公司在设备的选择上都选用了目前市场上较为高配的设备，目前采购已基本完成，预计设备将从四月开始陆续进场。公司希望能够缩短设备搬入的时间，以求在最短的时间内完成设备磨合达到满产。</w:t>
            </w:r>
          </w:p>
          <w:p w14:paraId="361861A5" w14:textId="77777777" w:rsidR="00805556" w:rsidRDefault="00805556" w:rsidP="00805556">
            <w:pPr>
              <w:spacing w:line="360" w:lineRule="auto"/>
              <w:rPr>
                <w:rFonts w:ascii="宋体" w:eastAsia="宋体" w:hAnsi="宋体" w:cs="宋体"/>
                <w:b/>
                <w:sz w:val="24"/>
                <w:szCs w:val="24"/>
              </w:rPr>
            </w:pPr>
            <w:r>
              <w:rPr>
                <w:rFonts w:ascii="宋体" w:eastAsia="宋体" w:hAnsi="宋体" w:cs="宋体" w:hint="eastAsia"/>
                <w:b/>
                <w:sz w:val="24"/>
                <w:szCs w:val="24"/>
              </w:rPr>
              <w:t>问：公司未来的销售模式是怎样的？</w:t>
            </w:r>
          </w:p>
          <w:p w14:paraId="6066CEFB" w14:textId="77777777" w:rsidR="00805556" w:rsidRDefault="00805556" w:rsidP="00805556">
            <w:pPr>
              <w:spacing w:line="360" w:lineRule="auto"/>
              <w:rPr>
                <w:rFonts w:ascii="宋体" w:eastAsia="宋体" w:hAnsi="宋体" w:cs="宋体"/>
                <w:bCs/>
                <w:sz w:val="24"/>
                <w:szCs w:val="24"/>
              </w:rPr>
            </w:pPr>
            <w:r>
              <w:rPr>
                <w:rFonts w:ascii="宋体" w:eastAsia="宋体" w:hAnsi="宋体" w:cs="宋体" w:hint="eastAsia"/>
                <w:bCs/>
                <w:sz w:val="24"/>
                <w:szCs w:val="24"/>
              </w:rPr>
              <w:t>目前公司有一些意向客户，但出于对今年电池供需关系的综合判断，原材料及电池片价格波动较大，为保证公司现金流及毛利率，公司将控制大规模长期订单的比例，计划在电池片出片后根据市场行情动态开展订单协议的签订工作，确保利润率的稳定。销售模式方面，在电池片销售的同时，公司或将考虑与组件厂商合作，通过代工的模式直接进行组件销售。公司将通过自建的销售渠道，将组件直接销往海外市场，以完成电池片和组件的组合销售，并以此应对市场上下游供需波动。</w:t>
            </w:r>
          </w:p>
          <w:p w14:paraId="631F5D6E" w14:textId="77777777" w:rsidR="00805556" w:rsidRDefault="00805556" w:rsidP="00805556">
            <w:pPr>
              <w:spacing w:line="360" w:lineRule="auto"/>
              <w:rPr>
                <w:rFonts w:ascii="宋体" w:eastAsia="宋体" w:hAnsi="宋体" w:cs="宋体"/>
                <w:b/>
                <w:sz w:val="24"/>
                <w:szCs w:val="24"/>
              </w:rPr>
            </w:pPr>
            <w:r>
              <w:rPr>
                <w:rFonts w:ascii="宋体" w:eastAsia="宋体" w:hAnsi="宋体" w:cs="宋体" w:hint="eastAsia"/>
                <w:b/>
                <w:sz w:val="24"/>
                <w:szCs w:val="24"/>
              </w:rPr>
              <w:t>问：目前</w:t>
            </w:r>
            <w:proofErr w:type="spellStart"/>
            <w:r>
              <w:rPr>
                <w:rFonts w:ascii="宋体" w:eastAsia="宋体" w:hAnsi="宋体" w:cs="宋体" w:hint="eastAsia"/>
                <w:b/>
                <w:sz w:val="24"/>
                <w:szCs w:val="24"/>
              </w:rPr>
              <w:t>T</w:t>
            </w:r>
            <w:r>
              <w:rPr>
                <w:rFonts w:ascii="宋体" w:eastAsia="宋体" w:hAnsi="宋体" w:cs="宋体"/>
                <w:b/>
                <w:sz w:val="24"/>
                <w:szCs w:val="24"/>
              </w:rPr>
              <w:t>OPC</w:t>
            </w:r>
            <w:r>
              <w:rPr>
                <w:rFonts w:ascii="宋体" w:eastAsia="宋体" w:hAnsi="宋体" w:cs="宋体" w:hint="eastAsia"/>
                <w:b/>
                <w:sz w:val="24"/>
                <w:szCs w:val="24"/>
              </w:rPr>
              <w:t>on</w:t>
            </w:r>
            <w:proofErr w:type="spellEnd"/>
            <w:r>
              <w:rPr>
                <w:rFonts w:ascii="宋体" w:eastAsia="宋体" w:hAnsi="宋体" w:cs="宋体" w:hint="eastAsia"/>
                <w:b/>
                <w:sz w:val="24"/>
                <w:szCs w:val="24"/>
              </w:rPr>
              <w:t xml:space="preserve">电池供需紧缺，存在一定的市场优势，但随着未来产能的逐渐释放，公司觉得这个优势能维持多久？ </w:t>
            </w:r>
          </w:p>
          <w:p w14:paraId="45503487" w14:textId="0B901421" w:rsidR="00805556" w:rsidRDefault="00805556" w:rsidP="00805556">
            <w:pPr>
              <w:spacing w:line="360" w:lineRule="auto"/>
              <w:rPr>
                <w:rFonts w:ascii="宋体" w:eastAsia="宋体" w:hAnsi="宋体" w:cs="宋体"/>
                <w:bCs/>
                <w:sz w:val="24"/>
                <w:szCs w:val="24"/>
              </w:rPr>
            </w:pPr>
            <w:r>
              <w:rPr>
                <w:rFonts w:ascii="宋体" w:eastAsia="宋体" w:hAnsi="宋体" w:cs="宋体" w:hint="eastAsia"/>
                <w:bCs/>
                <w:sz w:val="24"/>
                <w:szCs w:val="24"/>
              </w:rPr>
              <w:t>根据公司目前对市场的判断分析，预计今年的光伏</w:t>
            </w:r>
            <w:r w:rsidR="003103D6">
              <w:rPr>
                <w:rFonts w:ascii="宋体" w:eastAsia="宋体" w:hAnsi="宋体" w:cs="宋体" w:hint="eastAsia"/>
                <w:bCs/>
                <w:sz w:val="24"/>
                <w:szCs w:val="24"/>
              </w:rPr>
              <w:t>装机</w:t>
            </w:r>
            <w:r>
              <w:rPr>
                <w:rFonts w:ascii="宋体" w:eastAsia="宋体" w:hAnsi="宋体" w:cs="宋体" w:hint="eastAsia"/>
                <w:bCs/>
                <w:sz w:val="24"/>
                <w:szCs w:val="24"/>
              </w:rPr>
              <w:t>的总需求或将达到</w:t>
            </w:r>
            <w:r>
              <w:rPr>
                <w:rFonts w:ascii="宋体" w:eastAsia="宋体" w:hAnsi="宋体" w:cs="宋体"/>
                <w:bCs/>
                <w:sz w:val="24"/>
                <w:szCs w:val="24"/>
              </w:rPr>
              <w:t>400GW</w:t>
            </w:r>
            <w:r>
              <w:rPr>
                <w:rFonts w:ascii="宋体" w:eastAsia="宋体" w:hAnsi="宋体" w:cs="宋体" w:hint="eastAsia"/>
                <w:bCs/>
                <w:sz w:val="24"/>
                <w:szCs w:val="24"/>
              </w:rPr>
              <w:t>，对比今年可预期的电池片整体有效供给规模，我们认为今年</w:t>
            </w:r>
            <w:proofErr w:type="spellStart"/>
            <w:r>
              <w:rPr>
                <w:rFonts w:ascii="宋体" w:eastAsia="宋体" w:hAnsi="宋体" w:cs="宋体" w:hint="eastAsia"/>
                <w:bCs/>
                <w:sz w:val="24"/>
                <w:szCs w:val="24"/>
              </w:rPr>
              <w:t>T</w:t>
            </w:r>
            <w:r>
              <w:rPr>
                <w:rFonts w:ascii="宋体" w:eastAsia="宋体" w:hAnsi="宋体" w:cs="宋体"/>
                <w:bCs/>
                <w:sz w:val="24"/>
                <w:szCs w:val="24"/>
              </w:rPr>
              <w:t>OPC</w:t>
            </w:r>
            <w:r>
              <w:rPr>
                <w:rFonts w:ascii="宋体" w:eastAsia="宋体" w:hAnsi="宋体" w:cs="宋体" w:hint="eastAsia"/>
                <w:bCs/>
                <w:sz w:val="24"/>
                <w:szCs w:val="24"/>
              </w:rPr>
              <w:t>on</w:t>
            </w:r>
            <w:proofErr w:type="spellEnd"/>
            <w:r>
              <w:rPr>
                <w:rFonts w:ascii="宋体" w:eastAsia="宋体" w:hAnsi="宋体" w:cs="宋体" w:hint="eastAsia"/>
                <w:bCs/>
                <w:sz w:val="24"/>
                <w:szCs w:val="24"/>
              </w:rPr>
              <w:t>电</w:t>
            </w:r>
            <w:r>
              <w:rPr>
                <w:rFonts w:ascii="宋体" w:eastAsia="宋体" w:hAnsi="宋体" w:cs="宋体" w:hint="eastAsia"/>
                <w:bCs/>
                <w:sz w:val="24"/>
                <w:szCs w:val="24"/>
              </w:rPr>
              <w:lastRenderedPageBreak/>
              <w:t>池的供需关系仍会比较紧张。在未来产能不断释放的同时，落后产能将会被优先淘汰，未来3</w:t>
            </w:r>
            <w:r>
              <w:rPr>
                <w:rFonts w:ascii="宋体" w:eastAsia="宋体" w:hAnsi="宋体" w:cs="宋体"/>
                <w:bCs/>
                <w:sz w:val="24"/>
                <w:szCs w:val="24"/>
              </w:rPr>
              <w:t>-5</w:t>
            </w:r>
            <w:r>
              <w:rPr>
                <w:rFonts w:ascii="宋体" w:eastAsia="宋体" w:hAnsi="宋体" w:cs="宋体" w:hint="eastAsia"/>
                <w:bCs/>
                <w:sz w:val="24"/>
                <w:szCs w:val="24"/>
              </w:rPr>
              <w:t>年内</w:t>
            </w:r>
            <w:proofErr w:type="spellStart"/>
            <w:r>
              <w:rPr>
                <w:rFonts w:ascii="宋体" w:eastAsia="宋体" w:hAnsi="宋体" w:cs="宋体" w:hint="eastAsia"/>
                <w:bCs/>
                <w:sz w:val="24"/>
                <w:szCs w:val="24"/>
              </w:rPr>
              <w:t>T</w:t>
            </w:r>
            <w:r>
              <w:rPr>
                <w:rFonts w:ascii="宋体" w:eastAsia="宋体" w:hAnsi="宋体" w:cs="宋体"/>
                <w:bCs/>
                <w:sz w:val="24"/>
                <w:szCs w:val="24"/>
              </w:rPr>
              <w:t>OPC</w:t>
            </w:r>
            <w:r>
              <w:rPr>
                <w:rFonts w:ascii="宋体" w:eastAsia="宋体" w:hAnsi="宋体" w:cs="宋体" w:hint="eastAsia"/>
                <w:bCs/>
                <w:sz w:val="24"/>
                <w:szCs w:val="24"/>
              </w:rPr>
              <w:t>on</w:t>
            </w:r>
            <w:proofErr w:type="spellEnd"/>
            <w:r>
              <w:rPr>
                <w:rFonts w:ascii="宋体" w:eastAsia="宋体" w:hAnsi="宋体" w:cs="宋体" w:hint="eastAsia"/>
                <w:bCs/>
                <w:sz w:val="24"/>
                <w:szCs w:val="24"/>
              </w:rPr>
              <w:t>电池的供需关系不会发生完全逆转。公司选择</w:t>
            </w:r>
            <w:proofErr w:type="spellStart"/>
            <w:r>
              <w:rPr>
                <w:rFonts w:ascii="宋体" w:eastAsia="宋体" w:hAnsi="宋体" w:cs="宋体"/>
                <w:bCs/>
                <w:sz w:val="24"/>
                <w:szCs w:val="24"/>
              </w:rPr>
              <w:t>TOPC</w:t>
            </w:r>
            <w:r>
              <w:rPr>
                <w:rFonts w:ascii="宋体" w:eastAsia="宋体" w:hAnsi="宋体" w:cs="宋体" w:hint="eastAsia"/>
                <w:bCs/>
                <w:sz w:val="24"/>
                <w:szCs w:val="24"/>
              </w:rPr>
              <w:t>on</w:t>
            </w:r>
            <w:proofErr w:type="spellEnd"/>
            <w:r>
              <w:rPr>
                <w:rFonts w:ascii="宋体" w:eastAsia="宋体" w:hAnsi="宋体" w:cs="宋体" w:hint="eastAsia"/>
                <w:bCs/>
                <w:sz w:val="24"/>
                <w:szCs w:val="24"/>
              </w:rPr>
              <w:t>电池作为切入口进入光伏行业，是经过审慎考虑、充分调研过的选择，电池作为光伏行业的核心技术环节，决定着光电转换效率，影响着光伏发电成本。公司将通过聚焦资源，深耕光伏电池行业，保持电池环节的技术优势、成本优势，后期会有自己的产业布局，在产业链上下游都形成一定的保障。</w:t>
            </w:r>
          </w:p>
          <w:p w14:paraId="30FC0AA4" w14:textId="77777777" w:rsidR="00805556" w:rsidRDefault="00805556" w:rsidP="00805556">
            <w:pPr>
              <w:spacing w:line="360" w:lineRule="auto"/>
              <w:rPr>
                <w:rFonts w:ascii="宋体" w:eastAsia="宋体" w:hAnsi="宋体" w:cs="宋体"/>
                <w:b/>
                <w:sz w:val="24"/>
                <w:szCs w:val="24"/>
              </w:rPr>
            </w:pPr>
            <w:r>
              <w:rPr>
                <w:rFonts w:ascii="宋体" w:eastAsia="宋体" w:hAnsi="宋体" w:cs="宋体" w:hint="eastAsia"/>
                <w:b/>
                <w:sz w:val="24"/>
                <w:szCs w:val="24"/>
              </w:rPr>
              <w:t>问：公司作为</w:t>
            </w:r>
            <w:proofErr w:type="spellStart"/>
            <w:r>
              <w:rPr>
                <w:rFonts w:ascii="宋体" w:eastAsia="宋体" w:hAnsi="宋体" w:cs="宋体"/>
                <w:b/>
                <w:sz w:val="24"/>
                <w:szCs w:val="24"/>
              </w:rPr>
              <w:t>TOPCon</w:t>
            </w:r>
            <w:proofErr w:type="spellEnd"/>
            <w:r>
              <w:rPr>
                <w:rFonts w:ascii="宋体" w:eastAsia="宋体" w:hAnsi="宋体" w:cs="宋体"/>
                <w:b/>
                <w:sz w:val="24"/>
                <w:szCs w:val="24"/>
              </w:rPr>
              <w:t>电池领域的新进入者，产业链配套不如头部一体化企业成熟，</w:t>
            </w:r>
            <w:r>
              <w:rPr>
                <w:rFonts w:ascii="宋体" w:eastAsia="宋体" w:hAnsi="宋体" w:cs="宋体" w:hint="eastAsia"/>
                <w:b/>
                <w:sz w:val="24"/>
                <w:szCs w:val="24"/>
              </w:rPr>
              <w:t>后续如何应对市场竞争？</w:t>
            </w:r>
          </w:p>
          <w:p w14:paraId="5031091F" w14:textId="77777777" w:rsidR="00805556" w:rsidRDefault="00805556" w:rsidP="00805556">
            <w:pPr>
              <w:spacing w:line="360" w:lineRule="auto"/>
              <w:rPr>
                <w:rFonts w:ascii="宋体" w:eastAsia="宋体" w:hAnsi="宋体" w:cs="宋体"/>
                <w:bCs/>
                <w:sz w:val="24"/>
                <w:szCs w:val="24"/>
              </w:rPr>
            </w:pPr>
            <w:r>
              <w:rPr>
                <w:rFonts w:ascii="宋体" w:eastAsia="宋体" w:hAnsi="宋体" w:cs="宋体" w:hint="eastAsia"/>
                <w:bCs/>
                <w:sz w:val="24"/>
                <w:szCs w:val="24"/>
              </w:rPr>
              <w:t>面对头部一体化企业成本端的竞争压力，公司在追求转换效率达标、良率达标的同时，会通过严格控制硅片采购成本、度电成本及管理费用等，进行严格的成本管理，提高竞争优势。目前市场上主流硅片厚度为1</w:t>
            </w:r>
            <w:r>
              <w:rPr>
                <w:rFonts w:ascii="宋体" w:eastAsia="宋体" w:hAnsi="宋体" w:cs="宋体"/>
                <w:bCs/>
                <w:sz w:val="24"/>
                <w:szCs w:val="24"/>
              </w:rPr>
              <w:t>40</w:t>
            </w:r>
            <w:r>
              <w:rPr>
                <w:rFonts w:ascii="宋体" w:eastAsia="宋体" w:hAnsi="宋体" w:cs="宋体" w:hint="eastAsia"/>
                <w:bCs/>
                <w:sz w:val="24"/>
                <w:szCs w:val="24"/>
              </w:rPr>
              <w:t>微米左右，公司在确保良率的前提下，会持续关注硅片薄片化的技术改进。同时公司在成本控制方面会更关注自身工艺水平的提升和精细化管理，压降非硅成本。同时，正因为公司是电池领域的新进入者</w:t>
            </w:r>
            <w:r>
              <w:rPr>
                <w:rFonts w:ascii="宋体" w:eastAsia="宋体" w:hAnsi="宋体" w:cs="宋体"/>
                <w:bCs/>
                <w:sz w:val="24"/>
                <w:szCs w:val="24"/>
              </w:rPr>
              <w:t>，这也导致我们没有历史包袱。在这轮新的N型产品的竞争当中，有利于保持我们的利润优势。未来</w:t>
            </w:r>
            <w:r>
              <w:rPr>
                <w:rFonts w:ascii="宋体" w:eastAsia="宋体" w:hAnsi="宋体" w:cs="宋体" w:hint="eastAsia"/>
                <w:bCs/>
                <w:sz w:val="24"/>
                <w:szCs w:val="24"/>
              </w:rPr>
              <w:t>，公司内部会谨慎分析、严格把控，在控制成本的同时确保良率、转换效率达标，以应对竞争压力。</w:t>
            </w:r>
          </w:p>
          <w:p w14:paraId="0437D869" w14:textId="77777777" w:rsidR="00805556" w:rsidRDefault="00805556" w:rsidP="00805556">
            <w:pPr>
              <w:spacing w:line="360" w:lineRule="auto"/>
              <w:rPr>
                <w:rFonts w:ascii="宋体" w:eastAsia="宋体" w:hAnsi="宋体" w:cs="宋体"/>
                <w:b/>
                <w:sz w:val="24"/>
                <w:szCs w:val="24"/>
              </w:rPr>
            </w:pPr>
            <w:r>
              <w:rPr>
                <w:rFonts w:ascii="宋体" w:eastAsia="宋体" w:hAnsi="宋体" w:cs="宋体" w:hint="eastAsia"/>
                <w:b/>
                <w:sz w:val="24"/>
                <w:szCs w:val="24"/>
              </w:rPr>
              <w:t>问：目前上游硅片产能的释放受到石英砂短缺的影响，是否会影响公司上游采购？</w:t>
            </w:r>
          </w:p>
          <w:p w14:paraId="6D75E811" w14:textId="6E3CA826" w:rsidR="00805556" w:rsidRDefault="00805556" w:rsidP="00805556">
            <w:pPr>
              <w:spacing w:line="360" w:lineRule="auto"/>
              <w:rPr>
                <w:rFonts w:ascii="宋体" w:eastAsia="宋体" w:hAnsi="宋体" w:cs="宋体"/>
                <w:bCs/>
                <w:sz w:val="24"/>
                <w:szCs w:val="24"/>
              </w:rPr>
            </w:pPr>
            <w:r>
              <w:rPr>
                <w:rFonts w:ascii="宋体" w:eastAsia="宋体" w:hAnsi="宋体" w:cs="宋体" w:hint="eastAsia"/>
                <w:bCs/>
                <w:sz w:val="24"/>
                <w:szCs w:val="24"/>
              </w:rPr>
              <w:t>公司非常重视供应链安全问题。目前主要考虑三个路径解决上游硅片问题。第一，项目当地政府正在规划引进硅片企业，公司将通过多种方式与当地政府及引进的硅片厂商开展合作</w:t>
            </w:r>
            <w:r w:rsidR="003103D6">
              <w:rPr>
                <w:rFonts w:ascii="宋体" w:eastAsia="宋体" w:hAnsi="宋体" w:cs="宋体" w:hint="eastAsia"/>
                <w:bCs/>
                <w:sz w:val="24"/>
                <w:szCs w:val="24"/>
              </w:rPr>
              <w:t>；</w:t>
            </w:r>
            <w:r>
              <w:rPr>
                <w:rFonts w:ascii="宋体" w:eastAsia="宋体" w:hAnsi="宋体" w:cs="宋体" w:hint="eastAsia"/>
                <w:bCs/>
                <w:sz w:val="24"/>
                <w:szCs w:val="24"/>
              </w:rPr>
              <w:t>第二，公司会考虑在做短期安排的同时，与一些具有多晶硅和拉晶切片产能的上游企业签订部分长单，以长短结合的形式进行采购；第三，未来电池产能达到一定规模后，公司不排除考虑针对上游产业进行投资布局。</w:t>
            </w:r>
          </w:p>
          <w:p w14:paraId="5F54CFA8" w14:textId="77777777" w:rsidR="00805556" w:rsidRDefault="00805556" w:rsidP="00805556">
            <w:pPr>
              <w:spacing w:line="360" w:lineRule="auto"/>
              <w:rPr>
                <w:rFonts w:ascii="宋体" w:eastAsia="宋体" w:hAnsi="宋体" w:cs="宋体"/>
                <w:b/>
                <w:sz w:val="24"/>
                <w:szCs w:val="24"/>
              </w:rPr>
            </w:pPr>
            <w:r>
              <w:rPr>
                <w:rFonts w:ascii="宋体" w:eastAsia="宋体" w:hAnsi="宋体" w:cs="宋体" w:hint="eastAsia"/>
                <w:b/>
                <w:sz w:val="24"/>
                <w:szCs w:val="24"/>
              </w:rPr>
              <w:t>问：目前公司有9</w:t>
            </w:r>
            <w:r>
              <w:rPr>
                <w:rFonts w:ascii="宋体" w:eastAsia="宋体" w:hAnsi="宋体" w:cs="宋体"/>
                <w:b/>
                <w:sz w:val="24"/>
                <w:szCs w:val="24"/>
              </w:rPr>
              <w:t>GW</w:t>
            </w:r>
            <w:r>
              <w:rPr>
                <w:rFonts w:ascii="宋体" w:eastAsia="宋体" w:hAnsi="宋体" w:cs="宋体" w:hint="eastAsia"/>
                <w:b/>
                <w:sz w:val="24"/>
                <w:szCs w:val="24"/>
              </w:rPr>
              <w:t>的产能规划，未来是否有扩产计划？资金如何保障？</w:t>
            </w:r>
          </w:p>
          <w:p w14:paraId="53AF470F" w14:textId="77777777" w:rsidR="00805556" w:rsidRDefault="00805556" w:rsidP="00805556">
            <w:pPr>
              <w:spacing w:line="360" w:lineRule="auto"/>
              <w:rPr>
                <w:rFonts w:ascii="宋体" w:eastAsia="宋体" w:hAnsi="宋体" w:cs="宋体"/>
                <w:bCs/>
                <w:sz w:val="24"/>
                <w:szCs w:val="24"/>
              </w:rPr>
            </w:pPr>
            <w:r>
              <w:rPr>
                <w:rFonts w:ascii="宋体" w:eastAsia="宋体" w:hAnsi="宋体" w:cs="宋体" w:hint="eastAsia"/>
                <w:bCs/>
                <w:sz w:val="24"/>
                <w:szCs w:val="24"/>
              </w:rPr>
              <w:t>公司目前正在筹划二期电池片项目，具体</w:t>
            </w:r>
            <w:r>
              <w:rPr>
                <w:rFonts w:ascii="宋体" w:eastAsia="宋体" w:hAnsi="宋体" w:cs="宋体"/>
                <w:bCs/>
                <w:sz w:val="24"/>
                <w:szCs w:val="24"/>
              </w:rPr>
              <w:t>建设</w:t>
            </w:r>
            <w:r>
              <w:rPr>
                <w:rFonts w:ascii="宋体" w:eastAsia="宋体" w:hAnsi="宋体" w:cs="宋体" w:hint="eastAsia"/>
                <w:bCs/>
                <w:sz w:val="24"/>
                <w:szCs w:val="24"/>
              </w:rPr>
              <w:t>时间和技术路线的选择要视今年二季度末的产能爬坡情况、地方政府土地拆迁情况、污水站、变电站等配套设施的建设情况以及光伏领域整体技术发展情况而定。资金方面，公司总体的目标是把资产负债率控制在</w:t>
            </w:r>
            <w:r>
              <w:rPr>
                <w:rFonts w:ascii="宋体" w:eastAsia="宋体" w:hAnsi="宋体" w:cs="宋体"/>
                <w:bCs/>
                <w:sz w:val="24"/>
                <w:szCs w:val="24"/>
              </w:rPr>
              <w:t>60%</w:t>
            </w:r>
            <w:r>
              <w:rPr>
                <w:rFonts w:ascii="宋体" w:eastAsia="宋体" w:hAnsi="宋体" w:cs="宋体" w:hint="eastAsia"/>
                <w:bCs/>
                <w:sz w:val="24"/>
                <w:szCs w:val="24"/>
              </w:rPr>
              <w:t>以内，目前</w:t>
            </w:r>
            <w:r>
              <w:rPr>
                <w:rFonts w:ascii="宋体" w:eastAsia="宋体" w:hAnsi="宋体" w:cs="宋体"/>
                <w:bCs/>
                <w:sz w:val="24"/>
                <w:szCs w:val="24"/>
              </w:rPr>
              <w:t>9GW</w:t>
            </w:r>
            <w:r>
              <w:rPr>
                <w:rFonts w:ascii="宋体" w:eastAsia="宋体" w:hAnsi="宋体" w:cs="宋体" w:hint="eastAsia"/>
                <w:bCs/>
                <w:sz w:val="24"/>
                <w:szCs w:val="24"/>
              </w:rPr>
              <w:t>项目的资金正按计划有序投入。</w:t>
            </w:r>
            <w:r>
              <w:rPr>
                <w:rFonts w:ascii="宋体" w:eastAsia="宋体" w:hAnsi="宋体" w:cs="宋体" w:hint="eastAsia"/>
                <w:bCs/>
                <w:sz w:val="24"/>
                <w:szCs w:val="24"/>
              </w:rPr>
              <w:lastRenderedPageBreak/>
              <w:t>公司二期项目的开展仍有一定的不确定性，希望投资者注意投资风险。</w:t>
            </w:r>
          </w:p>
          <w:p w14:paraId="0645DAED" w14:textId="77777777" w:rsidR="00805556" w:rsidRDefault="00805556" w:rsidP="00805556">
            <w:pPr>
              <w:spacing w:line="360" w:lineRule="auto"/>
              <w:rPr>
                <w:rFonts w:ascii="宋体" w:eastAsia="宋体" w:hAnsi="宋体" w:cs="宋体"/>
                <w:b/>
                <w:sz w:val="24"/>
                <w:szCs w:val="24"/>
              </w:rPr>
            </w:pPr>
            <w:r>
              <w:rPr>
                <w:rFonts w:ascii="宋体" w:eastAsia="宋体" w:hAnsi="宋体" w:cs="宋体" w:hint="eastAsia"/>
                <w:b/>
                <w:sz w:val="24"/>
                <w:szCs w:val="24"/>
              </w:rPr>
              <w:t>问：公司既有医疗信息化业务，也有光伏业务，未来两三年将如何进行定位？怎么进行资源分配？</w:t>
            </w:r>
          </w:p>
          <w:p w14:paraId="40EC6CB8" w14:textId="2FDB6EC3" w:rsidR="00805556" w:rsidRDefault="00805556" w:rsidP="00805556">
            <w:pPr>
              <w:spacing w:line="360" w:lineRule="auto"/>
              <w:rPr>
                <w:rFonts w:ascii="宋体" w:eastAsia="宋体" w:hAnsi="宋体" w:cs="宋体"/>
                <w:bCs/>
                <w:sz w:val="24"/>
                <w:szCs w:val="24"/>
              </w:rPr>
            </w:pPr>
            <w:r>
              <w:rPr>
                <w:rFonts w:ascii="宋体" w:eastAsia="宋体" w:hAnsi="宋体" w:cs="宋体" w:hint="eastAsia"/>
                <w:bCs/>
                <w:sz w:val="24"/>
                <w:szCs w:val="24"/>
              </w:rPr>
              <w:t>医疗</w:t>
            </w:r>
            <w:r w:rsidR="00506964">
              <w:rPr>
                <w:rFonts w:ascii="宋体" w:eastAsia="宋体" w:hAnsi="宋体" w:cs="宋体" w:hint="eastAsia"/>
                <w:bCs/>
                <w:sz w:val="24"/>
                <w:szCs w:val="24"/>
              </w:rPr>
              <w:t>信息化</w:t>
            </w:r>
            <w:r>
              <w:rPr>
                <w:rFonts w:ascii="宋体" w:eastAsia="宋体" w:hAnsi="宋体" w:cs="宋体" w:hint="eastAsia"/>
                <w:bCs/>
                <w:sz w:val="24"/>
                <w:szCs w:val="24"/>
              </w:rPr>
              <w:t>行业属于轻资产行业，经营相对稳健，光伏属于重资产行业，两块业务</w:t>
            </w:r>
            <w:r>
              <w:rPr>
                <w:rFonts w:ascii="宋体" w:eastAsia="宋体" w:hAnsi="宋体" w:cs="宋体"/>
                <w:bCs/>
                <w:sz w:val="24"/>
                <w:szCs w:val="24"/>
              </w:rPr>
              <w:t>相对独立</w:t>
            </w:r>
            <w:r>
              <w:rPr>
                <w:rFonts w:ascii="宋体" w:eastAsia="宋体" w:hAnsi="宋体" w:cs="宋体" w:hint="eastAsia"/>
                <w:bCs/>
                <w:sz w:val="24"/>
                <w:szCs w:val="24"/>
              </w:rPr>
              <w:t>也并不存在资源冲突。医疗信息化业务方面，公司开展新业务的同时保留了原有团队，未来也继续重视医疗信息化业务的发展。公司前期对医疗信息化业务团队进行了股权激励，所以现在公司开展新业务，拓展新的增长点，对医疗信息化业务团队的同事也能起到稳定和激励作用。基于公司在医疗</w:t>
            </w:r>
            <w:r>
              <w:rPr>
                <w:rFonts w:ascii="宋体" w:eastAsia="宋体" w:hAnsi="宋体" w:cs="宋体"/>
                <w:bCs/>
                <w:sz w:val="24"/>
                <w:szCs w:val="24"/>
              </w:rPr>
              <w:t>数字化</w:t>
            </w:r>
            <w:r>
              <w:rPr>
                <w:rFonts w:ascii="宋体" w:eastAsia="宋体" w:hAnsi="宋体" w:cs="宋体" w:hint="eastAsia"/>
                <w:bCs/>
                <w:sz w:val="24"/>
                <w:szCs w:val="24"/>
              </w:rPr>
              <w:t>方面的积累，结合新团队在新能源方面的经验，公司将在医疗领域打造数字化能源管理的新的增长点。未来经营上，医疗信息化和光伏新能源这两块会同步推进，打造“医疗数字化</w:t>
            </w:r>
            <w:r>
              <w:rPr>
                <w:rFonts w:ascii="宋体" w:eastAsia="宋体" w:hAnsi="宋体" w:cs="宋体"/>
                <w:bCs/>
                <w:sz w:val="24"/>
                <w:szCs w:val="24"/>
              </w:rPr>
              <w:t>+专病专科医疗服务+光伏产业”的经营模式。</w:t>
            </w:r>
          </w:p>
          <w:p w14:paraId="4913B8A4" w14:textId="0230DAFF" w:rsidR="00805556" w:rsidRDefault="00805556" w:rsidP="00805556">
            <w:pPr>
              <w:spacing w:line="360" w:lineRule="auto"/>
              <w:rPr>
                <w:rFonts w:ascii="宋体" w:eastAsia="宋体" w:hAnsi="宋体" w:cs="宋体"/>
                <w:b/>
                <w:sz w:val="24"/>
                <w:szCs w:val="24"/>
              </w:rPr>
            </w:pPr>
            <w:r>
              <w:rPr>
                <w:rFonts w:ascii="宋体" w:eastAsia="宋体" w:hAnsi="宋体" w:cs="宋体" w:hint="eastAsia"/>
                <w:b/>
                <w:sz w:val="24"/>
                <w:szCs w:val="24"/>
              </w:rPr>
              <w:t>问：公司进入光伏</w:t>
            </w:r>
            <w:r w:rsidR="00506964">
              <w:rPr>
                <w:rFonts w:ascii="宋体" w:eastAsia="宋体" w:hAnsi="宋体" w:cs="宋体" w:hint="eastAsia"/>
                <w:b/>
                <w:sz w:val="24"/>
                <w:szCs w:val="24"/>
              </w:rPr>
              <w:t>行业</w:t>
            </w:r>
            <w:r>
              <w:rPr>
                <w:rFonts w:ascii="宋体" w:eastAsia="宋体" w:hAnsi="宋体" w:cs="宋体" w:hint="eastAsia"/>
                <w:b/>
                <w:sz w:val="24"/>
                <w:szCs w:val="24"/>
              </w:rPr>
              <w:t>为何选择</w:t>
            </w:r>
            <w:proofErr w:type="spellStart"/>
            <w:r>
              <w:rPr>
                <w:rFonts w:ascii="宋体" w:eastAsia="宋体" w:hAnsi="宋体" w:cs="宋体"/>
                <w:b/>
                <w:sz w:val="24"/>
                <w:szCs w:val="24"/>
              </w:rPr>
              <w:t>TOPCon</w:t>
            </w:r>
            <w:proofErr w:type="spellEnd"/>
            <w:r>
              <w:rPr>
                <w:rFonts w:ascii="宋体" w:eastAsia="宋体" w:hAnsi="宋体" w:cs="宋体"/>
                <w:b/>
                <w:sz w:val="24"/>
                <w:szCs w:val="24"/>
              </w:rPr>
              <w:t>，而不是HJT</w:t>
            </w:r>
            <w:r>
              <w:rPr>
                <w:rFonts w:ascii="宋体" w:eastAsia="宋体" w:hAnsi="宋体" w:cs="宋体" w:hint="eastAsia"/>
                <w:b/>
                <w:sz w:val="24"/>
                <w:szCs w:val="24"/>
              </w:rPr>
              <w:t>？</w:t>
            </w:r>
            <w:r>
              <w:rPr>
                <w:rFonts w:ascii="宋体" w:eastAsia="宋体" w:hAnsi="宋体" w:cs="宋体"/>
                <w:b/>
                <w:sz w:val="24"/>
                <w:szCs w:val="24"/>
              </w:rPr>
              <w:t>公司对</w:t>
            </w:r>
            <w:proofErr w:type="spellStart"/>
            <w:r>
              <w:rPr>
                <w:rFonts w:ascii="宋体" w:eastAsia="宋体" w:hAnsi="宋体" w:cs="宋体"/>
                <w:b/>
                <w:sz w:val="24"/>
                <w:szCs w:val="24"/>
              </w:rPr>
              <w:t>TOPCon</w:t>
            </w:r>
            <w:proofErr w:type="spellEnd"/>
            <w:r>
              <w:rPr>
                <w:rFonts w:ascii="宋体" w:eastAsia="宋体" w:hAnsi="宋体" w:cs="宋体"/>
                <w:b/>
                <w:sz w:val="24"/>
                <w:szCs w:val="24"/>
              </w:rPr>
              <w:t xml:space="preserve">和HJT的看法如何？ </w:t>
            </w:r>
          </w:p>
          <w:p w14:paraId="149F57B4" w14:textId="38C61356" w:rsidR="00805556" w:rsidRDefault="00805556" w:rsidP="00805556">
            <w:pPr>
              <w:spacing w:line="360" w:lineRule="auto"/>
              <w:rPr>
                <w:rFonts w:ascii="宋体" w:eastAsia="宋体" w:hAnsi="宋体" w:cs="宋体"/>
                <w:bCs/>
                <w:sz w:val="24"/>
                <w:szCs w:val="24"/>
              </w:rPr>
            </w:pPr>
            <w:proofErr w:type="spellStart"/>
            <w:r>
              <w:rPr>
                <w:rFonts w:ascii="宋体" w:eastAsia="宋体" w:hAnsi="宋体" w:cs="宋体"/>
                <w:bCs/>
                <w:sz w:val="24"/>
                <w:szCs w:val="24"/>
              </w:rPr>
              <w:t>TOPCon</w:t>
            </w:r>
            <w:proofErr w:type="spellEnd"/>
            <w:r>
              <w:rPr>
                <w:rFonts w:ascii="宋体" w:eastAsia="宋体" w:hAnsi="宋体" w:cs="宋体"/>
                <w:bCs/>
                <w:sz w:val="24"/>
                <w:szCs w:val="24"/>
              </w:rPr>
              <w:t>是公司综合考虑成本与市场趋势等因素之后的选择，</w:t>
            </w:r>
            <w:proofErr w:type="spellStart"/>
            <w:r>
              <w:rPr>
                <w:rFonts w:ascii="宋体" w:eastAsia="宋体" w:hAnsi="宋体" w:cs="宋体"/>
                <w:bCs/>
                <w:sz w:val="24"/>
                <w:szCs w:val="24"/>
              </w:rPr>
              <w:t>TOPCon</w:t>
            </w:r>
            <w:proofErr w:type="spellEnd"/>
            <w:r>
              <w:rPr>
                <w:rFonts w:ascii="宋体" w:eastAsia="宋体" w:hAnsi="宋体" w:cs="宋体"/>
                <w:bCs/>
                <w:sz w:val="24"/>
                <w:szCs w:val="24"/>
              </w:rPr>
              <w:t>和HJT作为N型电池的不同技术路线，理论上二者的转换效率相差无几。从实现市场化的角度考虑，</w:t>
            </w:r>
            <w:proofErr w:type="spellStart"/>
            <w:r>
              <w:rPr>
                <w:rFonts w:ascii="宋体" w:eastAsia="宋体" w:hAnsi="宋体" w:cs="宋体"/>
                <w:bCs/>
                <w:sz w:val="24"/>
                <w:szCs w:val="24"/>
              </w:rPr>
              <w:t>TOPCon</w:t>
            </w:r>
            <w:proofErr w:type="spellEnd"/>
            <w:r>
              <w:rPr>
                <w:rFonts w:ascii="宋体" w:eastAsia="宋体" w:hAnsi="宋体" w:cs="宋体"/>
                <w:bCs/>
                <w:sz w:val="24"/>
                <w:szCs w:val="24"/>
              </w:rPr>
              <w:t xml:space="preserve"> </w:t>
            </w:r>
            <w:r>
              <w:rPr>
                <w:rFonts w:ascii="宋体" w:eastAsia="宋体" w:hAnsi="宋体" w:cs="宋体" w:hint="eastAsia"/>
                <w:bCs/>
                <w:sz w:val="24"/>
                <w:szCs w:val="24"/>
              </w:rPr>
              <w:t>有相当的</w:t>
            </w:r>
            <w:r>
              <w:rPr>
                <w:rFonts w:ascii="宋体" w:eastAsia="宋体" w:hAnsi="宋体" w:cs="宋体"/>
                <w:bCs/>
                <w:sz w:val="24"/>
                <w:szCs w:val="24"/>
              </w:rPr>
              <w:t>优势。</w:t>
            </w:r>
            <w:r>
              <w:rPr>
                <w:rFonts w:ascii="宋体" w:eastAsia="宋体" w:hAnsi="宋体" w:cs="宋体" w:hint="eastAsia"/>
                <w:bCs/>
                <w:sz w:val="24"/>
                <w:szCs w:val="24"/>
              </w:rPr>
              <w:t>相比H</w:t>
            </w:r>
            <w:r>
              <w:rPr>
                <w:rFonts w:ascii="宋体" w:eastAsia="宋体" w:hAnsi="宋体" w:cs="宋体"/>
                <w:bCs/>
                <w:sz w:val="24"/>
                <w:szCs w:val="24"/>
              </w:rPr>
              <w:t>JT</w:t>
            </w:r>
            <w:r>
              <w:rPr>
                <w:rFonts w:ascii="宋体" w:eastAsia="宋体" w:hAnsi="宋体" w:cs="宋体" w:hint="eastAsia"/>
                <w:bCs/>
                <w:sz w:val="24"/>
                <w:szCs w:val="24"/>
              </w:rPr>
              <w:t>电池，</w:t>
            </w:r>
            <w:proofErr w:type="spellStart"/>
            <w:r>
              <w:rPr>
                <w:rFonts w:ascii="宋体" w:eastAsia="宋体" w:hAnsi="宋体" w:cs="宋体" w:hint="eastAsia"/>
                <w:bCs/>
                <w:sz w:val="24"/>
                <w:szCs w:val="24"/>
              </w:rPr>
              <w:t>T</w:t>
            </w:r>
            <w:r>
              <w:rPr>
                <w:rFonts w:ascii="宋体" w:eastAsia="宋体" w:hAnsi="宋体" w:cs="宋体"/>
                <w:bCs/>
                <w:sz w:val="24"/>
                <w:szCs w:val="24"/>
              </w:rPr>
              <w:t>OPC</w:t>
            </w:r>
            <w:r>
              <w:rPr>
                <w:rFonts w:ascii="宋体" w:eastAsia="宋体" w:hAnsi="宋体" w:cs="宋体" w:hint="eastAsia"/>
                <w:bCs/>
                <w:sz w:val="24"/>
                <w:szCs w:val="24"/>
              </w:rPr>
              <w:t>on</w:t>
            </w:r>
            <w:proofErr w:type="spellEnd"/>
            <w:r>
              <w:rPr>
                <w:rFonts w:ascii="宋体" w:eastAsia="宋体" w:hAnsi="宋体" w:cs="宋体" w:hint="eastAsia"/>
                <w:bCs/>
                <w:sz w:val="24"/>
                <w:szCs w:val="24"/>
              </w:rPr>
              <w:t>电池技术更为成熟</w:t>
            </w:r>
            <w:r w:rsidR="003E79FB">
              <w:rPr>
                <w:rFonts w:ascii="宋体" w:eastAsia="宋体" w:hAnsi="宋体" w:cs="宋体" w:hint="eastAsia"/>
                <w:bCs/>
                <w:sz w:val="24"/>
                <w:szCs w:val="24"/>
              </w:rPr>
              <w:t>，</w:t>
            </w:r>
            <w:r>
              <w:rPr>
                <w:rFonts w:ascii="宋体" w:eastAsia="宋体" w:hAnsi="宋体" w:cs="宋体" w:hint="eastAsia"/>
                <w:bCs/>
                <w:sz w:val="24"/>
                <w:szCs w:val="24"/>
              </w:rPr>
              <w:t>属于</w:t>
            </w:r>
            <w:r>
              <w:rPr>
                <w:rFonts w:ascii="宋体" w:eastAsia="宋体" w:hAnsi="宋体" w:cs="宋体"/>
                <w:bCs/>
                <w:sz w:val="24"/>
                <w:szCs w:val="24"/>
              </w:rPr>
              <w:t>P型技术的延伸，在技术成熟度、产业链配套、人才积累等方面具有一定的优势，</w:t>
            </w:r>
            <w:r>
              <w:rPr>
                <w:rFonts w:ascii="宋体" w:eastAsia="宋体" w:hAnsi="宋体" w:cs="宋体" w:hint="eastAsia"/>
                <w:bCs/>
                <w:sz w:val="24"/>
                <w:szCs w:val="24"/>
              </w:rPr>
              <w:t>在当前时点下能够实现量产条件并参与到市场竞争中。</w:t>
            </w:r>
            <w:r>
              <w:rPr>
                <w:rFonts w:ascii="宋体" w:eastAsia="宋体" w:hAnsi="宋体" w:cs="宋体"/>
                <w:bCs/>
                <w:sz w:val="24"/>
                <w:szCs w:val="24"/>
              </w:rPr>
              <w:t>HJT作为一种新型技术，因成本和技术的原因目前并未成为市场主流技术路线。</w:t>
            </w:r>
            <w:r>
              <w:rPr>
                <w:rFonts w:ascii="宋体" w:eastAsia="宋体" w:hAnsi="宋体" w:cs="宋体" w:hint="eastAsia"/>
                <w:bCs/>
                <w:sz w:val="24"/>
                <w:szCs w:val="24"/>
              </w:rPr>
              <w:t>因此，目前从市场整体来看，大部分厂商对</w:t>
            </w:r>
            <w:proofErr w:type="spellStart"/>
            <w:r>
              <w:rPr>
                <w:rFonts w:ascii="宋体" w:eastAsia="宋体" w:hAnsi="宋体" w:cs="宋体" w:hint="eastAsia"/>
                <w:bCs/>
                <w:sz w:val="24"/>
                <w:szCs w:val="24"/>
              </w:rPr>
              <w:t>T</w:t>
            </w:r>
            <w:r>
              <w:rPr>
                <w:rFonts w:ascii="宋体" w:eastAsia="宋体" w:hAnsi="宋体" w:cs="宋体"/>
                <w:bCs/>
                <w:sz w:val="24"/>
                <w:szCs w:val="24"/>
              </w:rPr>
              <w:t>OPC</w:t>
            </w:r>
            <w:r>
              <w:rPr>
                <w:rFonts w:ascii="宋体" w:eastAsia="宋体" w:hAnsi="宋体" w:cs="宋体" w:hint="eastAsia"/>
                <w:bCs/>
                <w:sz w:val="24"/>
                <w:szCs w:val="24"/>
              </w:rPr>
              <w:t>on</w:t>
            </w:r>
            <w:proofErr w:type="spellEnd"/>
            <w:r>
              <w:rPr>
                <w:rFonts w:ascii="宋体" w:eastAsia="宋体" w:hAnsi="宋体" w:cs="宋体" w:hint="eastAsia"/>
                <w:bCs/>
                <w:sz w:val="24"/>
                <w:szCs w:val="24"/>
              </w:rPr>
              <w:t>电池的投入远大于H</w:t>
            </w:r>
            <w:r>
              <w:rPr>
                <w:rFonts w:ascii="宋体" w:eastAsia="宋体" w:hAnsi="宋体" w:cs="宋体"/>
                <w:bCs/>
                <w:sz w:val="24"/>
                <w:szCs w:val="24"/>
              </w:rPr>
              <w:t>JT</w:t>
            </w:r>
            <w:r>
              <w:rPr>
                <w:rFonts w:ascii="宋体" w:eastAsia="宋体" w:hAnsi="宋体" w:cs="宋体" w:hint="eastAsia"/>
                <w:bCs/>
                <w:sz w:val="24"/>
                <w:szCs w:val="24"/>
              </w:rPr>
              <w:t>电池，大规模产线及资金投入将形成规模效应，进一步带动</w:t>
            </w:r>
            <w:proofErr w:type="spellStart"/>
            <w:r>
              <w:rPr>
                <w:rFonts w:ascii="宋体" w:eastAsia="宋体" w:hAnsi="宋体" w:cs="宋体" w:hint="eastAsia"/>
                <w:bCs/>
                <w:sz w:val="24"/>
                <w:szCs w:val="24"/>
              </w:rPr>
              <w:t>T</w:t>
            </w:r>
            <w:r>
              <w:rPr>
                <w:rFonts w:ascii="宋体" w:eastAsia="宋体" w:hAnsi="宋体" w:cs="宋体"/>
                <w:bCs/>
                <w:sz w:val="24"/>
                <w:szCs w:val="24"/>
              </w:rPr>
              <w:t>OPC</w:t>
            </w:r>
            <w:r>
              <w:rPr>
                <w:rFonts w:ascii="宋体" w:eastAsia="宋体" w:hAnsi="宋体" w:cs="宋体" w:hint="eastAsia"/>
                <w:bCs/>
                <w:sz w:val="24"/>
                <w:szCs w:val="24"/>
              </w:rPr>
              <w:t>on</w:t>
            </w:r>
            <w:proofErr w:type="spellEnd"/>
            <w:r>
              <w:rPr>
                <w:rFonts w:ascii="宋体" w:eastAsia="宋体" w:hAnsi="宋体" w:cs="宋体" w:hint="eastAsia"/>
                <w:bCs/>
                <w:sz w:val="24"/>
                <w:szCs w:val="24"/>
              </w:rPr>
              <w:t>电池技术的发展。公司认为在目前的市场环境下，未来3-</w:t>
            </w:r>
            <w:r>
              <w:rPr>
                <w:rFonts w:ascii="宋体" w:eastAsia="宋体" w:hAnsi="宋体" w:cs="宋体"/>
                <w:bCs/>
                <w:sz w:val="24"/>
                <w:szCs w:val="24"/>
              </w:rPr>
              <w:t>5年</w:t>
            </w:r>
            <w:proofErr w:type="spellStart"/>
            <w:r>
              <w:rPr>
                <w:rFonts w:ascii="宋体" w:eastAsia="宋体" w:hAnsi="宋体" w:cs="宋体" w:hint="eastAsia"/>
                <w:bCs/>
                <w:sz w:val="24"/>
                <w:szCs w:val="24"/>
              </w:rPr>
              <w:t>T</w:t>
            </w:r>
            <w:r>
              <w:rPr>
                <w:rFonts w:ascii="宋体" w:eastAsia="宋体" w:hAnsi="宋体" w:cs="宋体"/>
                <w:bCs/>
                <w:sz w:val="24"/>
                <w:szCs w:val="24"/>
              </w:rPr>
              <w:t>OPC</w:t>
            </w:r>
            <w:r>
              <w:rPr>
                <w:rFonts w:ascii="宋体" w:eastAsia="宋体" w:hAnsi="宋体" w:cs="宋体" w:hint="eastAsia"/>
                <w:bCs/>
                <w:sz w:val="24"/>
                <w:szCs w:val="24"/>
              </w:rPr>
              <w:t>on</w:t>
            </w:r>
            <w:proofErr w:type="spellEnd"/>
            <w:r>
              <w:rPr>
                <w:rFonts w:ascii="宋体" w:eastAsia="宋体" w:hAnsi="宋体" w:cs="宋体" w:hint="eastAsia"/>
                <w:bCs/>
                <w:sz w:val="24"/>
                <w:szCs w:val="24"/>
              </w:rPr>
              <w:t>电池应该都是一个更好的赛道。</w:t>
            </w:r>
            <w:r>
              <w:rPr>
                <w:rFonts w:ascii="宋体" w:eastAsia="宋体" w:hAnsi="宋体" w:cs="宋体"/>
                <w:bCs/>
                <w:sz w:val="24"/>
                <w:szCs w:val="24"/>
              </w:rPr>
              <w:t>同时</w:t>
            </w:r>
            <w:r>
              <w:rPr>
                <w:rFonts w:ascii="宋体" w:eastAsia="宋体" w:hAnsi="宋体" w:cs="宋体" w:hint="eastAsia"/>
                <w:bCs/>
                <w:sz w:val="24"/>
                <w:szCs w:val="24"/>
              </w:rPr>
              <w:t>，公司将持续关注不同技术的发展情况，并进行相应技术储备，保持公司竞争优势。</w:t>
            </w:r>
          </w:p>
          <w:p w14:paraId="3FF44BFD" w14:textId="77777777" w:rsidR="00805556" w:rsidRDefault="00805556" w:rsidP="00805556">
            <w:pPr>
              <w:spacing w:line="360" w:lineRule="auto"/>
              <w:rPr>
                <w:rFonts w:ascii="宋体" w:eastAsia="宋体" w:hAnsi="宋体" w:cs="宋体"/>
                <w:b/>
                <w:sz w:val="24"/>
                <w:szCs w:val="24"/>
              </w:rPr>
            </w:pPr>
            <w:r>
              <w:rPr>
                <w:rFonts w:ascii="宋体" w:eastAsia="宋体" w:hAnsi="宋体" w:cs="宋体" w:hint="eastAsia"/>
                <w:b/>
                <w:sz w:val="24"/>
                <w:szCs w:val="24"/>
              </w:rPr>
              <w:t>问：目前市场</w:t>
            </w:r>
            <w:r>
              <w:rPr>
                <w:rFonts w:ascii="宋体" w:eastAsia="宋体" w:hAnsi="宋体" w:cs="宋体"/>
                <w:b/>
                <w:sz w:val="24"/>
                <w:szCs w:val="24"/>
              </w:rPr>
              <w:t>N型</w:t>
            </w:r>
            <w:proofErr w:type="spellStart"/>
            <w:r>
              <w:rPr>
                <w:rFonts w:ascii="宋体" w:eastAsia="宋体" w:hAnsi="宋体" w:cs="宋体"/>
                <w:b/>
                <w:sz w:val="24"/>
                <w:szCs w:val="24"/>
              </w:rPr>
              <w:t>TOPCon</w:t>
            </w:r>
            <w:proofErr w:type="spellEnd"/>
            <w:r>
              <w:rPr>
                <w:rFonts w:ascii="宋体" w:eastAsia="宋体" w:hAnsi="宋体" w:cs="宋体"/>
                <w:b/>
                <w:sz w:val="24"/>
                <w:szCs w:val="24"/>
              </w:rPr>
              <w:t>电池较P型电池享有一定溢价，公司对</w:t>
            </w:r>
            <w:proofErr w:type="spellStart"/>
            <w:r>
              <w:rPr>
                <w:rFonts w:ascii="宋体" w:eastAsia="宋体" w:hAnsi="宋体" w:cs="宋体"/>
                <w:b/>
                <w:sz w:val="24"/>
                <w:szCs w:val="24"/>
              </w:rPr>
              <w:t>TOPCon</w:t>
            </w:r>
            <w:proofErr w:type="spellEnd"/>
            <w:r>
              <w:rPr>
                <w:rFonts w:ascii="宋体" w:eastAsia="宋体" w:hAnsi="宋体" w:cs="宋体"/>
                <w:b/>
                <w:sz w:val="24"/>
                <w:szCs w:val="24"/>
              </w:rPr>
              <w:t>电池溢价及后续价格趋势如何看待？</w:t>
            </w:r>
          </w:p>
          <w:p w14:paraId="376B5FBA" w14:textId="03156186" w:rsidR="00E85075" w:rsidRPr="00805556" w:rsidRDefault="00805556" w:rsidP="008371BA">
            <w:pPr>
              <w:spacing w:line="360" w:lineRule="auto"/>
              <w:rPr>
                <w:rFonts w:ascii="宋体" w:eastAsia="宋体" w:hAnsi="宋体" w:cs="宋体"/>
                <w:bCs/>
                <w:sz w:val="24"/>
                <w:szCs w:val="24"/>
              </w:rPr>
            </w:pPr>
            <w:r>
              <w:rPr>
                <w:rFonts w:ascii="宋体" w:eastAsia="宋体" w:hAnsi="宋体" w:cs="宋体" w:hint="eastAsia"/>
                <w:bCs/>
                <w:sz w:val="24"/>
                <w:szCs w:val="24"/>
              </w:rPr>
              <w:t>目前</w:t>
            </w:r>
            <w:proofErr w:type="spellStart"/>
            <w:r>
              <w:rPr>
                <w:rFonts w:ascii="宋体" w:eastAsia="宋体" w:hAnsi="宋体" w:cs="宋体"/>
                <w:bCs/>
                <w:sz w:val="24"/>
                <w:szCs w:val="24"/>
              </w:rPr>
              <w:t>TOPCon</w:t>
            </w:r>
            <w:proofErr w:type="spellEnd"/>
            <w:r>
              <w:rPr>
                <w:rFonts w:ascii="宋体" w:eastAsia="宋体" w:hAnsi="宋体" w:cs="宋体"/>
                <w:bCs/>
                <w:sz w:val="24"/>
                <w:szCs w:val="24"/>
              </w:rPr>
              <w:t>电池溢价在0.1</w:t>
            </w:r>
            <w:r>
              <w:rPr>
                <w:rFonts w:ascii="宋体" w:eastAsia="宋体" w:hAnsi="宋体" w:cs="宋体" w:hint="eastAsia"/>
                <w:bCs/>
                <w:sz w:val="24"/>
                <w:szCs w:val="24"/>
              </w:rPr>
              <w:t>元</w:t>
            </w:r>
            <w:r>
              <w:rPr>
                <w:rFonts w:ascii="宋体" w:eastAsia="宋体" w:hAnsi="宋体" w:cs="宋体"/>
                <w:bCs/>
                <w:sz w:val="24"/>
                <w:szCs w:val="24"/>
              </w:rPr>
              <w:t>/</w:t>
            </w:r>
            <w:r>
              <w:rPr>
                <w:rFonts w:ascii="宋体" w:eastAsia="宋体" w:hAnsi="宋体" w:cs="宋体" w:hint="eastAsia"/>
                <w:bCs/>
                <w:sz w:val="24"/>
                <w:szCs w:val="24"/>
              </w:rPr>
              <w:t>W左右，产业链下游仍享有议价话语权，考虑到</w:t>
            </w:r>
            <w:proofErr w:type="spellStart"/>
            <w:r>
              <w:rPr>
                <w:rFonts w:ascii="宋体" w:eastAsia="宋体" w:hAnsi="宋体" w:cs="宋体" w:hint="eastAsia"/>
                <w:bCs/>
                <w:sz w:val="24"/>
                <w:szCs w:val="24"/>
              </w:rPr>
              <w:t>T</w:t>
            </w:r>
            <w:r>
              <w:rPr>
                <w:rFonts w:ascii="宋体" w:eastAsia="宋体" w:hAnsi="宋体" w:cs="宋体"/>
                <w:bCs/>
                <w:sz w:val="24"/>
                <w:szCs w:val="24"/>
              </w:rPr>
              <w:t>OPC</w:t>
            </w:r>
            <w:r>
              <w:rPr>
                <w:rFonts w:ascii="宋体" w:eastAsia="宋体" w:hAnsi="宋体" w:cs="宋体" w:hint="eastAsia"/>
                <w:bCs/>
                <w:sz w:val="24"/>
                <w:szCs w:val="24"/>
              </w:rPr>
              <w:t>on</w:t>
            </w:r>
            <w:proofErr w:type="spellEnd"/>
            <w:r>
              <w:rPr>
                <w:rFonts w:ascii="宋体" w:eastAsia="宋体" w:hAnsi="宋体" w:cs="宋体" w:hint="eastAsia"/>
                <w:bCs/>
                <w:sz w:val="24"/>
                <w:szCs w:val="24"/>
              </w:rPr>
              <w:t>的市场占有率在逐渐提升，落后产能将被逐渐替代，在</w:t>
            </w:r>
            <w:proofErr w:type="spellStart"/>
            <w:r>
              <w:rPr>
                <w:rFonts w:ascii="宋体" w:eastAsia="宋体" w:hAnsi="宋体" w:cs="宋体" w:hint="eastAsia"/>
                <w:bCs/>
                <w:sz w:val="24"/>
                <w:szCs w:val="24"/>
              </w:rPr>
              <w:t>T</w:t>
            </w:r>
            <w:r>
              <w:rPr>
                <w:rFonts w:ascii="宋体" w:eastAsia="宋体" w:hAnsi="宋体" w:cs="宋体"/>
                <w:bCs/>
                <w:sz w:val="24"/>
                <w:szCs w:val="24"/>
              </w:rPr>
              <w:t>OPC</w:t>
            </w:r>
            <w:r>
              <w:rPr>
                <w:rFonts w:ascii="宋体" w:eastAsia="宋体" w:hAnsi="宋体" w:cs="宋体" w:hint="eastAsia"/>
                <w:bCs/>
                <w:sz w:val="24"/>
                <w:szCs w:val="24"/>
              </w:rPr>
              <w:t>on</w:t>
            </w:r>
            <w:proofErr w:type="spellEnd"/>
            <w:r>
              <w:rPr>
                <w:rFonts w:ascii="宋体" w:eastAsia="宋体" w:hAnsi="宋体" w:cs="宋体" w:hint="eastAsia"/>
                <w:bCs/>
                <w:sz w:val="24"/>
                <w:szCs w:val="24"/>
              </w:rPr>
              <w:t>电池转换效率不断逼近效率极限的过程中，在转换效率、双面率、衰减率等方面对</w:t>
            </w:r>
            <w:r>
              <w:rPr>
                <w:rFonts w:ascii="宋体" w:eastAsia="宋体" w:hAnsi="宋体" w:cs="宋体" w:hint="eastAsia"/>
                <w:bCs/>
                <w:sz w:val="24"/>
                <w:szCs w:val="24"/>
              </w:rPr>
              <w:lastRenderedPageBreak/>
              <w:t>P型电池的竞争优势将进一步扩大。从市场整体角度分析，下游需求仍较为旺盛，公司预计</w:t>
            </w:r>
            <w:proofErr w:type="spellStart"/>
            <w:r>
              <w:rPr>
                <w:rFonts w:ascii="宋体" w:eastAsia="宋体" w:hAnsi="宋体" w:cs="宋体"/>
                <w:bCs/>
                <w:sz w:val="24"/>
                <w:szCs w:val="24"/>
              </w:rPr>
              <w:t>TOPCon</w:t>
            </w:r>
            <w:proofErr w:type="spellEnd"/>
            <w:r>
              <w:rPr>
                <w:rFonts w:ascii="宋体" w:eastAsia="宋体" w:hAnsi="宋体" w:cs="宋体" w:hint="eastAsia"/>
                <w:bCs/>
                <w:sz w:val="24"/>
                <w:szCs w:val="24"/>
              </w:rPr>
              <w:t>电池未来一段时间内将在市场供需中占据一定优势。</w:t>
            </w:r>
          </w:p>
        </w:tc>
      </w:tr>
      <w:bookmarkEnd w:id="0"/>
    </w:tbl>
    <w:p w14:paraId="2A22641C" w14:textId="77777777" w:rsidR="00406764" w:rsidRPr="002E36E8" w:rsidRDefault="00406764"/>
    <w:sectPr w:rsidR="00406764" w:rsidRPr="002E36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5F210" w14:textId="77777777" w:rsidR="002B0C8B" w:rsidRDefault="002B0C8B" w:rsidP="00F93A46">
      <w:r>
        <w:separator/>
      </w:r>
    </w:p>
  </w:endnote>
  <w:endnote w:type="continuationSeparator" w:id="0">
    <w:p w14:paraId="68084527" w14:textId="77777777" w:rsidR="002B0C8B" w:rsidRDefault="002B0C8B" w:rsidP="00F9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41ACA" w14:textId="77777777" w:rsidR="002B0C8B" w:rsidRDefault="002B0C8B" w:rsidP="00F93A46">
      <w:r>
        <w:separator/>
      </w:r>
    </w:p>
  </w:footnote>
  <w:footnote w:type="continuationSeparator" w:id="0">
    <w:p w14:paraId="4E100FA4" w14:textId="77777777" w:rsidR="002B0C8B" w:rsidRDefault="002B0C8B" w:rsidP="00F93A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3AEEF"/>
    <w:multiLevelType w:val="singleLevel"/>
    <w:tmpl w:val="5633AEEF"/>
    <w:lvl w:ilvl="0">
      <w:start w:val="1"/>
      <w:numFmt w:val="chineseCounting"/>
      <w:suff w:val="nothing"/>
      <w:lvlText w:val="（%1）"/>
      <w:lvlJc w:val="left"/>
      <w:rPr>
        <w:rFonts w:hint="eastAsia"/>
        <w:sz w:val="24"/>
        <w:szCs w:val="24"/>
      </w:rPr>
    </w:lvl>
  </w:abstractNum>
  <w:num w:numId="1" w16cid:durableId="1420443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F7D"/>
    <w:rsid w:val="00013ACF"/>
    <w:rsid w:val="00057FE0"/>
    <w:rsid w:val="00075EA2"/>
    <w:rsid w:val="000853D4"/>
    <w:rsid w:val="00091580"/>
    <w:rsid w:val="000F2368"/>
    <w:rsid w:val="0012121C"/>
    <w:rsid w:val="00135D05"/>
    <w:rsid w:val="001753F1"/>
    <w:rsid w:val="0017551A"/>
    <w:rsid w:val="001D4CA2"/>
    <w:rsid w:val="002121BC"/>
    <w:rsid w:val="0023218F"/>
    <w:rsid w:val="00255C10"/>
    <w:rsid w:val="00276606"/>
    <w:rsid w:val="002B0C8B"/>
    <w:rsid w:val="002E36E8"/>
    <w:rsid w:val="002F77E4"/>
    <w:rsid w:val="003056CD"/>
    <w:rsid w:val="003103D6"/>
    <w:rsid w:val="00327458"/>
    <w:rsid w:val="00334026"/>
    <w:rsid w:val="00356472"/>
    <w:rsid w:val="00374C18"/>
    <w:rsid w:val="003E79FB"/>
    <w:rsid w:val="003F38FB"/>
    <w:rsid w:val="00406764"/>
    <w:rsid w:val="00473E1E"/>
    <w:rsid w:val="004757B9"/>
    <w:rsid w:val="00490ECF"/>
    <w:rsid w:val="004F2622"/>
    <w:rsid w:val="00506964"/>
    <w:rsid w:val="0051034A"/>
    <w:rsid w:val="0052062D"/>
    <w:rsid w:val="0058642F"/>
    <w:rsid w:val="00586725"/>
    <w:rsid w:val="005C0ABA"/>
    <w:rsid w:val="00634400"/>
    <w:rsid w:val="0067180E"/>
    <w:rsid w:val="00672233"/>
    <w:rsid w:val="006D6998"/>
    <w:rsid w:val="00724194"/>
    <w:rsid w:val="007829C7"/>
    <w:rsid w:val="00797EB5"/>
    <w:rsid w:val="007C1847"/>
    <w:rsid w:val="00805556"/>
    <w:rsid w:val="00816EE4"/>
    <w:rsid w:val="008214AE"/>
    <w:rsid w:val="008371BA"/>
    <w:rsid w:val="00860629"/>
    <w:rsid w:val="00870412"/>
    <w:rsid w:val="00877E27"/>
    <w:rsid w:val="00892C28"/>
    <w:rsid w:val="00895471"/>
    <w:rsid w:val="008A03CE"/>
    <w:rsid w:val="008E6A9F"/>
    <w:rsid w:val="009269C3"/>
    <w:rsid w:val="00935815"/>
    <w:rsid w:val="00940BD0"/>
    <w:rsid w:val="009534DA"/>
    <w:rsid w:val="009D7B48"/>
    <w:rsid w:val="00A7671D"/>
    <w:rsid w:val="00A92B90"/>
    <w:rsid w:val="00A9381D"/>
    <w:rsid w:val="00A97E5C"/>
    <w:rsid w:val="00AB3869"/>
    <w:rsid w:val="00AB5B16"/>
    <w:rsid w:val="00B7725B"/>
    <w:rsid w:val="00BD583A"/>
    <w:rsid w:val="00C71F7D"/>
    <w:rsid w:val="00CF47D8"/>
    <w:rsid w:val="00D4344B"/>
    <w:rsid w:val="00E85075"/>
    <w:rsid w:val="00EA4EB5"/>
    <w:rsid w:val="00EB6DF2"/>
    <w:rsid w:val="00EC2599"/>
    <w:rsid w:val="00EC5F10"/>
    <w:rsid w:val="00EC622C"/>
    <w:rsid w:val="00F04EE1"/>
    <w:rsid w:val="00F27419"/>
    <w:rsid w:val="00F7045F"/>
    <w:rsid w:val="00F93A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8054A"/>
  <w15:chartTrackingRefBased/>
  <w15:docId w15:val="{8B3C9CEA-EF51-4EDB-82F8-EF0849E2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1F7D"/>
    <w:pPr>
      <w:widowControl w:val="0"/>
      <w:jc w:val="both"/>
    </w:pPr>
    <w:rPr>
      <w:rFonts w:ascii="黑体" w:eastAsia="黑体"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3A4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93A46"/>
    <w:rPr>
      <w:rFonts w:ascii="黑体" w:eastAsia="黑体" w:hAnsi="Times New Roman" w:cs="Times New Roman"/>
      <w:sz w:val="18"/>
      <w:szCs w:val="18"/>
    </w:rPr>
  </w:style>
  <w:style w:type="paragraph" w:styleId="a5">
    <w:name w:val="footer"/>
    <w:basedOn w:val="a"/>
    <w:link w:val="a6"/>
    <w:uiPriority w:val="99"/>
    <w:unhideWhenUsed/>
    <w:rsid w:val="00F93A46"/>
    <w:pPr>
      <w:tabs>
        <w:tab w:val="center" w:pos="4153"/>
        <w:tab w:val="right" w:pos="8306"/>
      </w:tabs>
      <w:snapToGrid w:val="0"/>
      <w:jc w:val="left"/>
    </w:pPr>
    <w:rPr>
      <w:sz w:val="18"/>
      <w:szCs w:val="18"/>
    </w:rPr>
  </w:style>
  <w:style w:type="character" w:customStyle="1" w:styleId="a6">
    <w:name w:val="页脚 字符"/>
    <w:basedOn w:val="a0"/>
    <w:link w:val="a5"/>
    <w:uiPriority w:val="99"/>
    <w:rsid w:val="00F93A46"/>
    <w:rPr>
      <w:rFonts w:ascii="黑体" w:eastAsia="黑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8EFD5E7D-479F-42FE-AB71-228506D7C107}">
  <ds:schemaRefs>
    <ds:schemaRef ds:uri="http://www.yonyou.com/datasource"/>
  </ds:schemaRefs>
</ds:datastoreItem>
</file>

<file path=customXml/itemProps2.xml><?xml version="1.0" encoding="utf-8"?>
<ds:datastoreItem xmlns:ds="http://schemas.openxmlformats.org/officeDocument/2006/customXml" ds:itemID="{9BCE0663-07A7-42D0-A5D1-DE59FDA790E9}">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466</Words>
  <Characters>2659</Characters>
  <Application>Microsoft Office Word</Application>
  <DocSecurity>0</DocSecurity>
  <Lines>22</Lines>
  <Paragraphs>6</Paragraphs>
  <ScaleCrop>false</ScaleCrop>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陈梦迪</dc:creator>
  <cp:keywords/>
  <dc:description/>
  <cp:lastModifiedBy>Admin</cp:lastModifiedBy>
  <cp:revision>2</cp:revision>
  <cp:lastPrinted>2023-02-01T02:03:00Z</cp:lastPrinted>
  <dcterms:created xsi:type="dcterms:W3CDTF">2023-03-28T08:04:00Z</dcterms:created>
  <dcterms:modified xsi:type="dcterms:W3CDTF">2023-03-28T08:04:00Z</dcterms:modified>
</cp:coreProperties>
</file>