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C925A" w14:textId="77777777" w:rsidR="00764FE8" w:rsidRPr="00D311BC" w:rsidRDefault="00764FE8" w:rsidP="005B2296">
      <w:pPr>
        <w:pStyle w:val="1"/>
        <w:kinsoku w:val="0"/>
        <w:overflowPunct w:val="0"/>
        <w:snapToGrid w:val="0"/>
        <w:spacing w:before="0"/>
        <w:ind w:left="0"/>
        <w:jc w:val="both"/>
        <w:rPr>
          <w:rFonts w:hAnsi="宋体"/>
          <w:b w:val="0"/>
          <w:bCs w:val="0"/>
        </w:rPr>
      </w:pPr>
      <w:r w:rsidRPr="00D311BC">
        <w:rPr>
          <w:rFonts w:hAnsi="宋体" w:hint="eastAsia"/>
          <w:spacing w:val="2"/>
        </w:rPr>
        <w:t>证</w:t>
      </w:r>
      <w:r w:rsidRPr="00D311BC">
        <w:rPr>
          <w:rFonts w:hAnsi="宋体" w:hint="eastAsia"/>
        </w:rPr>
        <w:t>券</w:t>
      </w:r>
      <w:r w:rsidR="00BA5F04">
        <w:rPr>
          <w:rFonts w:hAnsi="宋体" w:hint="eastAsia"/>
          <w:spacing w:val="2"/>
        </w:rPr>
        <w:t>代码：</w:t>
      </w:r>
      <w:r w:rsidRPr="00D311BC">
        <w:rPr>
          <w:rFonts w:hAnsi="宋体"/>
          <w:spacing w:val="2"/>
        </w:rPr>
        <w:t>6</w:t>
      </w:r>
      <w:r w:rsidRPr="00D311BC">
        <w:rPr>
          <w:rFonts w:hAnsi="宋体"/>
        </w:rPr>
        <w:t>03</w:t>
      </w:r>
      <w:r w:rsidRPr="00D311BC">
        <w:rPr>
          <w:rFonts w:hAnsi="宋体"/>
          <w:spacing w:val="2"/>
        </w:rPr>
        <w:t>7</w:t>
      </w:r>
      <w:r w:rsidRPr="00D311BC">
        <w:rPr>
          <w:rFonts w:hAnsi="宋体"/>
        </w:rPr>
        <w:t xml:space="preserve">58          </w:t>
      </w:r>
      <w:r w:rsidR="005B2296">
        <w:rPr>
          <w:rFonts w:hAnsi="宋体"/>
        </w:rPr>
        <w:t xml:space="preserve">                         </w:t>
      </w:r>
      <w:r w:rsidRPr="00D311BC">
        <w:rPr>
          <w:rFonts w:hAnsi="宋体" w:hint="eastAsia"/>
          <w:spacing w:val="2"/>
        </w:rPr>
        <w:t>证</w:t>
      </w:r>
      <w:r w:rsidRPr="00D311BC">
        <w:rPr>
          <w:rFonts w:hAnsi="宋体" w:hint="eastAsia"/>
        </w:rPr>
        <w:t>券</w:t>
      </w:r>
      <w:r w:rsidRPr="00D311BC">
        <w:rPr>
          <w:rFonts w:hAnsi="宋体" w:hint="eastAsia"/>
          <w:spacing w:val="2"/>
        </w:rPr>
        <w:t>简</w:t>
      </w:r>
      <w:r w:rsidRPr="00D311BC">
        <w:rPr>
          <w:rFonts w:hAnsi="宋体" w:hint="eastAsia"/>
        </w:rPr>
        <w:t>称</w:t>
      </w:r>
      <w:r w:rsidR="005B2296">
        <w:rPr>
          <w:rFonts w:hAnsi="宋体" w:hint="eastAsia"/>
        </w:rPr>
        <w:t>：秦安股份</w:t>
      </w:r>
    </w:p>
    <w:p w14:paraId="60D74842" w14:textId="77777777" w:rsidR="00764FE8" w:rsidRPr="002012B2" w:rsidRDefault="00764FE8" w:rsidP="00764FE8">
      <w:pPr>
        <w:spacing w:beforeLines="100" w:before="312" w:line="360" w:lineRule="auto"/>
        <w:jc w:val="center"/>
        <w:rPr>
          <w:rFonts w:ascii="宋体" w:eastAsia="宋体" w:hAnsi="宋体"/>
          <w:b/>
          <w:sz w:val="36"/>
          <w:szCs w:val="36"/>
        </w:rPr>
      </w:pPr>
      <w:r w:rsidRPr="002012B2">
        <w:rPr>
          <w:rFonts w:ascii="宋体" w:eastAsia="宋体" w:hAnsi="宋体" w:hint="eastAsia"/>
          <w:b/>
          <w:sz w:val="36"/>
          <w:szCs w:val="36"/>
        </w:rPr>
        <w:t>重庆秦安机电股份有限公司</w:t>
      </w:r>
    </w:p>
    <w:p w14:paraId="3DFBE358" w14:textId="3AB8F1B0" w:rsidR="00AC4628" w:rsidRPr="002012B2" w:rsidRDefault="00961AB2" w:rsidP="00961AB2">
      <w:pPr>
        <w:spacing w:afterLines="100" w:after="312" w:line="360" w:lineRule="auto"/>
        <w:jc w:val="center"/>
        <w:rPr>
          <w:rFonts w:ascii="宋体" w:eastAsia="宋体" w:hAnsi="宋体"/>
          <w:sz w:val="24"/>
        </w:rPr>
      </w:pPr>
      <w:r w:rsidRPr="002012B2">
        <w:rPr>
          <w:rFonts w:ascii="宋体" w:eastAsia="宋体" w:hAnsi="宋体" w:hint="eastAsia"/>
          <w:b/>
          <w:sz w:val="36"/>
          <w:szCs w:val="36"/>
        </w:rPr>
        <w:t>关于</w:t>
      </w:r>
      <w:r w:rsidRPr="002012B2">
        <w:rPr>
          <w:rFonts w:ascii="宋体" w:eastAsia="宋体" w:hAnsi="宋体"/>
          <w:b/>
          <w:sz w:val="36"/>
          <w:szCs w:val="36"/>
        </w:rPr>
        <w:t>202</w:t>
      </w:r>
      <w:r w:rsidR="00244819">
        <w:rPr>
          <w:rFonts w:ascii="宋体" w:eastAsia="宋体" w:hAnsi="宋体"/>
          <w:b/>
          <w:sz w:val="36"/>
          <w:szCs w:val="36"/>
        </w:rPr>
        <w:t>2</w:t>
      </w:r>
      <w:r w:rsidRPr="002012B2">
        <w:rPr>
          <w:rFonts w:ascii="宋体" w:eastAsia="宋体" w:hAnsi="宋体"/>
          <w:b/>
          <w:sz w:val="36"/>
          <w:szCs w:val="36"/>
        </w:rPr>
        <w:t>年</w:t>
      </w:r>
      <w:r w:rsidR="00244819">
        <w:rPr>
          <w:rFonts w:ascii="宋体" w:eastAsia="宋体" w:hAnsi="宋体" w:hint="eastAsia"/>
          <w:b/>
          <w:sz w:val="36"/>
          <w:szCs w:val="36"/>
        </w:rPr>
        <w:t>年度</w:t>
      </w:r>
      <w:r w:rsidRPr="002012B2">
        <w:rPr>
          <w:rFonts w:ascii="宋体" w:eastAsia="宋体" w:hAnsi="宋体"/>
          <w:b/>
          <w:sz w:val="36"/>
          <w:szCs w:val="36"/>
        </w:rPr>
        <w:t>业绩说明会召开情况</w:t>
      </w:r>
    </w:p>
    <w:p w14:paraId="034D78DF" w14:textId="4B502171" w:rsidR="00787324" w:rsidRPr="00787324" w:rsidRDefault="00AA5FFC" w:rsidP="00787324">
      <w:pPr>
        <w:pStyle w:val="a7"/>
        <w:spacing w:beforeLines="100" w:before="312" w:afterLines="50" w:after="156" w:line="360" w:lineRule="auto"/>
        <w:ind w:firstLineChars="200" w:firstLine="480"/>
        <w:rPr>
          <w:rFonts w:hAnsi="宋体"/>
          <w:sz w:val="24"/>
          <w:szCs w:val="24"/>
        </w:rPr>
      </w:pPr>
      <w:r w:rsidRPr="00D311BC">
        <w:rPr>
          <w:rFonts w:hAnsi="宋体"/>
          <w:sz w:val="24"/>
          <w:szCs w:val="24"/>
        </w:rPr>
        <w:t>重庆秦安机电股份有限公司（以下简称“公司”）</w:t>
      </w:r>
      <w:r w:rsidR="00C41E32">
        <w:rPr>
          <w:rFonts w:hAnsi="宋体" w:hint="eastAsia"/>
          <w:sz w:val="24"/>
          <w:szCs w:val="24"/>
        </w:rPr>
        <w:t>已于2</w:t>
      </w:r>
      <w:r w:rsidR="00C41E32">
        <w:rPr>
          <w:rFonts w:hAnsi="宋体"/>
          <w:sz w:val="24"/>
          <w:szCs w:val="24"/>
        </w:rPr>
        <w:t>02</w:t>
      </w:r>
      <w:r w:rsidR="00A47C87">
        <w:rPr>
          <w:rFonts w:hAnsi="宋体"/>
          <w:sz w:val="24"/>
          <w:szCs w:val="24"/>
        </w:rPr>
        <w:t>3</w:t>
      </w:r>
      <w:r w:rsidR="00C41E32">
        <w:rPr>
          <w:rFonts w:hAnsi="宋体" w:hint="eastAsia"/>
          <w:sz w:val="24"/>
          <w:szCs w:val="24"/>
        </w:rPr>
        <w:t>年</w:t>
      </w:r>
      <w:r w:rsidR="00A47C87">
        <w:rPr>
          <w:rFonts w:hAnsi="宋体" w:hint="eastAsia"/>
          <w:sz w:val="24"/>
          <w:szCs w:val="24"/>
        </w:rPr>
        <w:t>4</w:t>
      </w:r>
      <w:r w:rsidR="00C41E32">
        <w:rPr>
          <w:rFonts w:hAnsi="宋体" w:hint="eastAsia"/>
          <w:sz w:val="24"/>
          <w:szCs w:val="24"/>
        </w:rPr>
        <w:t>月</w:t>
      </w:r>
      <w:r w:rsidR="00A47C87">
        <w:rPr>
          <w:rFonts w:hAnsi="宋体"/>
          <w:sz w:val="24"/>
          <w:szCs w:val="24"/>
        </w:rPr>
        <w:t>7</w:t>
      </w:r>
      <w:r w:rsidR="00C41E32">
        <w:rPr>
          <w:rFonts w:hAnsi="宋体" w:hint="eastAsia"/>
          <w:sz w:val="24"/>
          <w:szCs w:val="24"/>
        </w:rPr>
        <w:t>日（星期五）</w:t>
      </w:r>
      <w:r w:rsidR="00244819">
        <w:rPr>
          <w:rFonts w:hAnsi="宋体" w:hint="eastAsia"/>
          <w:sz w:val="24"/>
          <w:szCs w:val="24"/>
        </w:rPr>
        <w:t>上午1</w:t>
      </w:r>
      <w:r w:rsidR="00244819">
        <w:rPr>
          <w:rFonts w:hAnsi="宋体"/>
          <w:sz w:val="24"/>
          <w:szCs w:val="24"/>
        </w:rPr>
        <w:t>1</w:t>
      </w:r>
      <w:r w:rsidR="00244819">
        <w:rPr>
          <w:rFonts w:hAnsi="宋体" w:hint="eastAsia"/>
          <w:sz w:val="24"/>
          <w:szCs w:val="24"/>
        </w:rPr>
        <w:t>:</w:t>
      </w:r>
      <w:r w:rsidR="00244819">
        <w:rPr>
          <w:rFonts w:hAnsi="宋体"/>
          <w:sz w:val="24"/>
          <w:szCs w:val="24"/>
        </w:rPr>
        <w:t>00</w:t>
      </w:r>
      <w:r w:rsidR="00244819">
        <w:rPr>
          <w:rFonts w:hAnsi="宋体" w:hint="eastAsia"/>
          <w:sz w:val="24"/>
          <w:szCs w:val="24"/>
        </w:rPr>
        <w:t>-</w:t>
      </w:r>
      <w:r w:rsidR="00244819">
        <w:rPr>
          <w:rFonts w:hAnsi="宋体"/>
          <w:sz w:val="24"/>
          <w:szCs w:val="24"/>
        </w:rPr>
        <w:t>12</w:t>
      </w:r>
      <w:r w:rsidR="00244819">
        <w:rPr>
          <w:rFonts w:hAnsi="宋体" w:hint="eastAsia"/>
          <w:sz w:val="24"/>
          <w:szCs w:val="24"/>
        </w:rPr>
        <w:t>:</w:t>
      </w:r>
      <w:r w:rsidR="00244819">
        <w:rPr>
          <w:rFonts w:hAnsi="宋体"/>
          <w:sz w:val="24"/>
          <w:szCs w:val="24"/>
        </w:rPr>
        <w:t>00</w:t>
      </w:r>
      <w:r w:rsidR="00787324">
        <w:rPr>
          <w:rFonts w:hAnsi="宋体" w:hint="eastAsia"/>
          <w:sz w:val="24"/>
          <w:szCs w:val="24"/>
        </w:rPr>
        <w:t>在上海证券交易所上</w:t>
      </w:r>
      <w:proofErr w:type="gramStart"/>
      <w:r w:rsidR="00787324">
        <w:rPr>
          <w:rFonts w:hAnsi="宋体" w:hint="eastAsia"/>
          <w:sz w:val="24"/>
          <w:szCs w:val="24"/>
        </w:rPr>
        <w:t>证路演中心</w:t>
      </w:r>
      <w:proofErr w:type="gramEnd"/>
      <w:r w:rsidR="00B74178">
        <w:rPr>
          <w:rFonts w:hAnsi="宋体" w:hint="eastAsia"/>
          <w:sz w:val="24"/>
          <w:szCs w:val="24"/>
        </w:rPr>
        <w:t>和</w:t>
      </w:r>
      <w:r w:rsidR="00B74178" w:rsidRPr="00B01742">
        <w:rPr>
          <w:rFonts w:hAnsi="宋体" w:hint="eastAsia"/>
          <w:color w:val="000000"/>
          <w:sz w:val="24"/>
          <w:szCs w:val="24"/>
        </w:rPr>
        <w:t>东方财富路</w:t>
      </w:r>
      <w:proofErr w:type="gramStart"/>
      <w:r w:rsidR="00B74178" w:rsidRPr="00B01742">
        <w:rPr>
          <w:rFonts w:hAnsi="宋体" w:hint="eastAsia"/>
          <w:color w:val="000000"/>
          <w:sz w:val="24"/>
          <w:szCs w:val="24"/>
        </w:rPr>
        <w:t>演</w:t>
      </w:r>
      <w:r w:rsidR="00BA5F04" w:rsidRPr="00BA5F04">
        <w:rPr>
          <w:rFonts w:hAnsi="宋体" w:hint="eastAsia"/>
          <w:sz w:val="24"/>
          <w:szCs w:val="24"/>
        </w:rPr>
        <w:t>通过</w:t>
      </w:r>
      <w:proofErr w:type="gramEnd"/>
      <w:r w:rsidR="00BA5F04" w:rsidRPr="00BA5F04">
        <w:rPr>
          <w:rFonts w:hAnsi="宋体" w:hint="eastAsia"/>
          <w:sz w:val="24"/>
          <w:szCs w:val="24"/>
        </w:rPr>
        <w:t>网络文字互动方式召开</w:t>
      </w:r>
      <w:r w:rsidR="00244819">
        <w:rPr>
          <w:rFonts w:hAnsi="宋体"/>
          <w:sz w:val="24"/>
          <w:szCs w:val="24"/>
        </w:rPr>
        <w:t>2022</w:t>
      </w:r>
      <w:r w:rsidR="00244819">
        <w:rPr>
          <w:rFonts w:hAnsi="宋体" w:hint="eastAsia"/>
          <w:sz w:val="24"/>
          <w:szCs w:val="24"/>
        </w:rPr>
        <w:t>年年度</w:t>
      </w:r>
      <w:r w:rsidR="00BA5F04">
        <w:rPr>
          <w:rFonts w:hAnsi="宋体" w:hint="eastAsia"/>
          <w:sz w:val="24"/>
          <w:szCs w:val="24"/>
        </w:rPr>
        <w:t>业绩说明会，现将有关事项公布如下：</w:t>
      </w:r>
    </w:p>
    <w:p w14:paraId="4E22A494" w14:textId="77777777" w:rsidR="00640BF9" w:rsidRPr="00FD72FC" w:rsidRDefault="00452239" w:rsidP="003C554B">
      <w:pPr>
        <w:pStyle w:val="a7"/>
        <w:numPr>
          <w:ilvl w:val="0"/>
          <w:numId w:val="1"/>
        </w:numPr>
        <w:spacing w:beforeLines="50" w:before="156" w:afterLines="50" w:after="156" w:line="360" w:lineRule="auto"/>
        <w:ind w:left="964" w:hanging="482"/>
        <w:rPr>
          <w:rFonts w:hAnsi="宋体"/>
          <w:b/>
          <w:bCs/>
          <w:sz w:val="24"/>
          <w:szCs w:val="24"/>
        </w:rPr>
      </w:pPr>
      <w:r w:rsidRPr="00452239">
        <w:rPr>
          <w:rFonts w:hAnsi="宋体" w:hint="eastAsia"/>
          <w:b/>
          <w:bCs/>
          <w:sz w:val="24"/>
          <w:szCs w:val="24"/>
        </w:rPr>
        <w:t>业绩说明会召开情况</w:t>
      </w:r>
    </w:p>
    <w:p w14:paraId="2210A9FF" w14:textId="099B2311" w:rsidR="003E2F53" w:rsidRDefault="00024BE7" w:rsidP="00024BE7">
      <w:pPr>
        <w:pStyle w:val="a7"/>
        <w:spacing w:beforeLines="50" w:before="156" w:afterLines="50" w:after="156" w:line="360" w:lineRule="auto"/>
        <w:ind w:firstLineChars="200" w:firstLine="480"/>
        <w:rPr>
          <w:rFonts w:hAnsi="宋体"/>
          <w:sz w:val="24"/>
          <w:szCs w:val="24"/>
        </w:rPr>
      </w:pPr>
      <w:r>
        <w:rPr>
          <w:rFonts w:hAnsi="宋体" w:hint="eastAsia"/>
          <w:sz w:val="24"/>
          <w:szCs w:val="24"/>
        </w:rPr>
        <w:t>2</w:t>
      </w:r>
      <w:r>
        <w:rPr>
          <w:rFonts w:hAnsi="宋体"/>
          <w:sz w:val="24"/>
          <w:szCs w:val="24"/>
        </w:rPr>
        <w:t>02</w:t>
      </w:r>
      <w:r w:rsidR="00B74178">
        <w:rPr>
          <w:rFonts w:hAnsi="宋体"/>
          <w:sz w:val="24"/>
          <w:szCs w:val="24"/>
        </w:rPr>
        <w:t>3</w:t>
      </w:r>
      <w:r>
        <w:rPr>
          <w:rFonts w:hAnsi="宋体" w:hint="eastAsia"/>
          <w:sz w:val="24"/>
          <w:szCs w:val="24"/>
        </w:rPr>
        <w:t>年</w:t>
      </w:r>
      <w:r w:rsidR="00B74178">
        <w:rPr>
          <w:rFonts w:hAnsi="宋体"/>
          <w:sz w:val="24"/>
          <w:szCs w:val="24"/>
        </w:rPr>
        <w:t>3</w:t>
      </w:r>
      <w:r>
        <w:rPr>
          <w:rFonts w:hAnsi="宋体" w:hint="eastAsia"/>
          <w:sz w:val="24"/>
          <w:szCs w:val="24"/>
        </w:rPr>
        <w:t>月</w:t>
      </w:r>
      <w:r w:rsidR="00B74178">
        <w:rPr>
          <w:rFonts w:hAnsi="宋体"/>
          <w:sz w:val="24"/>
          <w:szCs w:val="24"/>
        </w:rPr>
        <w:t>30</w:t>
      </w:r>
      <w:r>
        <w:rPr>
          <w:rFonts w:hAnsi="宋体" w:hint="eastAsia"/>
          <w:sz w:val="24"/>
          <w:szCs w:val="24"/>
        </w:rPr>
        <w:t>日，公司于</w:t>
      </w:r>
      <w:r w:rsidRPr="00024BE7">
        <w:rPr>
          <w:rFonts w:hAnsi="宋体"/>
          <w:sz w:val="24"/>
          <w:szCs w:val="24"/>
        </w:rPr>
        <w:t>上海证券交易所网站（www.sse.com.cn）及指定</w:t>
      </w:r>
      <w:r w:rsidRPr="00024BE7">
        <w:rPr>
          <w:rFonts w:hAnsi="宋体" w:hint="eastAsia"/>
          <w:sz w:val="24"/>
          <w:szCs w:val="24"/>
        </w:rPr>
        <w:t>信息披露媒体披露了</w:t>
      </w:r>
      <w:r>
        <w:rPr>
          <w:rFonts w:hAnsi="宋体" w:hint="eastAsia"/>
          <w:sz w:val="24"/>
          <w:szCs w:val="24"/>
        </w:rPr>
        <w:t>《</w:t>
      </w:r>
      <w:r w:rsidR="00B74178">
        <w:rPr>
          <w:rFonts w:hAnsi="宋体" w:hint="eastAsia"/>
          <w:sz w:val="24"/>
          <w:szCs w:val="24"/>
        </w:rPr>
        <w:t>秦安股份</w:t>
      </w:r>
      <w:r w:rsidR="00B74178" w:rsidRPr="00B74178">
        <w:rPr>
          <w:rFonts w:hAnsi="宋体" w:hint="eastAsia"/>
          <w:sz w:val="24"/>
          <w:szCs w:val="24"/>
        </w:rPr>
        <w:t>关于召开</w:t>
      </w:r>
      <w:r w:rsidR="00B74178" w:rsidRPr="00B74178">
        <w:rPr>
          <w:rFonts w:hAnsi="宋体"/>
          <w:sz w:val="24"/>
          <w:szCs w:val="24"/>
        </w:rPr>
        <w:t>2022年度业绩说明会的公</w:t>
      </w:r>
      <w:r w:rsidRPr="00024BE7">
        <w:rPr>
          <w:rFonts w:hAnsi="宋体"/>
          <w:sz w:val="24"/>
          <w:szCs w:val="24"/>
        </w:rPr>
        <w:t>告</w:t>
      </w:r>
      <w:r>
        <w:rPr>
          <w:rFonts w:hAnsi="宋体" w:hint="eastAsia"/>
          <w:sz w:val="24"/>
          <w:szCs w:val="24"/>
        </w:rPr>
        <w:t>》（公告编号：2</w:t>
      </w:r>
      <w:r>
        <w:rPr>
          <w:rFonts w:hAnsi="宋体"/>
          <w:sz w:val="24"/>
          <w:szCs w:val="24"/>
        </w:rPr>
        <w:t>02</w:t>
      </w:r>
      <w:r w:rsidR="00B74178">
        <w:rPr>
          <w:rFonts w:hAnsi="宋体"/>
          <w:sz w:val="24"/>
          <w:szCs w:val="24"/>
        </w:rPr>
        <w:t>3</w:t>
      </w:r>
      <w:r>
        <w:rPr>
          <w:rFonts w:hAnsi="宋体" w:hint="eastAsia"/>
          <w:sz w:val="24"/>
          <w:szCs w:val="24"/>
        </w:rPr>
        <w:t>-</w:t>
      </w:r>
      <w:r>
        <w:rPr>
          <w:rFonts w:hAnsi="宋体"/>
          <w:sz w:val="24"/>
          <w:szCs w:val="24"/>
        </w:rPr>
        <w:t>0</w:t>
      </w:r>
      <w:r w:rsidR="00B74178">
        <w:rPr>
          <w:rFonts w:hAnsi="宋体"/>
          <w:sz w:val="24"/>
          <w:szCs w:val="24"/>
        </w:rPr>
        <w:t>19</w:t>
      </w:r>
      <w:r>
        <w:rPr>
          <w:rFonts w:hAnsi="宋体" w:hint="eastAsia"/>
          <w:sz w:val="24"/>
          <w:szCs w:val="24"/>
        </w:rPr>
        <w:t>）。</w:t>
      </w:r>
    </w:p>
    <w:p w14:paraId="74565926" w14:textId="5A7C1A42" w:rsidR="00024BE7" w:rsidRDefault="00024BE7" w:rsidP="00024BE7">
      <w:pPr>
        <w:pStyle w:val="a7"/>
        <w:spacing w:beforeLines="50" w:before="156" w:afterLines="50" w:after="156" w:line="360" w:lineRule="auto"/>
        <w:ind w:firstLineChars="200" w:firstLine="480"/>
        <w:rPr>
          <w:rFonts w:hAnsi="宋体"/>
          <w:sz w:val="24"/>
          <w:szCs w:val="24"/>
        </w:rPr>
      </w:pPr>
      <w:r>
        <w:rPr>
          <w:rFonts w:hAnsi="宋体" w:hint="eastAsia"/>
          <w:sz w:val="24"/>
          <w:szCs w:val="24"/>
        </w:rPr>
        <w:t>2</w:t>
      </w:r>
      <w:r>
        <w:rPr>
          <w:rFonts w:hAnsi="宋体"/>
          <w:sz w:val="24"/>
          <w:szCs w:val="24"/>
        </w:rPr>
        <w:t>02</w:t>
      </w:r>
      <w:r w:rsidR="00B74178">
        <w:rPr>
          <w:rFonts w:hAnsi="宋体"/>
          <w:sz w:val="24"/>
          <w:szCs w:val="24"/>
        </w:rPr>
        <w:t>3</w:t>
      </w:r>
      <w:r>
        <w:rPr>
          <w:rFonts w:hAnsi="宋体" w:hint="eastAsia"/>
          <w:sz w:val="24"/>
          <w:szCs w:val="24"/>
        </w:rPr>
        <w:t>年</w:t>
      </w:r>
      <w:r w:rsidR="00B74178">
        <w:rPr>
          <w:rFonts w:hAnsi="宋体"/>
          <w:sz w:val="24"/>
          <w:szCs w:val="24"/>
        </w:rPr>
        <w:t>4</w:t>
      </w:r>
      <w:r>
        <w:rPr>
          <w:rFonts w:hAnsi="宋体" w:hint="eastAsia"/>
          <w:sz w:val="24"/>
          <w:szCs w:val="24"/>
        </w:rPr>
        <w:t>月</w:t>
      </w:r>
      <w:r w:rsidR="00B74178">
        <w:rPr>
          <w:rFonts w:hAnsi="宋体"/>
          <w:sz w:val="24"/>
          <w:szCs w:val="24"/>
        </w:rPr>
        <w:t>7</w:t>
      </w:r>
      <w:r>
        <w:rPr>
          <w:rFonts w:hAnsi="宋体" w:hint="eastAsia"/>
          <w:sz w:val="24"/>
          <w:szCs w:val="24"/>
        </w:rPr>
        <w:t>日</w:t>
      </w:r>
      <w:r w:rsidR="00A84C57">
        <w:rPr>
          <w:rFonts w:hAnsi="宋体" w:hint="eastAsia"/>
          <w:sz w:val="24"/>
          <w:szCs w:val="24"/>
        </w:rPr>
        <w:t>上午1</w:t>
      </w:r>
      <w:r w:rsidR="00A84C57">
        <w:rPr>
          <w:rFonts w:hAnsi="宋体"/>
          <w:sz w:val="24"/>
          <w:szCs w:val="24"/>
        </w:rPr>
        <w:t>1</w:t>
      </w:r>
      <w:r w:rsidR="00A84C57">
        <w:rPr>
          <w:rFonts w:hAnsi="宋体" w:hint="eastAsia"/>
          <w:sz w:val="24"/>
          <w:szCs w:val="24"/>
        </w:rPr>
        <w:t>:</w:t>
      </w:r>
      <w:r w:rsidR="00A84C57">
        <w:rPr>
          <w:rFonts w:hAnsi="宋体"/>
          <w:sz w:val="24"/>
          <w:szCs w:val="24"/>
        </w:rPr>
        <w:t>00</w:t>
      </w:r>
      <w:r w:rsidR="00A84C57">
        <w:rPr>
          <w:rFonts w:hAnsi="宋体" w:hint="eastAsia"/>
          <w:sz w:val="24"/>
          <w:szCs w:val="24"/>
        </w:rPr>
        <w:t>-</w:t>
      </w:r>
      <w:r w:rsidR="00A84C57">
        <w:rPr>
          <w:rFonts w:hAnsi="宋体"/>
          <w:sz w:val="24"/>
          <w:szCs w:val="24"/>
        </w:rPr>
        <w:t>12</w:t>
      </w:r>
      <w:r w:rsidR="00A84C57">
        <w:rPr>
          <w:rFonts w:hAnsi="宋体" w:hint="eastAsia"/>
          <w:sz w:val="24"/>
          <w:szCs w:val="24"/>
        </w:rPr>
        <w:t>:</w:t>
      </w:r>
      <w:r w:rsidR="00A84C57">
        <w:rPr>
          <w:rFonts w:hAnsi="宋体"/>
          <w:sz w:val="24"/>
          <w:szCs w:val="24"/>
        </w:rPr>
        <w:t>00</w:t>
      </w:r>
      <w:r>
        <w:rPr>
          <w:rFonts w:hAnsi="宋体" w:hint="eastAsia"/>
          <w:sz w:val="24"/>
          <w:szCs w:val="24"/>
        </w:rPr>
        <w:t>，公司</w:t>
      </w:r>
      <w:r w:rsidR="00CC4E31" w:rsidRPr="00CC4E31">
        <w:rPr>
          <w:rFonts w:hAnsi="宋体" w:hint="eastAsia"/>
          <w:sz w:val="24"/>
          <w:szCs w:val="24"/>
        </w:rPr>
        <w:t>实际控制人、</w:t>
      </w:r>
      <w:r w:rsidRPr="00024BE7">
        <w:rPr>
          <w:rFonts w:hAnsi="宋体"/>
          <w:sz w:val="24"/>
          <w:szCs w:val="24"/>
        </w:rPr>
        <w:t>董事长兼总经理</w:t>
      </w:r>
      <w:r>
        <w:rPr>
          <w:rFonts w:hAnsi="宋体" w:hint="eastAsia"/>
          <w:sz w:val="24"/>
          <w:szCs w:val="24"/>
        </w:rPr>
        <w:t>Y</w:t>
      </w:r>
      <w:r>
        <w:rPr>
          <w:rFonts w:hAnsi="宋体"/>
          <w:sz w:val="24"/>
          <w:szCs w:val="24"/>
        </w:rPr>
        <w:t>UANMING TANG</w:t>
      </w:r>
      <w:r>
        <w:rPr>
          <w:rFonts w:hAnsi="宋体" w:hint="eastAsia"/>
          <w:sz w:val="24"/>
          <w:szCs w:val="24"/>
        </w:rPr>
        <w:t>先生、</w:t>
      </w:r>
      <w:r w:rsidR="00CC4E31">
        <w:rPr>
          <w:rFonts w:hAnsi="宋体" w:hint="eastAsia"/>
          <w:sz w:val="24"/>
          <w:szCs w:val="24"/>
        </w:rPr>
        <w:t>独立董事孙少立先生</w:t>
      </w:r>
      <w:r w:rsidR="00CA5E45">
        <w:rPr>
          <w:rFonts w:hAnsi="宋体" w:hint="eastAsia"/>
          <w:sz w:val="24"/>
          <w:szCs w:val="24"/>
        </w:rPr>
        <w:t>和</w:t>
      </w:r>
      <w:r w:rsidR="00B30FA4">
        <w:rPr>
          <w:rFonts w:hAnsi="宋体" w:hint="eastAsia"/>
          <w:sz w:val="24"/>
          <w:szCs w:val="24"/>
        </w:rPr>
        <w:t>董事、董事会秘书兼</w:t>
      </w:r>
      <w:r w:rsidR="00707DC7">
        <w:rPr>
          <w:rFonts w:hAnsi="宋体" w:hint="eastAsia"/>
          <w:sz w:val="24"/>
          <w:szCs w:val="24"/>
        </w:rPr>
        <w:t>财务总监余洋先生</w:t>
      </w:r>
      <w:r w:rsidR="00BE4B73">
        <w:rPr>
          <w:rFonts w:hAnsi="宋体" w:hint="eastAsia"/>
          <w:sz w:val="24"/>
          <w:szCs w:val="24"/>
        </w:rPr>
        <w:t>出席了本次业绩说明会。</w:t>
      </w:r>
      <w:r w:rsidRPr="00024BE7">
        <w:rPr>
          <w:rFonts w:hAnsi="宋体" w:hint="eastAsia"/>
          <w:sz w:val="24"/>
          <w:szCs w:val="24"/>
        </w:rPr>
        <w:t>与投资者进行互动交流和沟通，就投资者关注的问题进行了回复。</w:t>
      </w:r>
    </w:p>
    <w:p w14:paraId="2FA70BE1" w14:textId="77777777" w:rsidR="006A73E2" w:rsidRPr="004D3535" w:rsidRDefault="00DA2235" w:rsidP="003C554B">
      <w:pPr>
        <w:pStyle w:val="a7"/>
        <w:numPr>
          <w:ilvl w:val="0"/>
          <w:numId w:val="1"/>
        </w:numPr>
        <w:spacing w:beforeLines="50" w:before="156" w:afterLines="50" w:after="156" w:line="360" w:lineRule="auto"/>
        <w:ind w:left="964" w:hanging="482"/>
        <w:rPr>
          <w:rFonts w:hAnsi="宋体"/>
          <w:b/>
          <w:bCs/>
          <w:sz w:val="24"/>
          <w:szCs w:val="24"/>
        </w:rPr>
      </w:pPr>
      <w:r w:rsidRPr="00DA2235">
        <w:rPr>
          <w:rFonts w:hAnsi="宋体" w:hint="eastAsia"/>
          <w:b/>
          <w:bCs/>
          <w:sz w:val="24"/>
          <w:szCs w:val="24"/>
        </w:rPr>
        <w:t>投资者提出的主要问题及公司回复情况</w:t>
      </w:r>
    </w:p>
    <w:p w14:paraId="367F80FE" w14:textId="50F58BD3" w:rsidR="006C7AC5" w:rsidRPr="00AE647B" w:rsidRDefault="008C702A" w:rsidP="00AD0E5A">
      <w:pPr>
        <w:pStyle w:val="a7"/>
        <w:spacing w:beforeLines="50" w:before="156" w:afterLines="50" w:after="156" w:line="360" w:lineRule="auto"/>
        <w:ind w:firstLineChars="200" w:firstLine="480"/>
        <w:rPr>
          <w:rFonts w:hAnsi="宋体"/>
          <w:sz w:val="24"/>
          <w:szCs w:val="24"/>
        </w:rPr>
      </w:pPr>
      <w:r w:rsidRPr="008C702A">
        <w:rPr>
          <w:rFonts w:hAnsi="宋体" w:hint="eastAsia"/>
          <w:sz w:val="24"/>
          <w:szCs w:val="24"/>
        </w:rPr>
        <w:t>问题</w:t>
      </w:r>
      <w:r w:rsidR="00A3364C" w:rsidRPr="008C702A">
        <w:rPr>
          <w:rFonts w:hAnsi="宋体" w:hint="eastAsia"/>
          <w:sz w:val="24"/>
          <w:szCs w:val="24"/>
        </w:rPr>
        <w:t>1、</w:t>
      </w:r>
      <w:r w:rsidR="009A1BED" w:rsidRPr="009A1BED">
        <w:rPr>
          <w:rFonts w:hAnsi="宋体" w:hint="eastAsia"/>
          <w:sz w:val="24"/>
          <w:szCs w:val="24"/>
        </w:rPr>
        <w:t>领导，您好！我来自大决策，针对国家对于新能源车方面的优惠政策，公司有没有什么应对措施来增加营收？</w:t>
      </w:r>
    </w:p>
    <w:p w14:paraId="54846A56" w14:textId="197AA725" w:rsidR="001F1C37" w:rsidRDefault="001F1C37" w:rsidP="00AD0E5A">
      <w:pPr>
        <w:pStyle w:val="a7"/>
        <w:spacing w:beforeLines="50" w:before="156" w:afterLines="50" w:after="156" w:line="360" w:lineRule="auto"/>
        <w:ind w:firstLineChars="200" w:firstLine="480"/>
        <w:rPr>
          <w:rFonts w:hAnsi="宋体"/>
          <w:sz w:val="24"/>
          <w:szCs w:val="24"/>
        </w:rPr>
      </w:pPr>
      <w:r>
        <w:rPr>
          <w:rFonts w:hAnsi="宋体" w:hint="eastAsia"/>
          <w:sz w:val="24"/>
          <w:szCs w:val="24"/>
        </w:rPr>
        <w:t>回复：</w:t>
      </w:r>
      <w:r w:rsidR="00AD0E5A" w:rsidRPr="00AD0E5A">
        <w:rPr>
          <w:rFonts w:hAnsi="宋体" w:hint="eastAsia"/>
          <w:sz w:val="24"/>
          <w:szCs w:val="24"/>
        </w:rPr>
        <w:t>感谢您的关注，公司秉持“领先一步，技高一筹”的经营理念，深耕汽车行业，紧跟新能源汽车发展趋势。于</w:t>
      </w:r>
      <w:r w:rsidR="00AD0E5A" w:rsidRPr="00AD0E5A">
        <w:rPr>
          <w:rFonts w:hAnsi="宋体"/>
          <w:sz w:val="24"/>
          <w:szCs w:val="24"/>
        </w:rPr>
        <w:t>2021年获得了新能源造车新势力理想汽车的缸体、缸盖项目订单，同时，公司还向长安福特、吉利汽车部分电动车型供应产品。同时，也在与多家新能源客户洽谈，拓展市场空间。2018年，公司设立了全资子公司重庆美</w:t>
      </w:r>
      <w:proofErr w:type="gramStart"/>
      <w:r w:rsidR="00AD0E5A" w:rsidRPr="00AD0E5A">
        <w:rPr>
          <w:rFonts w:hAnsi="宋体"/>
          <w:sz w:val="24"/>
          <w:szCs w:val="24"/>
        </w:rPr>
        <w:t>沣</w:t>
      </w:r>
      <w:proofErr w:type="gramEnd"/>
      <w:r w:rsidR="00AD0E5A" w:rsidRPr="00AD0E5A">
        <w:rPr>
          <w:rFonts w:hAnsi="宋体"/>
          <w:sz w:val="24"/>
          <w:szCs w:val="24"/>
        </w:rPr>
        <w:t>秦安汽车驱动系统有限公司从事混合动力驱动系统的研发和制造，致力于除了供应汽车零部件外，供应</w:t>
      </w:r>
      <w:proofErr w:type="gramStart"/>
      <w:r w:rsidR="00AD0E5A" w:rsidRPr="00AD0E5A">
        <w:rPr>
          <w:rFonts w:hAnsi="宋体"/>
          <w:sz w:val="24"/>
          <w:szCs w:val="24"/>
        </w:rPr>
        <w:t>新能源混动驱动</w:t>
      </w:r>
      <w:proofErr w:type="gramEnd"/>
      <w:r w:rsidR="00AD0E5A" w:rsidRPr="00AD0E5A">
        <w:rPr>
          <w:rFonts w:hAnsi="宋体"/>
          <w:sz w:val="24"/>
          <w:szCs w:val="24"/>
        </w:rPr>
        <w:t>系统。公司将顺应</w:t>
      </w:r>
      <w:proofErr w:type="gramStart"/>
      <w:r w:rsidR="00AD0E5A" w:rsidRPr="00AD0E5A">
        <w:rPr>
          <w:rFonts w:hAnsi="宋体"/>
          <w:sz w:val="24"/>
          <w:szCs w:val="24"/>
        </w:rPr>
        <w:t>国家双碳政策</w:t>
      </w:r>
      <w:proofErr w:type="gramEnd"/>
      <w:r w:rsidR="00AD0E5A" w:rsidRPr="00AD0E5A">
        <w:rPr>
          <w:rFonts w:hAnsi="宋体"/>
          <w:sz w:val="24"/>
          <w:szCs w:val="24"/>
        </w:rPr>
        <w:t>及新能源汽车发展趋势，持续推进公司产品向新能源方向转型，以增加公司收入，回报广大投</w:t>
      </w:r>
      <w:r w:rsidR="00AD0E5A" w:rsidRPr="00AD0E5A">
        <w:rPr>
          <w:rFonts w:hAnsi="宋体" w:hint="eastAsia"/>
          <w:sz w:val="24"/>
          <w:szCs w:val="24"/>
        </w:rPr>
        <w:t>资者。</w:t>
      </w:r>
    </w:p>
    <w:p w14:paraId="76F04BD1" w14:textId="5D9D53C7" w:rsidR="001F1C37" w:rsidRDefault="008C702A" w:rsidP="003C554B">
      <w:pPr>
        <w:pStyle w:val="a7"/>
        <w:spacing w:beforeLines="50" w:before="156" w:afterLines="50" w:after="156" w:line="360" w:lineRule="auto"/>
        <w:ind w:firstLineChars="200" w:firstLine="480"/>
        <w:rPr>
          <w:rFonts w:hAnsi="宋体"/>
          <w:sz w:val="24"/>
          <w:szCs w:val="24"/>
        </w:rPr>
      </w:pPr>
      <w:r>
        <w:rPr>
          <w:rFonts w:hAnsi="宋体" w:hint="eastAsia"/>
          <w:sz w:val="24"/>
          <w:szCs w:val="24"/>
        </w:rPr>
        <w:lastRenderedPageBreak/>
        <w:t>问题</w:t>
      </w:r>
      <w:r w:rsidR="001F1C37">
        <w:rPr>
          <w:rFonts w:hAnsi="宋体" w:hint="eastAsia"/>
          <w:sz w:val="24"/>
          <w:szCs w:val="24"/>
        </w:rPr>
        <w:t>2、</w:t>
      </w:r>
      <w:r w:rsidR="00CF51A7" w:rsidRPr="00CF51A7">
        <w:rPr>
          <w:rFonts w:hAnsi="宋体" w:hint="eastAsia"/>
          <w:sz w:val="24"/>
          <w:szCs w:val="24"/>
        </w:rPr>
        <w:t>理想合作回款怎么样了？</w:t>
      </w:r>
    </w:p>
    <w:p w14:paraId="7B998450" w14:textId="6F309FD6" w:rsidR="00F263A0" w:rsidRDefault="00F263A0" w:rsidP="003C554B">
      <w:pPr>
        <w:pStyle w:val="a7"/>
        <w:spacing w:beforeLines="50" w:before="156" w:afterLines="50" w:after="156" w:line="360" w:lineRule="auto"/>
        <w:ind w:firstLineChars="200" w:firstLine="480"/>
        <w:rPr>
          <w:rFonts w:hAnsi="宋体"/>
          <w:sz w:val="24"/>
          <w:szCs w:val="24"/>
        </w:rPr>
      </w:pPr>
      <w:r>
        <w:rPr>
          <w:rFonts w:hAnsi="宋体" w:hint="eastAsia"/>
          <w:sz w:val="24"/>
          <w:szCs w:val="24"/>
        </w:rPr>
        <w:t>回复：</w:t>
      </w:r>
      <w:r w:rsidR="009A1BED">
        <w:rPr>
          <w:rFonts w:hAnsi="宋体"/>
          <w:sz w:val="24"/>
          <w:szCs w:val="24"/>
        </w:rPr>
        <w:t xml:space="preserve"> </w:t>
      </w:r>
      <w:r w:rsidR="00CF51A7" w:rsidRPr="00CF51A7">
        <w:rPr>
          <w:rFonts w:hAnsi="宋体" w:hint="eastAsia"/>
          <w:sz w:val="24"/>
          <w:szCs w:val="24"/>
        </w:rPr>
        <w:t>公司与客户保持良好的合作关系，客户回款正常。</w:t>
      </w:r>
    </w:p>
    <w:p w14:paraId="4B75E6C6" w14:textId="57181923" w:rsidR="00B06BB9" w:rsidRDefault="008C702A" w:rsidP="003C554B">
      <w:pPr>
        <w:pStyle w:val="a7"/>
        <w:spacing w:beforeLines="50" w:before="156" w:afterLines="50" w:after="156" w:line="360" w:lineRule="auto"/>
        <w:ind w:firstLineChars="200" w:firstLine="480"/>
        <w:rPr>
          <w:rFonts w:hAnsi="宋体"/>
          <w:sz w:val="24"/>
          <w:szCs w:val="24"/>
        </w:rPr>
      </w:pPr>
      <w:r>
        <w:rPr>
          <w:rFonts w:hAnsi="宋体" w:hint="eastAsia"/>
          <w:sz w:val="24"/>
          <w:szCs w:val="24"/>
        </w:rPr>
        <w:t>问题</w:t>
      </w:r>
      <w:r w:rsidR="00EE61D2">
        <w:rPr>
          <w:rFonts w:hAnsi="宋体" w:hint="eastAsia"/>
          <w:sz w:val="24"/>
          <w:szCs w:val="24"/>
        </w:rPr>
        <w:t>3、</w:t>
      </w:r>
      <w:r w:rsidR="00CF51A7" w:rsidRPr="00CF51A7">
        <w:rPr>
          <w:rFonts w:hAnsi="宋体" w:hint="eastAsia"/>
          <w:sz w:val="24"/>
          <w:szCs w:val="24"/>
        </w:rPr>
        <w:t>公司今年新能源混合动力驱动系统产品的研发有什么新的突破么？</w:t>
      </w:r>
    </w:p>
    <w:p w14:paraId="0523218F" w14:textId="43875A0C" w:rsidR="00D5385B" w:rsidRDefault="00D5385B" w:rsidP="003C554B">
      <w:pPr>
        <w:pStyle w:val="a7"/>
        <w:spacing w:beforeLines="50" w:before="156" w:afterLines="50" w:after="156" w:line="360" w:lineRule="auto"/>
        <w:ind w:firstLineChars="200" w:firstLine="480"/>
        <w:rPr>
          <w:rFonts w:hAnsi="宋体"/>
          <w:sz w:val="24"/>
          <w:szCs w:val="24"/>
        </w:rPr>
      </w:pPr>
      <w:r>
        <w:rPr>
          <w:rFonts w:hAnsi="宋体" w:hint="eastAsia"/>
          <w:sz w:val="24"/>
          <w:szCs w:val="24"/>
        </w:rPr>
        <w:t>回复：</w:t>
      </w:r>
      <w:r w:rsidR="009A1BED">
        <w:rPr>
          <w:rFonts w:hAnsi="宋体"/>
          <w:sz w:val="24"/>
          <w:szCs w:val="24"/>
        </w:rPr>
        <w:t xml:space="preserve"> </w:t>
      </w:r>
      <w:r w:rsidR="00CF51A7" w:rsidRPr="00CF51A7">
        <w:rPr>
          <w:rFonts w:hAnsi="宋体" w:hint="eastAsia"/>
          <w:sz w:val="24"/>
          <w:szCs w:val="24"/>
        </w:rPr>
        <w:t>感谢您的关注。公司在</w:t>
      </w:r>
      <w:r w:rsidR="00CF51A7" w:rsidRPr="00CF51A7">
        <w:rPr>
          <w:rFonts w:hAnsi="宋体"/>
          <w:sz w:val="24"/>
          <w:szCs w:val="24"/>
        </w:rPr>
        <w:t>2022年6月完成发电机及驱动电机装配、电机控制器驱动</w:t>
      </w:r>
      <w:proofErr w:type="gramStart"/>
      <w:r w:rsidR="00CF51A7" w:rsidRPr="00CF51A7">
        <w:rPr>
          <w:rFonts w:hAnsi="宋体"/>
          <w:sz w:val="24"/>
          <w:szCs w:val="24"/>
        </w:rPr>
        <w:t>板开发</w:t>
      </w:r>
      <w:proofErr w:type="gramEnd"/>
      <w:r w:rsidR="00CF51A7" w:rsidRPr="00CF51A7">
        <w:rPr>
          <w:rFonts w:hAnsi="宋体"/>
          <w:sz w:val="24"/>
          <w:szCs w:val="24"/>
        </w:rPr>
        <w:t>及制作完成。目前发动机、减速器及电机装机和试验工作正有序进行，同时在现有的混合动力驱动系统双电机减速器开发平台基础上，开发了可应用于纯电动车型的单电机减速器产品，以拓展产品使用场景。试验室方面已逐步建成了公司的试验能力。电机电控</w:t>
      </w:r>
      <w:proofErr w:type="gramStart"/>
      <w:r w:rsidR="00CF51A7" w:rsidRPr="00CF51A7">
        <w:rPr>
          <w:rFonts w:hAnsi="宋体"/>
          <w:sz w:val="24"/>
          <w:szCs w:val="24"/>
        </w:rPr>
        <w:t>及混动</w:t>
      </w:r>
      <w:proofErr w:type="gramEnd"/>
      <w:r w:rsidR="00CF51A7" w:rsidRPr="00CF51A7">
        <w:rPr>
          <w:rFonts w:hAnsi="宋体"/>
          <w:sz w:val="24"/>
          <w:szCs w:val="24"/>
        </w:rPr>
        <w:t>装配车间基建工作亦稳步推进中。详情敬请关注公司2022年年度报告。</w:t>
      </w:r>
    </w:p>
    <w:p w14:paraId="2FCB2672" w14:textId="0587C022" w:rsidR="00D5385B" w:rsidRDefault="00CC6D09" w:rsidP="003C554B">
      <w:pPr>
        <w:pStyle w:val="a7"/>
        <w:spacing w:beforeLines="50" w:before="156" w:afterLines="50" w:after="156" w:line="360" w:lineRule="auto"/>
        <w:ind w:firstLineChars="200" w:firstLine="480"/>
        <w:rPr>
          <w:rFonts w:hAnsi="宋体"/>
          <w:sz w:val="24"/>
          <w:szCs w:val="24"/>
        </w:rPr>
      </w:pPr>
      <w:r>
        <w:rPr>
          <w:rFonts w:hAnsi="宋体" w:hint="eastAsia"/>
          <w:sz w:val="24"/>
          <w:szCs w:val="24"/>
        </w:rPr>
        <w:t>问题</w:t>
      </w:r>
      <w:r w:rsidR="00D5385B">
        <w:rPr>
          <w:rFonts w:hAnsi="宋体" w:hint="eastAsia"/>
          <w:sz w:val="24"/>
          <w:szCs w:val="24"/>
        </w:rPr>
        <w:t>4、</w:t>
      </w:r>
      <w:r w:rsidR="003E1267" w:rsidRPr="003E1267">
        <w:rPr>
          <w:rFonts w:hAnsi="宋体" w:hint="eastAsia"/>
          <w:sz w:val="24"/>
          <w:szCs w:val="24"/>
        </w:rPr>
        <w:t>公司目前研发团队多少人？研发支出多少？</w:t>
      </w:r>
    </w:p>
    <w:p w14:paraId="1F8E9F6F" w14:textId="588D175B" w:rsidR="00D5385B" w:rsidRDefault="00D5385B" w:rsidP="003C554B">
      <w:pPr>
        <w:pStyle w:val="a7"/>
        <w:spacing w:beforeLines="50" w:before="156" w:afterLines="50" w:after="156" w:line="360" w:lineRule="auto"/>
        <w:ind w:firstLineChars="200" w:firstLine="480"/>
        <w:rPr>
          <w:rFonts w:hAnsi="宋体"/>
          <w:sz w:val="24"/>
          <w:szCs w:val="24"/>
        </w:rPr>
      </w:pPr>
      <w:r>
        <w:rPr>
          <w:rFonts w:hAnsi="宋体" w:hint="eastAsia"/>
          <w:sz w:val="24"/>
          <w:szCs w:val="24"/>
        </w:rPr>
        <w:t>回复：</w:t>
      </w:r>
      <w:r w:rsidR="003E1267" w:rsidRPr="003E1267">
        <w:rPr>
          <w:rFonts w:hAnsi="宋体" w:hint="eastAsia"/>
          <w:sz w:val="24"/>
          <w:szCs w:val="24"/>
        </w:rPr>
        <w:t>相关信息敬请查阅公司于</w:t>
      </w:r>
      <w:r w:rsidR="003E1267" w:rsidRPr="003E1267">
        <w:rPr>
          <w:rFonts w:hAnsi="宋体"/>
          <w:sz w:val="24"/>
          <w:szCs w:val="24"/>
        </w:rPr>
        <w:t>3月18日在上海证券交易所官网（www.sse.com.cn）披露的《秦安股份2022年年度报告》。</w:t>
      </w:r>
    </w:p>
    <w:p w14:paraId="3D872BC2" w14:textId="23363129" w:rsidR="00D5385B" w:rsidRDefault="00CC6D09" w:rsidP="003C554B">
      <w:pPr>
        <w:pStyle w:val="a7"/>
        <w:spacing w:beforeLines="50" w:before="156" w:afterLines="50" w:after="156" w:line="360" w:lineRule="auto"/>
        <w:ind w:firstLineChars="200" w:firstLine="480"/>
        <w:rPr>
          <w:rFonts w:hAnsi="宋体"/>
          <w:sz w:val="24"/>
          <w:szCs w:val="24"/>
        </w:rPr>
      </w:pPr>
      <w:r>
        <w:rPr>
          <w:rFonts w:hAnsi="宋体" w:hint="eastAsia"/>
          <w:sz w:val="24"/>
          <w:szCs w:val="24"/>
        </w:rPr>
        <w:t>问题</w:t>
      </w:r>
      <w:r w:rsidR="00D5385B">
        <w:rPr>
          <w:rFonts w:hAnsi="宋体" w:hint="eastAsia"/>
          <w:sz w:val="24"/>
          <w:szCs w:val="24"/>
        </w:rPr>
        <w:t>5、</w:t>
      </w:r>
      <w:r w:rsidR="004A646F" w:rsidRPr="004A646F">
        <w:rPr>
          <w:rFonts w:hAnsi="宋体" w:hint="eastAsia"/>
          <w:sz w:val="24"/>
          <w:szCs w:val="24"/>
        </w:rPr>
        <w:t>请问秦安在铸造和机加一体化集成生产能力和研发投入如何？</w:t>
      </w:r>
    </w:p>
    <w:p w14:paraId="3013D453" w14:textId="77777777" w:rsidR="00785D32" w:rsidRDefault="00D5385B" w:rsidP="003C554B">
      <w:pPr>
        <w:pStyle w:val="a7"/>
        <w:spacing w:beforeLines="50" w:before="156" w:afterLines="50" w:after="156" w:line="360" w:lineRule="auto"/>
        <w:ind w:firstLineChars="200" w:firstLine="480"/>
        <w:rPr>
          <w:rFonts w:hAnsi="宋体"/>
          <w:sz w:val="24"/>
          <w:szCs w:val="24"/>
        </w:rPr>
      </w:pPr>
      <w:r>
        <w:rPr>
          <w:rFonts w:hAnsi="宋体" w:hint="eastAsia"/>
          <w:sz w:val="24"/>
          <w:szCs w:val="24"/>
        </w:rPr>
        <w:t>回复：</w:t>
      </w:r>
      <w:r w:rsidR="00785D32" w:rsidRPr="00785D32">
        <w:rPr>
          <w:rFonts w:hAnsi="宋体" w:hint="eastAsia"/>
          <w:sz w:val="24"/>
          <w:szCs w:val="24"/>
        </w:rPr>
        <w:t>感谢您的关注，公司拥有铸造和机加工一体化集成生产能力，黑色铸造方面，可以生产覆盖从</w:t>
      </w:r>
      <w:r w:rsidR="00785D32" w:rsidRPr="00785D32">
        <w:rPr>
          <w:rFonts w:hAnsi="宋体"/>
          <w:sz w:val="24"/>
          <w:szCs w:val="24"/>
        </w:rPr>
        <w:t>HT250灰口铸铁到QT850-3 球墨铸铁的铸件产品；在有色铸造方面，具备低压、重力、高压铸造工艺技术；在机加工方面，具备发动机核心3C件（气缸体、气缸盖、曲轴）及变速器箱体、电机壳体等关键零部件的先进粗加工、精加工工艺技术。在装备配置上，公司拥有国际领先的包含瑞士布勒（Buhler）及日本宇部（UBE）等品牌在内的多台1650T-3500T的铸造生产装备，机</w:t>
      </w:r>
      <w:proofErr w:type="gramStart"/>
      <w:r w:rsidR="00785D32" w:rsidRPr="00785D32">
        <w:rPr>
          <w:rFonts w:hAnsi="宋体"/>
          <w:sz w:val="24"/>
          <w:szCs w:val="24"/>
        </w:rPr>
        <w:t>加方面</w:t>
      </w:r>
      <w:proofErr w:type="gramEnd"/>
      <w:r w:rsidR="00785D32" w:rsidRPr="00785D32">
        <w:rPr>
          <w:rFonts w:hAnsi="宋体"/>
          <w:sz w:val="24"/>
          <w:szCs w:val="24"/>
        </w:rPr>
        <w:t>大量采用</w:t>
      </w:r>
      <w:proofErr w:type="gramStart"/>
      <w:r w:rsidR="00785D32" w:rsidRPr="00785D32">
        <w:rPr>
          <w:rFonts w:hAnsi="宋体"/>
          <w:sz w:val="24"/>
          <w:szCs w:val="24"/>
        </w:rPr>
        <w:t>丰田工机</w:t>
      </w:r>
      <w:proofErr w:type="gramEnd"/>
      <w:r w:rsidR="00785D32" w:rsidRPr="00785D32">
        <w:rPr>
          <w:rFonts w:hAnsi="宋体"/>
          <w:sz w:val="24"/>
          <w:szCs w:val="24"/>
        </w:rPr>
        <w:t>（Toyoda）、大</w:t>
      </w:r>
      <w:proofErr w:type="gramStart"/>
      <w:r w:rsidR="00785D32" w:rsidRPr="00785D32">
        <w:rPr>
          <w:rFonts w:hAnsi="宋体"/>
          <w:sz w:val="24"/>
          <w:szCs w:val="24"/>
        </w:rPr>
        <w:t>隈</w:t>
      </w:r>
      <w:proofErr w:type="gramEnd"/>
      <w:r w:rsidR="00785D32" w:rsidRPr="00785D32">
        <w:rPr>
          <w:rFonts w:hAnsi="宋体"/>
          <w:sz w:val="24"/>
          <w:szCs w:val="24"/>
        </w:rPr>
        <w:t>（Okuma）、格劳博</w:t>
      </w:r>
      <w:r w:rsidR="00785D32" w:rsidRPr="00785D32">
        <w:rPr>
          <w:rFonts w:hAnsi="宋体" w:hint="eastAsia"/>
          <w:sz w:val="24"/>
          <w:szCs w:val="24"/>
        </w:rPr>
        <w:t>（</w:t>
      </w:r>
      <w:r w:rsidR="00785D32" w:rsidRPr="00785D32">
        <w:rPr>
          <w:rFonts w:hAnsi="宋体"/>
          <w:sz w:val="24"/>
          <w:szCs w:val="24"/>
        </w:rPr>
        <w:t>GROB）等5轴加工中心。工艺技术和生产装备方面的优势助力公司获得主流整车制造企业的充分认可，同时取得具备国际领先水平的发动机核心零部件订单。</w:t>
      </w:r>
    </w:p>
    <w:p w14:paraId="05A6816E" w14:textId="78D38639" w:rsidR="00D5385B" w:rsidRDefault="00785D32" w:rsidP="003C554B">
      <w:pPr>
        <w:pStyle w:val="a7"/>
        <w:spacing w:beforeLines="50" w:before="156" w:afterLines="50" w:after="156" w:line="360" w:lineRule="auto"/>
        <w:ind w:firstLineChars="200" w:firstLine="480"/>
        <w:rPr>
          <w:rFonts w:hAnsi="宋体"/>
          <w:sz w:val="24"/>
          <w:szCs w:val="24"/>
        </w:rPr>
      </w:pPr>
      <w:r w:rsidRPr="00785D32">
        <w:rPr>
          <w:rFonts w:hAnsi="宋体"/>
          <w:sz w:val="24"/>
          <w:szCs w:val="24"/>
        </w:rPr>
        <w:t>2022年研发投入详情敬请关注公司2022年年度报告。</w:t>
      </w:r>
    </w:p>
    <w:p w14:paraId="33DFCDD6" w14:textId="3D99459D" w:rsidR="00D51894" w:rsidRDefault="00D51894" w:rsidP="00D51894">
      <w:pPr>
        <w:pStyle w:val="a7"/>
        <w:spacing w:beforeLines="50" w:before="156" w:afterLines="50" w:after="156" w:line="360" w:lineRule="auto"/>
        <w:ind w:firstLineChars="200" w:firstLine="480"/>
        <w:rPr>
          <w:rFonts w:hAnsi="宋体"/>
          <w:sz w:val="24"/>
          <w:szCs w:val="24"/>
        </w:rPr>
      </w:pPr>
      <w:r>
        <w:rPr>
          <w:rFonts w:hAnsi="宋体" w:hint="eastAsia"/>
          <w:sz w:val="24"/>
          <w:szCs w:val="24"/>
        </w:rPr>
        <w:t>问题</w:t>
      </w:r>
      <w:r>
        <w:rPr>
          <w:rFonts w:hAnsi="宋体"/>
          <w:sz w:val="24"/>
          <w:szCs w:val="24"/>
        </w:rPr>
        <w:t>6</w:t>
      </w:r>
      <w:r>
        <w:rPr>
          <w:rFonts w:hAnsi="宋体" w:hint="eastAsia"/>
          <w:sz w:val="24"/>
          <w:szCs w:val="24"/>
        </w:rPr>
        <w:t>、</w:t>
      </w:r>
      <w:r w:rsidR="007B38B6" w:rsidRPr="007B38B6">
        <w:rPr>
          <w:rFonts w:hAnsi="宋体" w:hint="eastAsia"/>
          <w:sz w:val="24"/>
          <w:szCs w:val="24"/>
        </w:rPr>
        <w:t>年报中关于混合动力驱动系统产品都已知晓，现在过去</w:t>
      </w:r>
      <w:r w:rsidR="007B38B6" w:rsidRPr="007B38B6">
        <w:rPr>
          <w:rFonts w:hAnsi="宋体"/>
          <w:sz w:val="24"/>
          <w:szCs w:val="24"/>
        </w:rPr>
        <w:t>3个月了，试验进展到什么程度了？距离量</w:t>
      </w:r>
      <w:proofErr w:type="gramStart"/>
      <w:r w:rsidR="007B38B6" w:rsidRPr="007B38B6">
        <w:rPr>
          <w:rFonts w:hAnsi="宋体"/>
          <w:sz w:val="24"/>
          <w:szCs w:val="24"/>
        </w:rPr>
        <w:t>产还有</w:t>
      </w:r>
      <w:proofErr w:type="gramEnd"/>
      <w:r w:rsidR="007B38B6" w:rsidRPr="007B38B6">
        <w:rPr>
          <w:rFonts w:hAnsi="宋体"/>
          <w:sz w:val="24"/>
          <w:szCs w:val="24"/>
        </w:rPr>
        <w:t>多久？</w:t>
      </w:r>
    </w:p>
    <w:p w14:paraId="10E52F1F" w14:textId="2E080F9A" w:rsidR="00D51894" w:rsidRDefault="00D51894" w:rsidP="003C554B">
      <w:pPr>
        <w:pStyle w:val="a7"/>
        <w:spacing w:beforeLines="50" w:before="156" w:afterLines="50" w:after="156" w:line="360" w:lineRule="auto"/>
        <w:ind w:firstLineChars="200" w:firstLine="480"/>
        <w:rPr>
          <w:rFonts w:hAnsi="宋体"/>
          <w:sz w:val="24"/>
          <w:szCs w:val="24"/>
        </w:rPr>
      </w:pPr>
      <w:r>
        <w:rPr>
          <w:rFonts w:hAnsi="宋体" w:hint="eastAsia"/>
          <w:sz w:val="24"/>
          <w:szCs w:val="24"/>
        </w:rPr>
        <w:t>回复：</w:t>
      </w:r>
      <w:r w:rsidR="004A646F" w:rsidRPr="004A646F">
        <w:rPr>
          <w:rFonts w:hAnsi="宋体" w:hint="eastAsia"/>
          <w:sz w:val="24"/>
          <w:szCs w:val="24"/>
        </w:rPr>
        <w:t>感谢您的关注，公司混合动力驱动系统研发涉及的相关工作较多，难</w:t>
      </w:r>
      <w:r w:rsidR="004A646F" w:rsidRPr="004A646F">
        <w:rPr>
          <w:rFonts w:hAnsi="宋体" w:hint="eastAsia"/>
          <w:sz w:val="24"/>
          <w:szCs w:val="24"/>
        </w:rPr>
        <w:lastRenderedPageBreak/>
        <w:t>度较大，目前试验主要集中在驱动板、控制板的相关研发上。感谢投资者的理解和支持。</w:t>
      </w:r>
    </w:p>
    <w:p w14:paraId="32CEE00D" w14:textId="14070B4F" w:rsidR="00F23367" w:rsidRDefault="00F23367" w:rsidP="003C554B">
      <w:pPr>
        <w:pStyle w:val="a7"/>
        <w:spacing w:beforeLines="50" w:before="156" w:afterLines="50" w:after="156" w:line="360" w:lineRule="auto"/>
        <w:ind w:firstLineChars="200" w:firstLine="480"/>
        <w:rPr>
          <w:rFonts w:hAnsi="宋体"/>
          <w:sz w:val="24"/>
          <w:szCs w:val="24"/>
        </w:rPr>
      </w:pPr>
      <w:r>
        <w:rPr>
          <w:rFonts w:hAnsi="宋体" w:hint="eastAsia"/>
          <w:sz w:val="24"/>
          <w:szCs w:val="24"/>
        </w:rPr>
        <w:t>问题7、</w:t>
      </w:r>
      <w:r w:rsidR="00601087" w:rsidRPr="00601087">
        <w:rPr>
          <w:rFonts w:hAnsi="宋体" w:hint="eastAsia"/>
          <w:sz w:val="24"/>
          <w:szCs w:val="24"/>
        </w:rPr>
        <w:t>请介绍公司股利分配政策，最近两年分配的持续性</w:t>
      </w:r>
      <w:r w:rsidR="004A7EA1">
        <w:rPr>
          <w:rFonts w:hAnsi="宋体" w:hint="eastAsia"/>
          <w:sz w:val="24"/>
          <w:szCs w:val="24"/>
        </w:rPr>
        <w:t>。</w:t>
      </w:r>
    </w:p>
    <w:p w14:paraId="15E3A305" w14:textId="46ED01CB" w:rsidR="00F23367" w:rsidRDefault="00F23367" w:rsidP="003C554B">
      <w:pPr>
        <w:pStyle w:val="a7"/>
        <w:spacing w:beforeLines="50" w:before="156" w:afterLines="50" w:after="156" w:line="360" w:lineRule="auto"/>
        <w:ind w:firstLineChars="200" w:firstLine="480"/>
        <w:rPr>
          <w:rFonts w:hAnsi="宋体"/>
          <w:sz w:val="24"/>
          <w:szCs w:val="24"/>
        </w:rPr>
      </w:pPr>
      <w:r>
        <w:rPr>
          <w:rFonts w:hAnsi="宋体" w:hint="eastAsia"/>
          <w:sz w:val="24"/>
          <w:szCs w:val="24"/>
        </w:rPr>
        <w:t>回复：</w:t>
      </w:r>
      <w:r w:rsidRPr="00F23367">
        <w:rPr>
          <w:rFonts w:hAnsi="宋体" w:hint="eastAsia"/>
          <w:sz w:val="24"/>
          <w:szCs w:val="24"/>
        </w:rPr>
        <w:t>感谢您的关注，公司</w:t>
      </w:r>
      <w:r w:rsidRPr="00F23367">
        <w:rPr>
          <w:rFonts w:hAnsi="宋体"/>
          <w:sz w:val="24"/>
          <w:szCs w:val="24"/>
        </w:rPr>
        <w:t>2021年度每10股派发现金红利5元，合计分红2.07亿元；2022年度计划每10</w:t>
      </w:r>
      <w:proofErr w:type="gramStart"/>
      <w:r w:rsidRPr="00F23367">
        <w:rPr>
          <w:rFonts w:hAnsi="宋体"/>
          <w:sz w:val="24"/>
          <w:szCs w:val="24"/>
        </w:rPr>
        <w:t>股分</w:t>
      </w:r>
      <w:proofErr w:type="gramEnd"/>
      <w:r w:rsidRPr="00F23367">
        <w:rPr>
          <w:rFonts w:hAnsi="宋体"/>
          <w:sz w:val="24"/>
          <w:szCs w:val="24"/>
        </w:rPr>
        <w:t>红10元，合计分红4.22亿元。公司充足的货币资金，支持公司分红的持续性和稳定性。</w:t>
      </w:r>
    </w:p>
    <w:p w14:paraId="41F955DC" w14:textId="6755559C" w:rsidR="00F52BDE" w:rsidRDefault="00F52BDE" w:rsidP="003C554B">
      <w:pPr>
        <w:pStyle w:val="a7"/>
        <w:spacing w:beforeLines="50" w:before="156" w:afterLines="50" w:after="156" w:line="360" w:lineRule="auto"/>
        <w:ind w:firstLineChars="200" w:firstLine="480"/>
        <w:rPr>
          <w:rFonts w:hAnsi="宋体"/>
          <w:sz w:val="24"/>
          <w:szCs w:val="24"/>
        </w:rPr>
      </w:pPr>
      <w:r>
        <w:rPr>
          <w:rFonts w:hAnsi="宋体" w:hint="eastAsia"/>
          <w:sz w:val="24"/>
          <w:szCs w:val="24"/>
        </w:rPr>
        <w:t>问题8、</w:t>
      </w:r>
      <w:r w:rsidR="000D478E" w:rsidRPr="000D478E">
        <w:rPr>
          <w:rFonts w:hAnsi="宋体" w:hint="eastAsia"/>
          <w:sz w:val="24"/>
          <w:szCs w:val="24"/>
        </w:rPr>
        <w:t>公司董事长期低于公司发行价减持，是否是对公司的不</w:t>
      </w:r>
      <w:r w:rsidR="000D478E">
        <w:rPr>
          <w:rFonts w:hAnsi="宋体" w:hint="eastAsia"/>
          <w:sz w:val="24"/>
          <w:szCs w:val="24"/>
        </w:rPr>
        <w:t>认可</w:t>
      </w:r>
      <w:r w:rsidR="000D478E" w:rsidRPr="000D478E">
        <w:rPr>
          <w:rFonts w:hAnsi="宋体" w:hint="eastAsia"/>
          <w:sz w:val="24"/>
          <w:szCs w:val="24"/>
        </w:rPr>
        <w:t>？</w:t>
      </w:r>
    </w:p>
    <w:p w14:paraId="0130C19C" w14:textId="2F7089BA" w:rsidR="00F52BDE" w:rsidRDefault="00F52BDE" w:rsidP="003C554B">
      <w:pPr>
        <w:pStyle w:val="a7"/>
        <w:spacing w:beforeLines="50" w:before="156" w:afterLines="50" w:after="156" w:line="360" w:lineRule="auto"/>
        <w:ind w:firstLineChars="200" w:firstLine="480"/>
        <w:rPr>
          <w:rFonts w:hAnsi="宋体"/>
          <w:sz w:val="24"/>
          <w:szCs w:val="24"/>
        </w:rPr>
      </w:pPr>
      <w:r>
        <w:rPr>
          <w:rFonts w:hAnsi="宋体" w:hint="eastAsia"/>
          <w:sz w:val="24"/>
          <w:szCs w:val="24"/>
        </w:rPr>
        <w:t>回复：</w:t>
      </w:r>
      <w:r w:rsidRPr="00F52BDE">
        <w:rPr>
          <w:rFonts w:hAnsi="宋体" w:hint="eastAsia"/>
          <w:sz w:val="24"/>
          <w:szCs w:val="24"/>
        </w:rPr>
        <w:t>公司</w:t>
      </w:r>
      <w:r w:rsidRPr="00F52BDE">
        <w:rPr>
          <w:rFonts w:hAnsi="宋体"/>
          <w:sz w:val="24"/>
          <w:szCs w:val="24"/>
        </w:rPr>
        <w:t>2017年上市以来，董事累计合计减持14.63万股，占总股本比例为0.03%，减</w:t>
      </w:r>
      <w:proofErr w:type="gramStart"/>
      <w:r w:rsidRPr="00F52BDE">
        <w:rPr>
          <w:rFonts w:hAnsi="宋体"/>
          <w:sz w:val="24"/>
          <w:szCs w:val="24"/>
        </w:rPr>
        <w:t>持金额</w:t>
      </w:r>
      <w:proofErr w:type="gramEnd"/>
      <w:r w:rsidRPr="00F52BDE">
        <w:rPr>
          <w:rFonts w:hAnsi="宋体"/>
          <w:sz w:val="24"/>
          <w:szCs w:val="24"/>
        </w:rPr>
        <w:t>及比例均较小。董事</w:t>
      </w:r>
      <w:proofErr w:type="gramStart"/>
      <w:r w:rsidRPr="00F52BDE">
        <w:rPr>
          <w:rFonts w:hAnsi="宋体"/>
          <w:sz w:val="24"/>
          <w:szCs w:val="24"/>
        </w:rPr>
        <w:t>减持系根据</w:t>
      </w:r>
      <w:proofErr w:type="gramEnd"/>
      <w:r w:rsidRPr="00F52BDE">
        <w:rPr>
          <w:rFonts w:hAnsi="宋体"/>
          <w:sz w:val="24"/>
          <w:szCs w:val="24"/>
        </w:rPr>
        <w:t>自身资金安排需要进行的。同时，上市以来，公司董事累计合计增持230万股，占总股本比例为0.52%，全体董事对公司的发展充满信心。</w:t>
      </w:r>
    </w:p>
    <w:p w14:paraId="0EDE8AD5" w14:textId="08800E68" w:rsidR="00F52BDE" w:rsidRDefault="00F52BDE" w:rsidP="003C554B">
      <w:pPr>
        <w:pStyle w:val="a7"/>
        <w:spacing w:beforeLines="50" w:before="156" w:afterLines="50" w:after="156" w:line="360" w:lineRule="auto"/>
        <w:ind w:firstLineChars="200" w:firstLine="480"/>
        <w:rPr>
          <w:rFonts w:hAnsi="宋体"/>
          <w:sz w:val="24"/>
          <w:szCs w:val="24"/>
        </w:rPr>
      </w:pPr>
      <w:r>
        <w:rPr>
          <w:rFonts w:hAnsi="宋体" w:hint="eastAsia"/>
          <w:sz w:val="24"/>
          <w:szCs w:val="24"/>
        </w:rPr>
        <w:t>问题9：</w:t>
      </w:r>
      <w:r w:rsidRPr="00F52BDE">
        <w:rPr>
          <w:rFonts w:hAnsi="宋体" w:hint="eastAsia"/>
          <w:sz w:val="24"/>
          <w:szCs w:val="24"/>
        </w:rPr>
        <w:t>五</w:t>
      </w:r>
      <w:proofErr w:type="gramStart"/>
      <w:r w:rsidRPr="00F52BDE">
        <w:rPr>
          <w:rFonts w:hAnsi="宋体" w:hint="eastAsia"/>
          <w:sz w:val="24"/>
          <w:szCs w:val="24"/>
        </w:rPr>
        <w:t>合一混动电</w:t>
      </w:r>
      <w:proofErr w:type="gramEnd"/>
      <w:r w:rsidRPr="00F52BDE">
        <w:rPr>
          <w:rFonts w:hAnsi="宋体" w:hint="eastAsia"/>
          <w:sz w:val="24"/>
          <w:szCs w:val="24"/>
        </w:rPr>
        <w:t>驱动产品研发工作进行的怎么样了？什么时候出产品？</w:t>
      </w:r>
    </w:p>
    <w:p w14:paraId="269C00E5" w14:textId="03C2DA47" w:rsidR="00F52BDE" w:rsidRDefault="00F52BDE" w:rsidP="003C554B">
      <w:pPr>
        <w:pStyle w:val="a7"/>
        <w:spacing w:beforeLines="50" w:before="156" w:afterLines="50" w:after="156" w:line="360" w:lineRule="auto"/>
        <w:ind w:firstLineChars="200" w:firstLine="480"/>
        <w:rPr>
          <w:rFonts w:hAnsi="宋体"/>
          <w:sz w:val="24"/>
          <w:szCs w:val="24"/>
        </w:rPr>
      </w:pPr>
      <w:r>
        <w:rPr>
          <w:rFonts w:hAnsi="宋体" w:hint="eastAsia"/>
          <w:sz w:val="24"/>
          <w:szCs w:val="24"/>
        </w:rPr>
        <w:t>回复：</w:t>
      </w:r>
      <w:r w:rsidRPr="00F52BDE">
        <w:rPr>
          <w:rFonts w:hAnsi="宋体" w:hint="eastAsia"/>
          <w:sz w:val="24"/>
          <w:szCs w:val="24"/>
        </w:rPr>
        <w:t>感谢您的关注。公司在</w:t>
      </w:r>
      <w:r w:rsidRPr="00F52BDE">
        <w:rPr>
          <w:rFonts w:hAnsi="宋体"/>
          <w:sz w:val="24"/>
          <w:szCs w:val="24"/>
        </w:rPr>
        <w:t>2022年6月完成发电机及驱动电机装配、电机控制器驱动</w:t>
      </w:r>
      <w:proofErr w:type="gramStart"/>
      <w:r w:rsidRPr="00F52BDE">
        <w:rPr>
          <w:rFonts w:hAnsi="宋体"/>
          <w:sz w:val="24"/>
          <w:szCs w:val="24"/>
        </w:rPr>
        <w:t>板开发</w:t>
      </w:r>
      <w:proofErr w:type="gramEnd"/>
      <w:r w:rsidRPr="00F52BDE">
        <w:rPr>
          <w:rFonts w:hAnsi="宋体"/>
          <w:sz w:val="24"/>
          <w:szCs w:val="24"/>
        </w:rPr>
        <w:t>及制作完成。目前发动机、减速器及电机装机和试验工作正有序进行，同时在现有的混合动力驱动系统双电机减速器开发平台基础上，开发了可应用于纯电动车型的单电机减速器产品，以拓展产品使用场景。试验室方面已逐步建成了公司的试验能力。电机电控</w:t>
      </w:r>
      <w:proofErr w:type="gramStart"/>
      <w:r w:rsidRPr="00F52BDE">
        <w:rPr>
          <w:rFonts w:hAnsi="宋体"/>
          <w:sz w:val="24"/>
          <w:szCs w:val="24"/>
        </w:rPr>
        <w:t>及混动</w:t>
      </w:r>
      <w:proofErr w:type="gramEnd"/>
      <w:r w:rsidRPr="00F52BDE">
        <w:rPr>
          <w:rFonts w:hAnsi="宋体"/>
          <w:sz w:val="24"/>
          <w:szCs w:val="24"/>
        </w:rPr>
        <w:t>装配车间基建工作亦稳步推进中。后续进展敬请关注定期报告和临时公告。</w:t>
      </w:r>
    </w:p>
    <w:p w14:paraId="5FC0052B" w14:textId="77777777" w:rsidR="009D0F04" w:rsidRPr="004D3535" w:rsidRDefault="001A5875" w:rsidP="009D0F04">
      <w:pPr>
        <w:pStyle w:val="a7"/>
        <w:numPr>
          <w:ilvl w:val="0"/>
          <w:numId w:val="1"/>
        </w:numPr>
        <w:spacing w:beforeLines="50" w:before="156" w:afterLines="50" w:after="156" w:line="360" w:lineRule="auto"/>
        <w:ind w:left="964" w:hanging="482"/>
        <w:rPr>
          <w:rFonts w:hAnsi="宋体"/>
          <w:b/>
          <w:bCs/>
          <w:sz w:val="24"/>
          <w:szCs w:val="24"/>
        </w:rPr>
      </w:pPr>
      <w:r>
        <w:rPr>
          <w:rFonts w:hAnsi="宋体" w:hint="eastAsia"/>
          <w:b/>
          <w:bCs/>
          <w:sz w:val="24"/>
          <w:szCs w:val="24"/>
        </w:rPr>
        <w:t>其他事项</w:t>
      </w:r>
    </w:p>
    <w:p w14:paraId="7BAEE16A" w14:textId="618675A3" w:rsidR="00231720" w:rsidRPr="002F120A" w:rsidRDefault="001A5875" w:rsidP="003C554B">
      <w:pPr>
        <w:pStyle w:val="a7"/>
        <w:spacing w:beforeLines="50" w:before="156" w:afterLines="50" w:after="156" w:line="360" w:lineRule="auto"/>
        <w:ind w:firstLineChars="200" w:firstLine="480"/>
        <w:rPr>
          <w:rFonts w:hAnsi="宋体"/>
          <w:sz w:val="24"/>
          <w:szCs w:val="24"/>
        </w:rPr>
      </w:pPr>
      <w:r w:rsidRPr="001A5875">
        <w:rPr>
          <w:rFonts w:hAnsi="宋体" w:hint="eastAsia"/>
          <w:sz w:val="24"/>
          <w:szCs w:val="24"/>
        </w:rPr>
        <w:t>关于公司</w:t>
      </w:r>
      <w:r w:rsidR="00002C5E">
        <w:rPr>
          <w:rFonts w:hAnsi="宋体"/>
          <w:sz w:val="24"/>
          <w:szCs w:val="24"/>
        </w:rPr>
        <w:t>2022</w:t>
      </w:r>
      <w:r w:rsidR="00002C5E">
        <w:rPr>
          <w:rFonts w:hAnsi="宋体" w:hint="eastAsia"/>
          <w:sz w:val="24"/>
          <w:szCs w:val="24"/>
        </w:rPr>
        <w:t>年年度</w:t>
      </w:r>
      <w:r w:rsidRPr="001A5875">
        <w:rPr>
          <w:rFonts w:hAnsi="宋体"/>
          <w:sz w:val="24"/>
          <w:szCs w:val="24"/>
        </w:rPr>
        <w:t>业绩说明会的详细情况，投资者可通过</w:t>
      </w:r>
      <w:r w:rsidRPr="001A5875">
        <w:rPr>
          <w:rFonts w:hAnsi="宋体" w:hint="eastAsia"/>
          <w:sz w:val="24"/>
          <w:szCs w:val="24"/>
        </w:rPr>
        <w:t>上海证券交易所</w:t>
      </w:r>
      <w:proofErr w:type="gramStart"/>
      <w:r w:rsidRPr="001A5875">
        <w:rPr>
          <w:rFonts w:hAnsi="宋体" w:hint="eastAsia"/>
          <w:sz w:val="24"/>
          <w:szCs w:val="24"/>
        </w:rPr>
        <w:t>上证路演</w:t>
      </w:r>
      <w:proofErr w:type="gramEnd"/>
      <w:r w:rsidRPr="001A5875">
        <w:rPr>
          <w:rFonts w:hAnsi="宋体" w:hint="eastAsia"/>
          <w:sz w:val="24"/>
          <w:szCs w:val="24"/>
        </w:rPr>
        <w:t>中心</w:t>
      </w:r>
      <w:r w:rsidR="002E3F1C">
        <w:rPr>
          <w:rFonts w:hAnsi="宋体" w:hint="eastAsia"/>
          <w:sz w:val="24"/>
          <w:szCs w:val="24"/>
        </w:rPr>
        <w:t>（</w:t>
      </w:r>
      <w:r w:rsidRPr="001A5875">
        <w:rPr>
          <w:rFonts w:hAnsi="宋体"/>
          <w:sz w:val="24"/>
          <w:szCs w:val="24"/>
        </w:rPr>
        <w:t>http://roadshow.sseinfo.com/</w:t>
      </w:r>
      <w:r>
        <w:rPr>
          <w:rFonts w:hAnsi="宋体" w:hint="eastAsia"/>
          <w:sz w:val="24"/>
          <w:szCs w:val="24"/>
        </w:rPr>
        <w:t>）</w:t>
      </w:r>
      <w:r w:rsidR="00B74178">
        <w:rPr>
          <w:rFonts w:hAnsi="宋体" w:hint="eastAsia"/>
          <w:sz w:val="24"/>
          <w:szCs w:val="24"/>
        </w:rPr>
        <w:t>、</w:t>
      </w:r>
      <w:r w:rsidR="00B74178" w:rsidRPr="009D56E3">
        <w:rPr>
          <w:rFonts w:hAnsi="宋体" w:hint="eastAsia"/>
          <w:sz w:val="24"/>
          <w:szCs w:val="24"/>
        </w:rPr>
        <w:t>东方财富路演（网址</w:t>
      </w:r>
      <w:r w:rsidR="00B74178" w:rsidRPr="009D56E3">
        <w:rPr>
          <w:rFonts w:hAnsi="宋体"/>
          <w:sz w:val="24"/>
          <w:szCs w:val="24"/>
        </w:rPr>
        <w:t>https://roadshow.eastmoney.com/</w:t>
      </w:r>
      <w:r w:rsidR="00B74178" w:rsidRPr="009D56E3">
        <w:rPr>
          <w:rFonts w:hAnsi="宋体" w:hint="eastAsia"/>
          <w:sz w:val="24"/>
          <w:szCs w:val="24"/>
        </w:rPr>
        <w:t>）</w:t>
      </w:r>
      <w:r w:rsidRPr="001A5875">
        <w:rPr>
          <w:rFonts w:hAnsi="宋体" w:hint="eastAsia"/>
          <w:sz w:val="24"/>
          <w:szCs w:val="24"/>
        </w:rPr>
        <w:t>进行查看。公司对关注和支持公司发展并积极提出意见的投资者表示衷心感谢</w:t>
      </w:r>
      <w:r w:rsidR="00F91639">
        <w:rPr>
          <w:rFonts w:hAnsi="宋体" w:hint="eastAsia"/>
          <w:sz w:val="24"/>
          <w:szCs w:val="24"/>
        </w:rPr>
        <w:t>！</w:t>
      </w:r>
    </w:p>
    <w:p w14:paraId="7F0A961E" w14:textId="77777777" w:rsidR="002F120A" w:rsidRPr="002F120A" w:rsidRDefault="002F120A" w:rsidP="002F120A">
      <w:pPr>
        <w:spacing w:beforeLines="50" w:before="156" w:afterLines="50" w:after="156" w:line="360" w:lineRule="auto"/>
        <w:ind w:firstLine="420"/>
        <w:jc w:val="right"/>
        <w:rPr>
          <w:rFonts w:ascii="宋体" w:eastAsia="宋体" w:hAnsi="宋体"/>
          <w:sz w:val="24"/>
          <w:szCs w:val="24"/>
        </w:rPr>
      </w:pPr>
      <w:r w:rsidRPr="002F120A">
        <w:rPr>
          <w:rFonts w:ascii="宋体" w:eastAsia="宋体" w:hAnsi="宋体" w:hint="eastAsia"/>
          <w:sz w:val="24"/>
          <w:szCs w:val="24"/>
        </w:rPr>
        <w:t>重庆</w:t>
      </w:r>
      <w:r w:rsidRPr="002F120A">
        <w:rPr>
          <w:rFonts w:ascii="宋体" w:eastAsia="宋体" w:hAnsi="宋体"/>
          <w:sz w:val="24"/>
          <w:szCs w:val="24"/>
        </w:rPr>
        <w:t>秦安机电股份有</w:t>
      </w:r>
      <w:r w:rsidRPr="002F120A">
        <w:rPr>
          <w:rFonts w:ascii="宋体" w:eastAsia="宋体" w:hAnsi="宋体" w:hint="eastAsia"/>
          <w:sz w:val="24"/>
          <w:szCs w:val="24"/>
        </w:rPr>
        <w:t>限</w:t>
      </w:r>
      <w:r w:rsidRPr="002F120A">
        <w:rPr>
          <w:rFonts w:ascii="宋体" w:eastAsia="宋体" w:hAnsi="宋体"/>
          <w:sz w:val="24"/>
          <w:szCs w:val="24"/>
        </w:rPr>
        <w:t>公司董事会</w:t>
      </w:r>
    </w:p>
    <w:p w14:paraId="00AD3EB8" w14:textId="7E5BCC19" w:rsidR="00E10D1C" w:rsidRPr="00BE63E0" w:rsidRDefault="002F120A" w:rsidP="00BE63E0">
      <w:pPr>
        <w:spacing w:beforeLines="50" w:before="156" w:afterLines="50" w:after="156" w:line="360" w:lineRule="auto"/>
        <w:ind w:firstLine="420"/>
        <w:jc w:val="right"/>
        <w:rPr>
          <w:rFonts w:ascii="宋体" w:eastAsia="宋体" w:hAnsi="宋体"/>
          <w:sz w:val="24"/>
          <w:szCs w:val="24"/>
        </w:rPr>
      </w:pPr>
      <w:r w:rsidRPr="002F120A">
        <w:rPr>
          <w:rFonts w:ascii="宋体" w:eastAsia="宋体" w:hAnsi="宋体"/>
          <w:sz w:val="24"/>
          <w:szCs w:val="24"/>
        </w:rPr>
        <w:t>202</w:t>
      </w:r>
      <w:r w:rsidR="00B74178">
        <w:rPr>
          <w:rFonts w:ascii="宋体" w:eastAsia="宋体" w:hAnsi="宋体"/>
          <w:sz w:val="24"/>
          <w:szCs w:val="24"/>
        </w:rPr>
        <w:t>3</w:t>
      </w:r>
      <w:r w:rsidRPr="002F120A">
        <w:rPr>
          <w:rFonts w:ascii="宋体" w:eastAsia="宋体" w:hAnsi="宋体" w:hint="eastAsia"/>
          <w:sz w:val="24"/>
          <w:szCs w:val="24"/>
        </w:rPr>
        <w:t>年</w:t>
      </w:r>
      <w:r w:rsidR="00B74178">
        <w:rPr>
          <w:rFonts w:ascii="宋体" w:eastAsia="宋体" w:hAnsi="宋体"/>
          <w:sz w:val="24"/>
          <w:szCs w:val="24"/>
        </w:rPr>
        <w:t>4</w:t>
      </w:r>
      <w:r w:rsidRPr="002F120A">
        <w:rPr>
          <w:rFonts w:ascii="宋体" w:eastAsia="宋体" w:hAnsi="宋体" w:hint="eastAsia"/>
          <w:sz w:val="24"/>
          <w:szCs w:val="24"/>
        </w:rPr>
        <w:t>月</w:t>
      </w:r>
      <w:r w:rsidR="00B74178">
        <w:rPr>
          <w:rFonts w:ascii="宋体" w:eastAsia="宋体" w:hAnsi="宋体"/>
          <w:sz w:val="24"/>
          <w:szCs w:val="24"/>
        </w:rPr>
        <w:t>7</w:t>
      </w:r>
      <w:r w:rsidRPr="002F120A">
        <w:rPr>
          <w:rFonts w:ascii="宋体" w:eastAsia="宋体" w:hAnsi="宋体" w:hint="eastAsia"/>
          <w:sz w:val="24"/>
          <w:szCs w:val="24"/>
        </w:rPr>
        <w:t>日</w:t>
      </w:r>
    </w:p>
    <w:sectPr w:rsidR="00E10D1C" w:rsidRPr="00BE63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ACDF7" w14:textId="77777777" w:rsidR="005A4E2C" w:rsidRDefault="005A4E2C" w:rsidP="00764FE8">
      <w:r>
        <w:separator/>
      </w:r>
    </w:p>
  </w:endnote>
  <w:endnote w:type="continuationSeparator" w:id="0">
    <w:p w14:paraId="6F52D069" w14:textId="77777777" w:rsidR="005A4E2C" w:rsidRDefault="005A4E2C" w:rsidP="0076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545D9" w14:textId="77777777" w:rsidR="005A4E2C" w:rsidRDefault="005A4E2C" w:rsidP="00764FE8">
      <w:r>
        <w:separator/>
      </w:r>
    </w:p>
  </w:footnote>
  <w:footnote w:type="continuationSeparator" w:id="0">
    <w:p w14:paraId="74DA2738" w14:textId="77777777" w:rsidR="005A4E2C" w:rsidRDefault="005A4E2C" w:rsidP="0076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E31DF"/>
    <w:multiLevelType w:val="hybridMultilevel"/>
    <w:tmpl w:val="5BE82A68"/>
    <w:lvl w:ilvl="0" w:tplc="9C8630C8">
      <w:start w:val="1"/>
      <w:numFmt w:val="japaneseCounting"/>
      <w:lvlText w:val="%1、"/>
      <w:lvlJc w:val="left"/>
      <w:pPr>
        <w:ind w:left="1472"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4C534100"/>
    <w:multiLevelType w:val="hybridMultilevel"/>
    <w:tmpl w:val="16FC0FC6"/>
    <w:lvl w:ilvl="0" w:tplc="FFFFFFFF">
      <w:start w:val="1"/>
      <w:numFmt w:val="japaneseCounting"/>
      <w:lvlText w:val="%1、"/>
      <w:lvlJc w:val="left"/>
      <w:pPr>
        <w:ind w:left="1472" w:hanging="480"/>
      </w:pPr>
      <w:rPr>
        <w:rFonts w:hint="default"/>
        <w:lang w:val="en-US"/>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num w:numId="1" w16cid:durableId="1063256261">
    <w:abstractNumId w:val="0"/>
  </w:num>
  <w:num w:numId="2" w16cid:durableId="673916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4FE8"/>
    <w:rsid w:val="00002C5E"/>
    <w:rsid w:val="00017621"/>
    <w:rsid w:val="00024BE7"/>
    <w:rsid w:val="00040559"/>
    <w:rsid w:val="0006784C"/>
    <w:rsid w:val="00071AB1"/>
    <w:rsid w:val="00076AA7"/>
    <w:rsid w:val="0007721E"/>
    <w:rsid w:val="00080393"/>
    <w:rsid w:val="000A0AA5"/>
    <w:rsid w:val="000B3C33"/>
    <w:rsid w:val="000B4AA8"/>
    <w:rsid w:val="000C324A"/>
    <w:rsid w:val="000D478E"/>
    <w:rsid w:val="000E2C7F"/>
    <w:rsid w:val="000F7A50"/>
    <w:rsid w:val="0011584C"/>
    <w:rsid w:val="00131A31"/>
    <w:rsid w:val="001422D4"/>
    <w:rsid w:val="001855CF"/>
    <w:rsid w:val="0019745A"/>
    <w:rsid w:val="001975E9"/>
    <w:rsid w:val="001A4024"/>
    <w:rsid w:val="001A5875"/>
    <w:rsid w:val="001A5C56"/>
    <w:rsid w:val="001D13FF"/>
    <w:rsid w:val="001E4EDE"/>
    <w:rsid w:val="001E6912"/>
    <w:rsid w:val="001F1C37"/>
    <w:rsid w:val="00200498"/>
    <w:rsid w:val="002012B2"/>
    <w:rsid w:val="00207FC4"/>
    <w:rsid w:val="00225E7E"/>
    <w:rsid w:val="00231720"/>
    <w:rsid w:val="00233374"/>
    <w:rsid w:val="00241EF5"/>
    <w:rsid w:val="00244819"/>
    <w:rsid w:val="00260B0F"/>
    <w:rsid w:val="0026311F"/>
    <w:rsid w:val="00264EAB"/>
    <w:rsid w:val="00274665"/>
    <w:rsid w:val="002A7A82"/>
    <w:rsid w:val="002B7553"/>
    <w:rsid w:val="002B79D4"/>
    <w:rsid w:val="002E3AFA"/>
    <w:rsid w:val="002E3F1C"/>
    <w:rsid w:val="002E507B"/>
    <w:rsid w:val="002E5E51"/>
    <w:rsid w:val="002E71DE"/>
    <w:rsid w:val="002F120A"/>
    <w:rsid w:val="003218D3"/>
    <w:rsid w:val="0035048A"/>
    <w:rsid w:val="00355286"/>
    <w:rsid w:val="00366085"/>
    <w:rsid w:val="00373DD8"/>
    <w:rsid w:val="00381B22"/>
    <w:rsid w:val="00392A8A"/>
    <w:rsid w:val="00395A38"/>
    <w:rsid w:val="003976BA"/>
    <w:rsid w:val="003A02CC"/>
    <w:rsid w:val="003A6F9E"/>
    <w:rsid w:val="003B0412"/>
    <w:rsid w:val="003B1C8A"/>
    <w:rsid w:val="003B390E"/>
    <w:rsid w:val="003B6348"/>
    <w:rsid w:val="003B79A5"/>
    <w:rsid w:val="003C554B"/>
    <w:rsid w:val="003C5DAD"/>
    <w:rsid w:val="003D6CF4"/>
    <w:rsid w:val="003E1267"/>
    <w:rsid w:val="003E19D0"/>
    <w:rsid w:val="003E2F53"/>
    <w:rsid w:val="003E7956"/>
    <w:rsid w:val="003F489C"/>
    <w:rsid w:val="003F7D9C"/>
    <w:rsid w:val="004032C0"/>
    <w:rsid w:val="00404624"/>
    <w:rsid w:val="00430792"/>
    <w:rsid w:val="00441EC4"/>
    <w:rsid w:val="00442D03"/>
    <w:rsid w:val="00452239"/>
    <w:rsid w:val="004578B6"/>
    <w:rsid w:val="00465F46"/>
    <w:rsid w:val="004A646F"/>
    <w:rsid w:val="004A7EA1"/>
    <w:rsid w:val="004B3306"/>
    <w:rsid w:val="004B53D0"/>
    <w:rsid w:val="004D1C99"/>
    <w:rsid w:val="004D3535"/>
    <w:rsid w:val="004F3164"/>
    <w:rsid w:val="005033C6"/>
    <w:rsid w:val="005124BB"/>
    <w:rsid w:val="00515951"/>
    <w:rsid w:val="0054008F"/>
    <w:rsid w:val="00544C37"/>
    <w:rsid w:val="00556D12"/>
    <w:rsid w:val="00565DC8"/>
    <w:rsid w:val="005720D1"/>
    <w:rsid w:val="00572B9C"/>
    <w:rsid w:val="005764E7"/>
    <w:rsid w:val="0058053C"/>
    <w:rsid w:val="00587A4D"/>
    <w:rsid w:val="0059118F"/>
    <w:rsid w:val="005956C4"/>
    <w:rsid w:val="005A36BD"/>
    <w:rsid w:val="005A4E2C"/>
    <w:rsid w:val="005B2296"/>
    <w:rsid w:val="005B2E10"/>
    <w:rsid w:val="005C6D45"/>
    <w:rsid w:val="005D47F5"/>
    <w:rsid w:val="005D4B59"/>
    <w:rsid w:val="005D51A4"/>
    <w:rsid w:val="005E211C"/>
    <w:rsid w:val="005F0DD2"/>
    <w:rsid w:val="00601087"/>
    <w:rsid w:val="00603C8E"/>
    <w:rsid w:val="00623740"/>
    <w:rsid w:val="00627314"/>
    <w:rsid w:val="00640BF9"/>
    <w:rsid w:val="0064104E"/>
    <w:rsid w:val="00653C3F"/>
    <w:rsid w:val="00667155"/>
    <w:rsid w:val="0066733B"/>
    <w:rsid w:val="00675628"/>
    <w:rsid w:val="006827F7"/>
    <w:rsid w:val="00690AE1"/>
    <w:rsid w:val="00692F7B"/>
    <w:rsid w:val="00694144"/>
    <w:rsid w:val="006A73E2"/>
    <w:rsid w:val="006B18FD"/>
    <w:rsid w:val="006C6696"/>
    <w:rsid w:val="006C7AC5"/>
    <w:rsid w:val="006D0B94"/>
    <w:rsid w:val="006F266C"/>
    <w:rsid w:val="00704303"/>
    <w:rsid w:val="00707DC7"/>
    <w:rsid w:val="00714489"/>
    <w:rsid w:val="00714FC0"/>
    <w:rsid w:val="00741887"/>
    <w:rsid w:val="00753FD7"/>
    <w:rsid w:val="00764FE8"/>
    <w:rsid w:val="00784B28"/>
    <w:rsid w:val="0078574A"/>
    <w:rsid w:val="00785D32"/>
    <w:rsid w:val="00787324"/>
    <w:rsid w:val="00794A4B"/>
    <w:rsid w:val="00797BFA"/>
    <w:rsid w:val="007B38B6"/>
    <w:rsid w:val="007F4A8A"/>
    <w:rsid w:val="007F7A30"/>
    <w:rsid w:val="00813791"/>
    <w:rsid w:val="008353F0"/>
    <w:rsid w:val="00840832"/>
    <w:rsid w:val="00843B14"/>
    <w:rsid w:val="00851980"/>
    <w:rsid w:val="008B1792"/>
    <w:rsid w:val="008C702A"/>
    <w:rsid w:val="008E105C"/>
    <w:rsid w:val="00905122"/>
    <w:rsid w:val="009217D3"/>
    <w:rsid w:val="00921CEA"/>
    <w:rsid w:val="00936F27"/>
    <w:rsid w:val="009410A4"/>
    <w:rsid w:val="009524DD"/>
    <w:rsid w:val="009533F3"/>
    <w:rsid w:val="00954077"/>
    <w:rsid w:val="00961AB2"/>
    <w:rsid w:val="009A1BED"/>
    <w:rsid w:val="009B4AAF"/>
    <w:rsid w:val="009C0392"/>
    <w:rsid w:val="009C5852"/>
    <w:rsid w:val="009D0F04"/>
    <w:rsid w:val="009E2D93"/>
    <w:rsid w:val="009E3D8B"/>
    <w:rsid w:val="009F02E8"/>
    <w:rsid w:val="009F1D47"/>
    <w:rsid w:val="00A10676"/>
    <w:rsid w:val="00A17DA9"/>
    <w:rsid w:val="00A3364C"/>
    <w:rsid w:val="00A338CA"/>
    <w:rsid w:val="00A3440E"/>
    <w:rsid w:val="00A36157"/>
    <w:rsid w:val="00A4092F"/>
    <w:rsid w:val="00A45F82"/>
    <w:rsid w:val="00A46486"/>
    <w:rsid w:val="00A47040"/>
    <w:rsid w:val="00A47C87"/>
    <w:rsid w:val="00A70EC4"/>
    <w:rsid w:val="00A7411D"/>
    <w:rsid w:val="00A82E5F"/>
    <w:rsid w:val="00A84C57"/>
    <w:rsid w:val="00AA03C1"/>
    <w:rsid w:val="00AA5FFC"/>
    <w:rsid w:val="00AB6115"/>
    <w:rsid w:val="00AB6274"/>
    <w:rsid w:val="00AC4628"/>
    <w:rsid w:val="00AD0E5A"/>
    <w:rsid w:val="00AD302D"/>
    <w:rsid w:val="00AD6C72"/>
    <w:rsid w:val="00AE198C"/>
    <w:rsid w:val="00AE647B"/>
    <w:rsid w:val="00AF6EBB"/>
    <w:rsid w:val="00B06BB9"/>
    <w:rsid w:val="00B111D9"/>
    <w:rsid w:val="00B13300"/>
    <w:rsid w:val="00B25497"/>
    <w:rsid w:val="00B30FA4"/>
    <w:rsid w:val="00B339A0"/>
    <w:rsid w:val="00B578BA"/>
    <w:rsid w:val="00B70615"/>
    <w:rsid w:val="00B71109"/>
    <w:rsid w:val="00B71FCB"/>
    <w:rsid w:val="00B74178"/>
    <w:rsid w:val="00B83122"/>
    <w:rsid w:val="00BA5F04"/>
    <w:rsid w:val="00BB40B5"/>
    <w:rsid w:val="00BB61FB"/>
    <w:rsid w:val="00BC0C9A"/>
    <w:rsid w:val="00BC2575"/>
    <w:rsid w:val="00BD6E31"/>
    <w:rsid w:val="00BE06B2"/>
    <w:rsid w:val="00BE1B56"/>
    <w:rsid w:val="00BE4B73"/>
    <w:rsid w:val="00BE63E0"/>
    <w:rsid w:val="00C13DE9"/>
    <w:rsid w:val="00C41E32"/>
    <w:rsid w:val="00C454F6"/>
    <w:rsid w:val="00C52843"/>
    <w:rsid w:val="00C55EAE"/>
    <w:rsid w:val="00C678BF"/>
    <w:rsid w:val="00C71836"/>
    <w:rsid w:val="00C81562"/>
    <w:rsid w:val="00C87D14"/>
    <w:rsid w:val="00C90F66"/>
    <w:rsid w:val="00C9473D"/>
    <w:rsid w:val="00CA5E45"/>
    <w:rsid w:val="00CB0968"/>
    <w:rsid w:val="00CC02D7"/>
    <w:rsid w:val="00CC4E31"/>
    <w:rsid w:val="00CC6D09"/>
    <w:rsid w:val="00CD18A5"/>
    <w:rsid w:val="00CE106E"/>
    <w:rsid w:val="00CF51A7"/>
    <w:rsid w:val="00CF5FFD"/>
    <w:rsid w:val="00D34A3F"/>
    <w:rsid w:val="00D440CE"/>
    <w:rsid w:val="00D45F50"/>
    <w:rsid w:val="00D51894"/>
    <w:rsid w:val="00D5385B"/>
    <w:rsid w:val="00D75209"/>
    <w:rsid w:val="00D856CB"/>
    <w:rsid w:val="00D94823"/>
    <w:rsid w:val="00D95A70"/>
    <w:rsid w:val="00D96C40"/>
    <w:rsid w:val="00DA2235"/>
    <w:rsid w:val="00DC29D6"/>
    <w:rsid w:val="00DE1DBA"/>
    <w:rsid w:val="00DF64C1"/>
    <w:rsid w:val="00E03A48"/>
    <w:rsid w:val="00E101A5"/>
    <w:rsid w:val="00E10D1C"/>
    <w:rsid w:val="00E2614E"/>
    <w:rsid w:val="00E32160"/>
    <w:rsid w:val="00E42CC9"/>
    <w:rsid w:val="00E4313A"/>
    <w:rsid w:val="00E450C3"/>
    <w:rsid w:val="00E546D3"/>
    <w:rsid w:val="00E6392C"/>
    <w:rsid w:val="00E67F28"/>
    <w:rsid w:val="00E704D2"/>
    <w:rsid w:val="00E74861"/>
    <w:rsid w:val="00E9469F"/>
    <w:rsid w:val="00EC4977"/>
    <w:rsid w:val="00ED790E"/>
    <w:rsid w:val="00EE05E5"/>
    <w:rsid w:val="00EE61D2"/>
    <w:rsid w:val="00EF73D2"/>
    <w:rsid w:val="00F049BC"/>
    <w:rsid w:val="00F138F8"/>
    <w:rsid w:val="00F23367"/>
    <w:rsid w:val="00F263A0"/>
    <w:rsid w:val="00F3089A"/>
    <w:rsid w:val="00F342CF"/>
    <w:rsid w:val="00F414FE"/>
    <w:rsid w:val="00F41977"/>
    <w:rsid w:val="00F44F06"/>
    <w:rsid w:val="00F52BDE"/>
    <w:rsid w:val="00F54AC6"/>
    <w:rsid w:val="00F62F86"/>
    <w:rsid w:val="00F66108"/>
    <w:rsid w:val="00F66323"/>
    <w:rsid w:val="00F72B32"/>
    <w:rsid w:val="00F91639"/>
    <w:rsid w:val="00F976E6"/>
    <w:rsid w:val="00FD714D"/>
    <w:rsid w:val="00FD72FC"/>
    <w:rsid w:val="00FF075F"/>
    <w:rsid w:val="00FF7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5EA03"/>
  <w15:chartTrackingRefBased/>
  <w15:docId w15:val="{C02806FE-A707-43C5-BBE1-3E054977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FE8"/>
    <w:pPr>
      <w:widowControl w:val="0"/>
      <w:jc w:val="both"/>
    </w:pPr>
    <w:rPr>
      <w:kern w:val="2"/>
      <w:sz w:val="21"/>
      <w:szCs w:val="22"/>
    </w:rPr>
  </w:style>
  <w:style w:type="paragraph" w:styleId="1">
    <w:name w:val="heading 1"/>
    <w:basedOn w:val="a"/>
    <w:next w:val="a"/>
    <w:link w:val="10"/>
    <w:uiPriority w:val="1"/>
    <w:qFormat/>
    <w:rsid w:val="00764FE8"/>
    <w:pPr>
      <w:autoSpaceDE w:val="0"/>
      <w:autoSpaceDN w:val="0"/>
      <w:adjustRightInd w:val="0"/>
      <w:spacing w:before="1"/>
      <w:ind w:left="421"/>
      <w:jc w:val="left"/>
      <w:outlineLvl w:val="0"/>
    </w:pPr>
    <w:rPr>
      <w:rFonts w:ascii="宋体" w:eastAsia="宋体" w:hAnsi="Times New Roman"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FE8"/>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764FE8"/>
    <w:rPr>
      <w:sz w:val="18"/>
      <w:szCs w:val="18"/>
    </w:rPr>
  </w:style>
  <w:style w:type="paragraph" w:styleId="a5">
    <w:name w:val="footer"/>
    <w:basedOn w:val="a"/>
    <w:link w:val="a6"/>
    <w:uiPriority w:val="99"/>
    <w:unhideWhenUsed/>
    <w:rsid w:val="00764FE8"/>
    <w:pPr>
      <w:tabs>
        <w:tab w:val="center" w:pos="4153"/>
        <w:tab w:val="right" w:pos="8306"/>
      </w:tabs>
      <w:snapToGrid w:val="0"/>
      <w:jc w:val="left"/>
    </w:pPr>
    <w:rPr>
      <w:sz w:val="18"/>
      <w:szCs w:val="18"/>
    </w:rPr>
  </w:style>
  <w:style w:type="character" w:customStyle="1" w:styleId="a6">
    <w:name w:val="页脚 字符"/>
    <w:link w:val="a5"/>
    <w:uiPriority w:val="99"/>
    <w:rsid w:val="00764FE8"/>
    <w:rPr>
      <w:sz w:val="18"/>
      <w:szCs w:val="18"/>
    </w:rPr>
  </w:style>
  <w:style w:type="character" w:customStyle="1" w:styleId="10">
    <w:name w:val="标题 1 字符"/>
    <w:link w:val="1"/>
    <w:uiPriority w:val="1"/>
    <w:rsid w:val="00764FE8"/>
    <w:rPr>
      <w:rFonts w:ascii="宋体" w:eastAsia="宋体" w:hAnsi="Times New Roman" w:cs="宋体"/>
      <w:b/>
      <w:bCs/>
      <w:kern w:val="0"/>
      <w:sz w:val="24"/>
      <w:szCs w:val="24"/>
    </w:rPr>
  </w:style>
  <w:style w:type="paragraph" w:styleId="a7">
    <w:name w:val="Plain Text"/>
    <w:basedOn w:val="a"/>
    <w:link w:val="11"/>
    <w:qFormat/>
    <w:rsid w:val="009F02E8"/>
    <w:rPr>
      <w:rFonts w:ascii="宋体" w:eastAsia="宋体" w:hAnsi="Courier New"/>
      <w:szCs w:val="20"/>
    </w:rPr>
  </w:style>
  <w:style w:type="character" w:customStyle="1" w:styleId="a8">
    <w:name w:val="纯文本 字符"/>
    <w:uiPriority w:val="99"/>
    <w:semiHidden/>
    <w:rsid w:val="009F02E8"/>
    <w:rPr>
      <w:rFonts w:ascii="宋体" w:eastAsia="宋体" w:hAnsi="Courier New" w:cs="Courier New"/>
      <w:kern w:val="2"/>
      <w:sz w:val="21"/>
      <w:szCs w:val="21"/>
    </w:rPr>
  </w:style>
  <w:style w:type="character" w:customStyle="1" w:styleId="11">
    <w:name w:val="纯文本 字符1"/>
    <w:link w:val="a7"/>
    <w:qFormat/>
    <w:rsid w:val="009F02E8"/>
    <w:rPr>
      <w:rFonts w:ascii="宋体" w:eastAsia="宋体" w:hAnsi="Courier New"/>
      <w:kern w:val="2"/>
      <w:sz w:val="21"/>
    </w:rPr>
  </w:style>
  <w:style w:type="character" w:styleId="a9">
    <w:name w:val="annotation reference"/>
    <w:uiPriority w:val="99"/>
    <w:semiHidden/>
    <w:unhideWhenUsed/>
    <w:rsid w:val="003D6CF4"/>
    <w:rPr>
      <w:sz w:val="21"/>
      <w:szCs w:val="21"/>
    </w:rPr>
  </w:style>
  <w:style w:type="paragraph" w:styleId="aa">
    <w:name w:val="annotation text"/>
    <w:basedOn w:val="a"/>
    <w:link w:val="ab"/>
    <w:uiPriority w:val="99"/>
    <w:semiHidden/>
    <w:unhideWhenUsed/>
    <w:rsid w:val="003D6CF4"/>
    <w:pPr>
      <w:jc w:val="left"/>
    </w:pPr>
  </w:style>
  <w:style w:type="character" w:customStyle="1" w:styleId="ab">
    <w:name w:val="批注文字 字符"/>
    <w:link w:val="aa"/>
    <w:uiPriority w:val="99"/>
    <w:semiHidden/>
    <w:rsid w:val="003D6CF4"/>
    <w:rPr>
      <w:kern w:val="2"/>
      <w:sz w:val="21"/>
      <w:szCs w:val="22"/>
    </w:rPr>
  </w:style>
  <w:style w:type="paragraph" w:styleId="ac">
    <w:name w:val="annotation subject"/>
    <w:basedOn w:val="aa"/>
    <w:next w:val="aa"/>
    <w:link w:val="ad"/>
    <w:uiPriority w:val="99"/>
    <w:semiHidden/>
    <w:unhideWhenUsed/>
    <w:rsid w:val="003D6CF4"/>
    <w:rPr>
      <w:b/>
      <w:bCs/>
    </w:rPr>
  </w:style>
  <w:style w:type="character" w:customStyle="1" w:styleId="ad">
    <w:name w:val="批注主题 字符"/>
    <w:link w:val="ac"/>
    <w:uiPriority w:val="99"/>
    <w:semiHidden/>
    <w:rsid w:val="003D6CF4"/>
    <w:rPr>
      <w:b/>
      <w:bCs/>
      <w:kern w:val="2"/>
      <w:sz w:val="21"/>
      <w:szCs w:val="22"/>
    </w:rPr>
  </w:style>
  <w:style w:type="paragraph" w:styleId="ae">
    <w:name w:val="Balloon Text"/>
    <w:basedOn w:val="a"/>
    <w:link w:val="af"/>
    <w:uiPriority w:val="99"/>
    <w:semiHidden/>
    <w:unhideWhenUsed/>
    <w:rsid w:val="003D6CF4"/>
    <w:rPr>
      <w:sz w:val="18"/>
      <w:szCs w:val="18"/>
    </w:rPr>
  </w:style>
  <w:style w:type="character" w:customStyle="1" w:styleId="af">
    <w:name w:val="批注框文本 字符"/>
    <w:link w:val="ae"/>
    <w:uiPriority w:val="99"/>
    <w:semiHidden/>
    <w:rsid w:val="003D6CF4"/>
    <w:rPr>
      <w:kern w:val="2"/>
      <w:sz w:val="18"/>
      <w:szCs w:val="18"/>
    </w:rPr>
  </w:style>
  <w:style w:type="character" w:styleId="af0">
    <w:name w:val="Hyperlink"/>
    <w:uiPriority w:val="99"/>
    <w:unhideWhenUsed/>
    <w:rsid w:val="00BA5F04"/>
    <w:rPr>
      <w:color w:val="0563C1"/>
      <w:u w:val="single"/>
    </w:rPr>
  </w:style>
  <w:style w:type="character" w:styleId="af1">
    <w:name w:val="Unresolved Mention"/>
    <w:uiPriority w:val="99"/>
    <w:semiHidden/>
    <w:unhideWhenUsed/>
    <w:rsid w:val="00BA5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396827">
      <w:bodyDiv w:val="1"/>
      <w:marLeft w:val="0"/>
      <w:marRight w:val="0"/>
      <w:marTop w:val="0"/>
      <w:marBottom w:val="0"/>
      <w:divBdr>
        <w:top w:val="none" w:sz="0" w:space="0" w:color="auto"/>
        <w:left w:val="none" w:sz="0" w:space="0" w:color="auto"/>
        <w:bottom w:val="none" w:sz="0" w:space="0" w:color="auto"/>
        <w:right w:val="none" w:sz="0" w:space="0" w:color="auto"/>
      </w:divBdr>
    </w:div>
    <w:div w:id="152066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347</Words>
  <Characters>1981</Characters>
  <Application>Microsoft Office Word</Application>
  <DocSecurity>0</DocSecurity>
  <PresentationFormat/>
  <Lines>16</Lines>
  <Paragraphs>4</Paragraphs>
  <Slides>0</Slides>
  <Notes>0</Notes>
  <HiddenSlides>0</HiddenSlides>
  <MMClips>0</MMClips>
  <ScaleCrop>false</ScaleCrop>
  <Manager/>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26</cp:revision>
  <dcterms:created xsi:type="dcterms:W3CDTF">2023-04-07T05:40:00Z</dcterms:created>
  <dcterms:modified xsi:type="dcterms:W3CDTF">2023-04-07T10:37:00Z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