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1081" w14:textId="57E99C43" w:rsidR="00FE32C3" w:rsidRPr="00647AC9" w:rsidRDefault="0093265F" w:rsidP="004C7A90">
      <w:pPr>
        <w:tabs>
          <w:tab w:val="left" w:pos="2694"/>
        </w:tabs>
        <w:rPr>
          <w:rFonts w:ascii="宋体" w:eastAsia="宋体" w:hAnsi="宋体"/>
          <w:sz w:val="24"/>
          <w:szCs w:val="24"/>
        </w:rPr>
      </w:pPr>
      <w:r w:rsidRPr="00647AC9">
        <w:rPr>
          <w:rFonts w:ascii="宋体" w:eastAsia="宋体" w:hAnsi="宋体" w:hint="eastAsia"/>
          <w:sz w:val="24"/>
          <w:szCs w:val="24"/>
        </w:rPr>
        <w:t>证券代码：6</w:t>
      </w:r>
      <w:r w:rsidRPr="00647AC9">
        <w:rPr>
          <w:rFonts w:ascii="宋体" w:eastAsia="宋体" w:hAnsi="宋体"/>
          <w:sz w:val="24"/>
          <w:szCs w:val="24"/>
        </w:rPr>
        <w:t>03236</w:t>
      </w:r>
      <w:r w:rsidR="0023336B" w:rsidRPr="00647AC9">
        <w:rPr>
          <w:rFonts w:ascii="宋体" w:eastAsia="宋体" w:hAnsi="宋体" w:hint="eastAsia"/>
          <w:sz w:val="24"/>
          <w:szCs w:val="24"/>
        </w:rPr>
        <w:t xml:space="preserve"> </w:t>
      </w:r>
      <w:r w:rsidR="0023336B" w:rsidRPr="00647AC9">
        <w:rPr>
          <w:rFonts w:ascii="宋体" w:eastAsia="宋体" w:hAnsi="宋体"/>
          <w:sz w:val="24"/>
          <w:szCs w:val="24"/>
        </w:rPr>
        <w:t xml:space="preserve"> </w:t>
      </w:r>
      <w:r w:rsidR="00CB356A" w:rsidRPr="00647AC9">
        <w:rPr>
          <w:rFonts w:ascii="宋体" w:eastAsia="宋体" w:hAnsi="宋体"/>
          <w:sz w:val="24"/>
          <w:szCs w:val="24"/>
        </w:rPr>
        <w:t xml:space="preserve">                                 </w:t>
      </w:r>
      <w:r w:rsidRPr="00647AC9">
        <w:rPr>
          <w:rFonts w:ascii="宋体" w:eastAsia="宋体" w:hAnsi="宋体" w:hint="eastAsia"/>
          <w:sz w:val="24"/>
          <w:szCs w:val="24"/>
        </w:rPr>
        <w:t>证券简称：移远通信</w:t>
      </w:r>
    </w:p>
    <w:p w14:paraId="2F6E3AA6" w14:textId="77777777" w:rsidR="0023336B" w:rsidRPr="00647AC9" w:rsidRDefault="0023336B" w:rsidP="0023336B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color w:val="000000"/>
          <w:sz w:val="32"/>
          <w:szCs w:val="32"/>
        </w:rPr>
      </w:pPr>
      <w:r w:rsidRPr="00647AC9">
        <w:rPr>
          <w:rFonts w:ascii="宋体" w:eastAsia="宋体" w:hAnsi="宋体" w:hint="eastAsia"/>
          <w:b/>
          <w:bCs/>
          <w:iCs/>
          <w:color w:val="000000"/>
          <w:sz w:val="32"/>
          <w:szCs w:val="32"/>
        </w:rPr>
        <w:t>上海移远通信技术股份有限公司</w:t>
      </w:r>
    </w:p>
    <w:p w14:paraId="58EB04BA" w14:textId="7CED1C93" w:rsidR="0023336B" w:rsidRPr="00647AC9" w:rsidRDefault="0023336B" w:rsidP="0023336B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color w:val="000000"/>
          <w:sz w:val="32"/>
          <w:szCs w:val="32"/>
        </w:rPr>
      </w:pPr>
      <w:r w:rsidRPr="00647AC9">
        <w:rPr>
          <w:rFonts w:ascii="宋体" w:eastAsia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1413"/>
        <w:gridCol w:w="3299"/>
        <w:gridCol w:w="3584"/>
      </w:tblGrid>
      <w:tr w:rsidR="002A59C8" w:rsidRPr="000A55AF" w14:paraId="2F7AFCC0" w14:textId="77777777" w:rsidTr="0026259A">
        <w:trPr>
          <w:trHeight w:val="537"/>
        </w:trPr>
        <w:tc>
          <w:tcPr>
            <w:tcW w:w="1413" w:type="dxa"/>
            <w:vAlign w:val="center"/>
          </w:tcPr>
          <w:p w14:paraId="4A2E8FDB" w14:textId="27A6D766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6883" w:type="dxa"/>
            <w:gridSpan w:val="2"/>
            <w:vAlign w:val="center"/>
          </w:tcPr>
          <w:p w14:paraId="21ED8102" w14:textId="74BE854A" w:rsidR="002A59C8" w:rsidRPr="000A55AF" w:rsidRDefault="00C453AB" w:rsidP="00D6216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</w:t>
            </w:r>
            <w:r w:rsidR="00C143CD"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="00C143CD"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="00C143CD">
              <w:rPr>
                <w:rFonts w:ascii="宋体" w:eastAsia="宋体" w:hAnsi="宋体"/>
                <w:szCs w:val="21"/>
              </w:rPr>
              <w:t>24</w:t>
            </w:r>
          </w:p>
        </w:tc>
      </w:tr>
      <w:tr w:rsidR="002A59C8" w:rsidRPr="000A55AF" w14:paraId="6EC012FA" w14:textId="77777777" w:rsidTr="0026259A">
        <w:trPr>
          <w:trHeight w:val="559"/>
        </w:trPr>
        <w:tc>
          <w:tcPr>
            <w:tcW w:w="1413" w:type="dxa"/>
            <w:vAlign w:val="center"/>
          </w:tcPr>
          <w:p w14:paraId="14193F7E" w14:textId="46A23401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地  点</w:t>
            </w:r>
          </w:p>
        </w:tc>
        <w:tc>
          <w:tcPr>
            <w:tcW w:w="6883" w:type="dxa"/>
            <w:gridSpan w:val="2"/>
            <w:vAlign w:val="center"/>
          </w:tcPr>
          <w:p w14:paraId="3A33C2AC" w14:textId="15EF3C8D" w:rsidR="002A59C8" w:rsidRPr="000A55AF" w:rsidRDefault="00457AC2" w:rsidP="002A59C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线上</w:t>
            </w:r>
          </w:p>
        </w:tc>
      </w:tr>
      <w:tr w:rsidR="00D62166" w:rsidRPr="000A55AF" w14:paraId="67B0E359" w14:textId="77777777" w:rsidTr="0026259A">
        <w:tc>
          <w:tcPr>
            <w:tcW w:w="1413" w:type="dxa"/>
            <w:vAlign w:val="center"/>
          </w:tcPr>
          <w:p w14:paraId="14366794" w14:textId="57B1DCEF" w:rsidR="00D62166" w:rsidRPr="000A55AF" w:rsidRDefault="00D62166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iCs/>
                <w:color w:val="000000"/>
                <w:sz w:val="24"/>
                <w:szCs w:val="24"/>
              </w:rPr>
              <w:t>调研形式</w:t>
            </w:r>
          </w:p>
        </w:tc>
        <w:tc>
          <w:tcPr>
            <w:tcW w:w="3299" w:type="dxa"/>
            <w:vAlign w:val="center"/>
          </w:tcPr>
          <w:p w14:paraId="4C1A26EE" w14:textId="5E937DFD" w:rsidR="00D62166" w:rsidRPr="000A55AF" w:rsidRDefault="004A25E0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■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特定对象调研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</w:r>
            <w:r w:rsidR="00D62166"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</w:t>
            </w:r>
          </w:p>
          <w:p w14:paraId="165697A0" w14:textId="443CDD14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□分析师会议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</w:t>
            </w:r>
          </w:p>
          <w:p w14:paraId="5C91C0D9" w14:textId="1EBE86EF" w:rsidR="00D62166" w:rsidRPr="000A55AF" w:rsidRDefault="008E3B2C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■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电话会议</w:t>
            </w:r>
          </w:p>
          <w:p w14:paraId="092672EC" w14:textId="593C4250" w:rsidR="00D62166" w:rsidRPr="000A55AF" w:rsidRDefault="004454AC" w:rsidP="00D62166">
            <w:pPr>
              <w:spacing w:line="360" w:lineRule="auto"/>
              <w:jc w:val="left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网络会议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  <w:t xml:space="preserve"> </w:t>
            </w:r>
            <w:r w:rsidR="00D62166"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   </w:t>
            </w:r>
          </w:p>
          <w:p w14:paraId="1E8F9002" w14:textId="13038588" w:rsidR="00D62166" w:rsidRPr="000A55AF" w:rsidRDefault="00D62166" w:rsidP="00D62166">
            <w:pPr>
              <w:spacing w:line="360" w:lineRule="auto"/>
              <w:jc w:val="left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□媒体采访</w:t>
            </w:r>
          </w:p>
        </w:tc>
        <w:tc>
          <w:tcPr>
            <w:tcW w:w="3584" w:type="dxa"/>
            <w:vAlign w:val="center"/>
          </w:tcPr>
          <w:p w14:paraId="6DFCFE7D" w14:textId="77777777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□新闻发布会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</w:t>
            </w:r>
          </w:p>
          <w:p w14:paraId="3FAC5E4B" w14:textId="1DBBED89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□路演活动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</w:t>
            </w:r>
          </w:p>
          <w:p w14:paraId="00BD7965" w14:textId="23138A46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□现场参观</w:t>
            </w: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</w:r>
          </w:p>
          <w:p w14:paraId="6A3DCC69" w14:textId="77777777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□业绩说明会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   </w:t>
            </w:r>
          </w:p>
          <w:p w14:paraId="588A59A6" w14:textId="52AA4C4B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□其他</w:t>
            </w:r>
          </w:p>
          <w:p w14:paraId="2A10F5C2" w14:textId="7FE6D19B" w:rsidR="00D62166" w:rsidRPr="000A55AF" w:rsidRDefault="00D62166" w:rsidP="00D621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2A59C8" w:rsidRPr="000A55AF" w14:paraId="45267B37" w14:textId="77777777" w:rsidTr="0026259A">
        <w:tc>
          <w:tcPr>
            <w:tcW w:w="1413" w:type="dxa"/>
            <w:vAlign w:val="center"/>
          </w:tcPr>
          <w:p w14:paraId="0587FC99" w14:textId="5D759D1B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iCs/>
                <w:color w:val="000000"/>
                <w:sz w:val="24"/>
                <w:szCs w:val="24"/>
              </w:rPr>
              <w:t>来访人员名称</w:t>
            </w:r>
          </w:p>
        </w:tc>
        <w:tc>
          <w:tcPr>
            <w:tcW w:w="6883" w:type="dxa"/>
            <w:gridSpan w:val="2"/>
            <w:vAlign w:val="center"/>
          </w:tcPr>
          <w:p w14:paraId="38CDAB04" w14:textId="56B76461" w:rsidR="00FC7CF6" w:rsidRPr="004A25E0" w:rsidRDefault="00D72D12" w:rsidP="00A40512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上投摩根基金、华夏基金、民生证券、西南证券、西部证券、</w:t>
            </w:r>
            <w:r w:rsidRPr="00D72D12">
              <w:rPr>
                <w:rFonts w:ascii="宋体" w:eastAsia="宋体" w:hAnsi="宋体" w:hint="eastAsia"/>
              </w:rPr>
              <w:t>浦银安盛基金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融通资产</w:t>
            </w:r>
            <w:r>
              <w:rPr>
                <w:rFonts w:ascii="宋体" w:eastAsia="宋体" w:hAnsi="宋体" w:hint="eastAsia"/>
              </w:rPr>
              <w:t>、中欧基金、</w:t>
            </w:r>
            <w:r w:rsidRPr="00D72D12">
              <w:rPr>
                <w:rFonts w:ascii="宋体" w:eastAsia="宋体" w:hAnsi="宋体" w:hint="eastAsia"/>
              </w:rPr>
              <w:t>海富通基金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浙商证券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中加基金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国盛证券</w:t>
            </w:r>
            <w:r>
              <w:rPr>
                <w:rFonts w:ascii="宋体" w:eastAsia="宋体" w:hAnsi="宋体" w:hint="eastAsia"/>
              </w:rPr>
              <w:t>、方正证券、</w:t>
            </w:r>
            <w:r w:rsidRPr="00D72D12">
              <w:rPr>
                <w:rFonts w:ascii="宋体" w:eastAsia="宋体" w:hAnsi="宋体" w:hint="eastAsia"/>
              </w:rPr>
              <w:t>鸿道投资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国金证券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兴证全球基金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天弘基金</w:t>
            </w:r>
            <w:r>
              <w:rPr>
                <w:rFonts w:ascii="宋体" w:eastAsia="宋体" w:hAnsi="宋体" w:hint="eastAsia"/>
              </w:rPr>
              <w:t>、易方达基金、</w:t>
            </w:r>
            <w:r w:rsidRPr="00D72D12">
              <w:rPr>
                <w:rFonts w:ascii="宋体" w:eastAsia="宋体" w:hAnsi="宋体" w:hint="eastAsia"/>
              </w:rPr>
              <w:t>景顺长城基金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中信建投证券</w:t>
            </w:r>
            <w:r>
              <w:rPr>
                <w:rFonts w:ascii="宋体" w:eastAsia="宋体" w:hAnsi="宋体" w:hint="eastAsia"/>
              </w:rPr>
              <w:t>、</w:t>
            </w:r>
            <w:proofErr w:type="spellStart"/>
            <w:r w:rsidRPr="00D72D12">
              <w:rPr>
                <w:rFonts w:ascii="宋体" w:eastAsia="宋体" w:hAnsi="宋体"/>
              </w:rPr>
              <w:t>Arohi</w:t>
            </w:r>
            <w:proofErr w:type="spellEnd"/>
            <w:r w:rsidRPr="00D72D12">
              <w:rPr>
                <w:rFonts w:ascii="宋体" w:eastAsia="宋体" w:hAnsi="宋体"/>
              </w:rPr>
              <w:t>资产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平安</w:t>
            </w:r>
            <w:r w:rsidR="00E419CB">
              <w:rPr>
                <w:rFonts w:ascii="宋体" w:eastAsia="宋体" w:hAnsi="宋体" w:hint="eastAsia"/>
              </w:rPr>
              <w:t>保险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泰康</w:t>
            </w:r>
            <w:r w:rsidR="00E419CB">
              <w:rPr>
                <w:rFonts w:ascii="宋体" w:eastAsia="宋体" w:hAnsi="宋体" w:hint="eastAsia"/>
              </w:rPr>
              <w:t>保险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中海基金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圆信永丰基金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长江证券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鹏华基金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东北证券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华泰证券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银华基金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申万宏源证券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彬元资产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建信基金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中金证券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中信资管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民生证券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华泰证券资管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中银基金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华安证券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广发基金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弘盛资本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长江养老保险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重阳投资</w:t>
            </w:r>
            <w:r>
              <w:rPr>
                <w:rFonts w:ascii="宋体" w:eastAsia="宋体" w:hAnsi="宋体" w:hint="eastAsia"/>
              </w:rPr>
              <w:t>、南方基金、</w:t>
            </w:r>
            <w:r w:rsidRPr="00D72D12">
              <w:rPr>
                <w:rFonts w:ascii="宋体" w:eastAsia="宋体" w:hAnsi="宋体" w:hint="eastAsia"/>
              </w:rPr>
              <w:t>东方红资管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工银瑞信基金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混沌投资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慎知资产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高毅资产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东方证券资管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中国人寿保险</w:t>
            </w:r>
            <w:r>
              <w:rPr>
                <w:rFonts w:ascii="宋体" w:eastAsia="宋体" w:hAnsi="宋体" w:hint="eastAsia"/>
              </w:rPr>
              <w:t>、</w:t>
            </w:r>
            <w:r w:rsidRPr="00D72D12">
              <w:rPr>
                <w:rFonts w:ascii="宋体" w:eastAsia="宋体" w:hAnsi="宋体" w:hint="eastAsia"/>
              </w:rPr>
              <w:t>国信证券</w:t>
            </w:r>
          </w:p>
        </w:tc>
      </w:tr>
      <w:tr w:rsidR="00D62166" w:rsidRPr="000A55AF" w14:paraId="723930AF" w14:textId="77777777" w:rsidTr="0026259A">
        <w:tc>
          <w:tcPr>
            <w:tcW w:w="1413" w:type="dxa"/>
            <w:vAlign w:val="center"/>
          </w:tcPr>
          <w:p w14:paraId="7FA681EA" w14:textId="56E4C19A" w:rsidR="00D62166" w:rsidRPr="000A55AF" w:rsidRDefault="00D62166" w:rsidP="00D62166">
            <w:pPr>
              <w:rPr>
                <w:rFonts w:ascii="宋体" w:eastAsia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公司接待</w:t>
            </w:r>
            <w:r w:rsidR="008C3B5A"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6883" w:type="dxa"/>
            <w:gridSpan w:val="2"/>
            <w:vAlign w:val="center"/>
          </w:tcPr>
          <w:p w14:paraId="11DC2BBF" w14:textId="252FD595" w:rsidR="00C143CD" w:rsidRDefault="00C143CD" w:rsidP="00D62166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董事长兼总经理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钱鹏鹤</w:t>
            </w:r>
          </w:p>
          <w:p w14:paraId="2F357112" w14:textId="4BCCFB94" w:rsidR="004A25E0" w:rsidRDefault="00D62166" w:rsidP="00D62166">
            <w:pPr>
              <w:spacing w:line="360" w:lineRule="auto"/>
              <w:rPr>
                <w:rFonts w:ascii="宋体" w:eastAsia="宋体" w:hAnsi="宋体"/>
              </w:rPr>
            </w:pPr>
            <w:r w:rsidRPr="000A55AF">
              <w:rPr>
                <w:rFonts w:ascii="宋体" w:eastAsia="宋体" w:hAnsi="宋体" w:hint="eastAsia"/>
              </w:rPr>
              <w:t>董事会秘书</w:t>
            </w:r>
            <w:r w:rsidR="00945A91" w:rsidRPr="000A55AF">
              <w:rPr>
                <w:rFonts w:ascii="宋体" w:eastAsia="宋体" w:hAnsi="宋体" w:hint="eastAsia"/>
              </w:rPr>
              <w:t xml:space="preserve"> </w:t>
            </w:r>
            <w:r w:rsidR="00945A91" w:rsidRPr="000A55AF">
              <w:rPr>
                <w:rFonts w:ascii="宋体" w:eastAsia="宋体" w:hAnsi="宋体"/>
              </w:rPr>
              <w:t xml:space="preserve"> </w:t>
            </w:r>
            <w:r w:rsidRPr="000A55AF">
              <w:rPr>
                <w:rFonts w:ascii="宋体" w:eastAsia="宋体" w:hAnsi="宋体" w:hint="eastAsia"/>
              </w:rPr>
              <w:t xml:space="preserve">  </w:t>
            </w:r>
            <w:r w:rsidR="00C453AB">
              <w:rPr>
                <w:rFonts w:ascii="宋体" w:eastAsia="宋体" w:hAnsi="宋体"/>
              </w:rPr>
              <w:t xml:space="preserve">       </w:t>
            </w:r>
            <w:r w:rsidRPr="000A55AF">
              <w:rPr>
                <w:rFonts w:ascii="宋体" w:eastAsia="宋体" w:hAnsi="宋体" w:hint="eastAsia"/>
              </w:rPr>
              <w:t>郑雷</w:t>
            </w:r>
          </w:p>
          <w:p w14:paraId="0B5C6271" w14:textId="27376EF2" w:rsidR="00D62166" w:rsidRPr="00962A44" w:rsidRDefault="00C143CD" w:rsidP="00962A44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市场总监 </w:t>
            </w:r>
            <w:r>
              <w:rPr>
                <w:rFonts w:ascii="宋体" w:eastAsia="宋体" w:hAnsi="宋体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>何刚</w:t>
            </w:r>
          </w:p>
        </w:tc>
      </w:tr>
      <w:tr w:rsidR="00D62166" w:rsidRPr="000A55AF" w14:paraId="76C06232" w14:textId="77777777" w:rsidTr="00FE01CC">
        <w:tc>
          <w:tcPr>
            <w:tcW w:w="1413" w:type="dxa"/>
            <w:vAlign w:val="center"/>
          </w:tcPr>
          <w:p w14:paraId="029F2FAA" w14:textId="3CA29375" w:rsidR="00D62166" w:rsidRPr="000A55AF" w:rsidRDefault="00D62166" w:rsidP="00D62166">
            <w:pPr>
              <w:rPr>
                <w:rFonts w:ascii="宋体" w:eastAsia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14:paraId="5435C90F" w14:textId="64AC53DA" w:rsidR="00E36F58" w:rsidRPr="000A55AF" w:rsidRDefault="00E36F58" w:rsidP="00E36F58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0A55AF">
              <w:rPr>
                <w:rFonts w:ascii="宋体" w:eastAsia="宋体" w:hAnsi="宋体" w:hint="eastAsia"/>
                <w:b/>
              </w:rPr>
              <w:t>一、问题交流</w:t>
            </w:r>
          </w:p>
          <w:p w14:paraId="13829604" w14:textId="5C6DC3B8" w:rsidR="00ED0C6E" w:rsidRPr="00C86642" w:rsidRDefault="00C143CD" w:rsidP="00C86642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请公司</w:t>
            </w:r>
            <w:r w:rsidR="00E419CB">
              <w:rPr>
                <w:rFonts w:ascii="宋体" w:eastAsia="宋体" w:hAnsi="宋体" w:hint="eastAsia"/>
                <w:b/>
              </w:rPr>
              <w:t>分析</w:t>
            </w:r>
            <w:r w:rsidR="00E6049F">
              <w:rPr>
                <w:rFonts w:ascii="宋体" w:eastAsia="宋体" w:hAnsi="宋体" w:hint="eastAsia"/>
                <w:b/>
              </w:rPr>
              <w:t>一下今年</w:t>
            </w:r>
            <w:r>
              <w:rPr>
                <w:rFonts w:ascii="宋体" w:eastAsia="宋体" w:hAnsi="宋体" w:hint="eastAsia"/>
                <w:b/>
              </w:rPr>
              <w:t>一季度</w:t>
            </w:r>
            <w:r w:rsidR="00E6049F">
              <w:rPr>
                <w:rFonts w:ascii="宋体" w:eastAsia="宋体" w:hAnsi="宋体" w:hint="eastAsia"/>
                <w:b/>
              </w:rPr>
              <w:t>的</w:t>
            </w:r>
            <w:r w:rsidR="00E419CB">
              <w:rPr>
                <w:rFonts w:ascii="宋体" w:eastAsia="宋体" w:hAnsi="宋体" w:hint="eastAsia"/>
                <w:b/>
              </w:rPr>
              <w:t>营收和净利的</w:t>
            </w:r>
            <w:r>
              <w:rPr>
                <w:rFonts w:ascii="宋体" w:eastAsia="宋体" w:hAnsi="宋体" w:hint="eastAsia"/>
                <w:b/>
              </w:rPr>
              <w:t>情况</w:t>
            </w:r>
            <w:r w:rsidR="00E419CB">
              <w:rPr>
                <w:rFonts w:ascii="宋体" w:eastAsia="宋体" w:hAnsi="宋体" w:hint="eastAsia"/>
                <w:b/>
              </w:rPr>
              <w:t>，以及</w:t>
            </w:r>
            <w:r w:rsidR="004E0E66">
              <w:rPr>
                <w:rFonts w:ascii="宋体" w:eastAsia="宋体" w:hAnsi="宋体" w:hint="eastAsia"/>
                <w:b/>
              </w:rPr>
              <w:t>毛利率</w:t>
            </w:r>
            <w:r w:rsidR="00E419CB">
              <w:rPr>
                <w:rFonts w:ascii="宋体" w:eastAsia="宋体" w:hAnsi="宋体" w:hint="eastAsia"/>
                <w:b/>
              </w:rPr>
              <w:t>环比</w:t>
            </w:r>
            <w:r w:rsidR="004E0E66">
              <w:rPr>
                <w:rFonts w:ascii="宋体" w:eastAsia="宋体" w:hAnsi="宋体" w:hint="eastAsia"/>
                <w:b/>
              </w:rPr>
              <w:t>变动</w:t>
            </w:r>
            <w:r w:rsidR="00E419CB">
              <w:rPr>
                <w:rFonts w:ascii="宋体" w:eastAsia="宋体" w:hAnsi="宋体" w:hint="eastAsia"/>
                <w:b/>
              </w:rPr>
              <w:t>的</w:t>
            </w:r>
            <w:r w:rsidR="004E0E66">
              <w:rPr>
                <w:rFonts w:ascii="宋体" w:eastAsia="宋体" w:hAnsi="宋体" w:hint="eastAsia"/>
                <w:b/>
              </w:rPr>
              <w:t>原因</w:t>
            </w:r>
            <w:r>
              <w:rPr>
                <w:rFonts w:ascii="宋体" w:eastAsia="宋体" w:hAnsi="宋体" w:hint="eastAsia"/>
                <w:b/>
              </w:rPr>
              <w:t>。</w:t>
            </w:r>
          </w:p>
          <w:p w14:paraId="743DA3F2" w14:textId="13FAF915" w:rsidR="00C143CD" w:rsidRPr="00E6049F" w:rsidRDefault="00C86642" w:rsidP="00E6049F">
            <w:pPr>
              <w:pStyle w:val="a8"/>
              <w:spacing w:line="360" w:lineRule="auto"/>
              <w:ind w:left="420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回复：</w:t>
            </w:r>
            <w:r w:rsidR="00FC08F3">
              <w:rPr>
                <w:rFonts w:ascii="宋体" w:eastAsia="宋体" w:hAnsi="宋体" w:hint="eastAsia"/>
              </w:rPr>
              <w:t>一方面受市场环境的影响</w:t>
            </w:r>
            <w:r w:rsidR="00E419CB">
              <w:rPr>
                <w:rFonts w:ascii="宋体" w:eastAsia="宋体" w:hAnsi="宋体" w:hint="eastAsia"/>
              </w:rPr>
              <w:t>，市场需求还没有完全恢复，</w:t>
            </w:r>
            <w:r w:rsidR="00E6049F">
              <w:rPr>
                <w:rFonts w:ascii="宋体" w:eastAsia="宋体" w:hAnsi="宋体" w:hint="eastAsia"/>
              </w:rPr>
              <w:t>同时</w:t>
            </w:r>
            <w:r w:rsidR="00E419CB">
              <w:rPr>
                <w:rFonts w:ascii="宋体" w:eastAsia="宋体" w:hAnsi="宋体" w:hint="eastAsia"/>
              </w:rPr>
              <w:t>一季度</w:t>
            </w:r>
            <w:r w:rsidR="00CF6B82">
              <w:rPr>
                <w:rFonts w:ascii="宋体" w:eastAsia="宋体" w:hAnsi="宋体" w:hint="eastAsia"/>
              </w:rPr>
              <w:t>低速率</w:t>
            </w:r>
            <w:r w:rsidR="00E419CB">
              <w:rPr>
                <w:rFonts w:ascii="宋体" w:eastAsia="宋体" w:hAnsi="宋体" w:hint="eastAsia"/>
              </w:rPr>
              <w:t>产品出货量较大，该系列产品价值量</w:t>
            </w:r>
            <w:r w:rsidR="00E3618B">
              <w:rPr>
                <w:rFonts w:ascii="宋体" w:eastAsia="宋体" w:hAnsi="宋体" w:hint="eastAsia"/>
              </w:rPr>
              <w:t>相对</w:t>
            </w:r>
            <w:r w:rsidR="00E419CB">
              <w:rPr>
                <w:rFonts w:ascii="宋体" w:eastAsia="宋体" w:hAnsi="宋体" w:hint="eastAsia"/>
              </w:rPr>
              <w:t>偏低，所以今年一季度较去年同期增长不是很明显。净利</w:t>
            </w:r>
            <w:r w:rsidR="00FC08F3" w:rsidRPr="00FC08F3">
              <w:rPr>
                <w:rFonts w:ascii="宋体" w:eastAsia="宋体" w:hAnsi="宋体" w:hint="eastAsia"/>
              </w:rPr>
              <w:t>方面，</w:t>
            </w:r>
            <w:r w:rsidR="00E419CB">
              <w:rPr>
                <w:rFonts w:ascii="宋体" w:eastAsia="宋体" w:hAnsi="宋体" w:hint="eastAsia"/>
              </w:rPr>
              <w:t>因为</w:t>
            </w:r>
            <w:r w:rsidR="00FC08F3" w:rsidRPr="00FC08F3">
              <w:rPr>
                <w:rFonts w:ascii="宋体" w:eastAsia="宋体" w:hAnsi="宋体" w:hint="eastAsia"/>
              </w:rPr>
              <w:t>公司</w:t>
            </w:r>
            <w:r w:rsidR="00390A21">
              <w:rPr>
                <w:rFonts w:ascii="宋体" w:eastAsia="宋体" w:hAnsi="宋体" w:hint="eastAsia"/>
              </w:rPr>
              <w:t>布局了一些</w:t>
            </w:r>
            <w:r w:rsidR="00390A21">
              <w:rPr>
                <w:rFonts w:ascii="宋体" w:eastAsia="宋体" w:hAnsi="宋体" w:hint="eastAsia"/>
              </w:rPr>
              <w:lastRenderedPageBreak/>
              <w:t>新的业务和产品线，</w:t>
            </w:r>
            <w:r w:rsidR="00E419CB">
              <w:rPr>
                <w:rFonts w:ascii="宋体" w:eastAsia="宋体" w:hAnsi="宋体" w:hint="eastAsia"/>
              </w:rPr>
              <w:t>比如O</w:t>
            </w:r>
            <w:r w:rsidR="00E419CB">
              <w:rPr>
                <w:rFonts w:ascii="宋体" w:eastAsia="宋体" w:hAnsi="宋体"/>
              </w:rPr>
              <w:t>DM</w:t>
            </w:r>
            <w:r w:rsidR="00E419CB">
              <w:rPr>
                <w:rFonts w:ascii="宋体" w:eastAsia="宋体" w:hAnsi="宋体" w:hint="eastAsia"/>
              </w:rPr>
              <w:t>、云、G</w:t>
            </w:r>
            <w:r w:rsidR="00E419CB">
              <w:rPr>
                <w:rFonts w:ascii="宋体" w:eastAsia="宋体" w:hAnsi="宋体"/>
              </w:rPr>
              <w:t>NSS</w:t>
            </w:r>
            <w:r w:rsidR="00E419CB">
              <w:rPr>
                <w:rFonts w:ascii="宋体" w:eastAsia="宋体" w:hAnsi="宋体" w:hint="eastAsia"/>
              </w:rPr>
              <w:t>、天线等，</w:t>
            </w:r>
            <w:r w:rsidR="00E6049F">
              <w:rPr>
                <w:rFonts w:ascii="宋体" w:eastAsia="宋体" w:hAnsi="宋体" w:hint="eastAsia"/>
              </w:rPr>
              <w:t>为了以后</w:t>
            </w:r>
            <w:r w:rsidR="00E419CB">
              <w:rPr>
                <w:rFonts w:ascii="宋体" w:eastAsia="宋体" w:hAnsi="宋体" w:hint="eastAsia"/>
              </w:rPr>
              <w:t>这些业务</w:t>
            </w:r>
            <w:r w:rsidR="00E6049F">
              <w:rPr>
                <w:rFonts w:ascii="宋体" w:eastAsia="宋体" w:hAnsi="宋体" w:hint="eastAsia"/>
              </w:rPr>
              <w:t>能给公司收入带来新的增长点，</w:t>
            </w:r>
            <w:r w:rsidR="00E419CB">
              <w:rPr>
                <w:rFonts w:ascii="宋体" w:eastAsia="宋体" w:hAnsi="宋体" w:hint="eastAsia"/>
              </w:rPr>
              <w:t>所以</w:t>
            </w:r>
            <w:r w:rsidR="00390A21">
              <w:rPr>
                <w:rFonts w:ascii="宋体" w:eastAsia="宋体" w:hAnsi="宋体" w:hint="eastAsia"/>
              </w:rPr>
              <w:t>对应的人员成本等研发投入较大。</w:t>
            </w:r>
            <w:r w:rsidR="004967C9" w:rsidRPr="00E6049F">
              <w:rPr>
                <w:rFonts w:ascii="宋体" w:eastAsia="宋体" w:hAnsi="宋体" w:hint="eastAsia"/>
              </w:rPr>
              <w:t>毛利率</w:t>
            </w:r>
            <w:r w:rsidR="00CF6B82">
              <w:rPr>
                <w:rFonts w:ascii="宋体" w:eastAsia="宋体" w:hAnsi="宋体" w:hint="eastAsia"/>
              </w:rPr>
              <w:t>环比有所下降，</w:t>
            </w:r>
            <w:r w:rsidR="00E6049F" w:rsidRPr="00E6049F">
              <w:rPr>
                <w:rFonts w:ascii="宋体" w:eastAsia="宋体" w:hAnsi="宋体" w:hint="eastAsia"/>
              </w:rPr>
              <w:t>主要受到产品结构的影响</w:t>
            </w:r>
            <w:r w:rsidR="00E419CB">
              <w:rPr>
                <w:rFonts w:ascii="宋体" w:eastAsia="宋体" w:hAnsi="宋体" w:hint="eastAsia"/>
              </w:rPr>
              <w:t>，</w:t>
            </w:r>
            <w:r w:rsidR="00C143CD" w:rsidRPr="00E6049F">
              <w:rPr>
                <w:rFonts w:ascii="宋体" w:eastAsia="宋体" w:hAnsi="宋体" w:hint="eastAsia"/>
              </w:rPr>
              <w:t>三月出货量</w:t>
            </w:r>
            <w:r w:rsidR="00E419CB">
              <w:rPr>
                <w:rFonts w:ascii="宋体" w:eastAsia="宋体" w:hAnsi="宋体" w:hint="eastAsia"/>
              </w:rPr>
              <w:t>是</w:t>
            </w:r>
            <w:r w:rsidR="00C143CD" w:rsidRPr="00E6049F">
              <w:rPr>
                <w:rFonts w:ascii="宋体" w:eastAsia="宋体" w:hAnsi="宋体" w:hint="eastAsia"/>
              </w:rPr>
              <w:t>创</w:t>
            </w:r>
            <w:r w:rsidR="00E6049F" w:rsidRPr="00E6049F">
              <w:rPr>
                <w:rFonts w:ascii="宋体" w:eastAsia="宋体" w:hAnsi="宋体" w:hint="eastAsia"/>
              </w:rPr>
              <w:t>公司</w:t>
            </w:r>
            <w:r w:rsidR="00C143CD" w:rsidRPr="00E6049F">
              <w:rPr>
                <w:rFonts w:ascii="宋体" w:eastAsia="宋体" w:hAnsi="宋体" w:hint="eastAsia"/>
              </w:rPr>
              <w:t>历史新</w:t>
            </w:r>
            <w:r w:rsidR="00390A21" w:rsidRPr="00E6049F">
              <w:rPr>
                <w:rFonts w:ascii="宋体" w:eastAsia="宋体" w:hAnsi="宋体" w:hint="eastAsia"/>
              </w:rPr>
              <w:t>高</w:t>
            </w:r>
            <w:r w:rsidR="00E419CB">
              <w:rPr>
                <w:rFonts w:ascii="宋体" w:eastAsia="宋体" w:hAnsi="宋体" w:hint="eastAsia"/>
              </w:rPr>
              <w:t>的</w:t>
            </w:r>
            <w:r w:rsidR="00C143CD" w:rsidRPr="00E6049F">
              <w:rPr>
                <w:rFonts w:ascii="宋体" w:eastAsia="宋体" w:hAnsi="宋体" w:hint="eastAsia"/>
              </w:rPr>
              <w:t>，</w:t>
            </w:r>
            <w:r w:rsidR="00E419CB">
              <w:rPr>
                <w:rFonts w:ascii="宋体" w:eastAsia="宋体" w:hAnsi="宋体" w:hint="eastAsia"/>
              </w:rPr>
              <w:t>但</w:t>
            </w:r>
            <w:r w:rsidR="00CF6B82">
              <w:rPr>
                <w:rFonts w:ascii="宋体" w:eastAsia="宋体" w:hAnsi="宋体" w:hint="eastAsia"/>
              </w:rPr>
              <w:t>其中</w:t>
            </w:r>
            <w:r w:rsidR="00E419CB" w:rsidRPr="00182F1A">
              <w:rPr>
                <w:rFonts w:ascii="宋体" w:eastAsia="宋体" w:hAnsi="宋体" w:hint="eastAsia"/>
              </w:rPr>
              <w:t>低</w:t>
            </w:r>
            <w:r w:rsidR="00C827A2" w:rsidRPr="00182F1A">
              <w:rPr>
                <w:rFonts w:ascii="宋体" w:eastAsia="宋体" w:hAnsi="宋体" w:hint="eastAsia"/>
              </w:rPr>
              <w:t>毛利率</w:t>
            </w:r>
            <w:r w:rsidR="00390A21" w:rsidRPr="00E6049F">
              <w:rPr>
                <w:rFonts w:ascii="宋体" w:eastAsia="宋体" w:hAnsi="宋体" w:hint="eastAsia"/>
              </w:rPr>
              <w:t>产品</w:t>
            </w:r>
            <w:r w:rsidR="00CF6B82">
              <w:rPr>
                <w:rFonts w:ascii="宋体" w:eastAsia="宋体" w:hAnsi="宋体" w:hint="eastAsia"/>
              </w:rPr>
              <w:t>较多</w:t>
            </w:r>
            <w:r w:rsidR="00C143CD" w:rsidRPr="00E6049F">
              <w:rPr>
                <w:rFonts w:ascii="宋体" w:eastAsia="宋体" w:hAnsi="宋体" w:hint="eastAsia"/>
              </w:rPr>
              <w:t>，</w:t>
            </w:r>
            <w:r w:rsidR="00CF6B82">
              <w:rPr>
                <w:rFonts w:ascii="宋体" w:eastAsia="宋体" w:hAnsi="宋体" w:hint="eastAsia"/>
              </w:rPr>
              <w:t>高毛利率的产品占比有所下降</w:t>
            </w:r>
            <w:r w:rsidR="00E6049F" w:rsidRPr="00E6049F">
              <w:rPr>
                <w:rFonts w:ascii="宋体" w:eastAsia="宋体" w:hAnsi="宋体" w:hint="eastAsia"/>
              </w:rPr>
              <w:t>。</w:t>
            </w:r>
          </w:p>
          <w:p w14:paraId="3D6DA301" w14:textId="4183A5D9" w:rsidR="00D41DFA" w:rsidRDefault="007B40EA" w:rsidP="00D41DFA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公司投入的新的业务领域及产品线</w:t>
            </w:r>
            <w:r w:rsidR="002C1CAD">
              <w:rPr>
                <w:rFonts w:ascii="宋体" w:eastAsia="宋体" w:hAnsi="宋体" w:hint="eastAsia"/>
                <w:b/>
              </w:rPr>
              <w:t>有哪些？</w:t>
            </w:r>
            <w:r>
              <w:rPr>
                <w:rFonts w:ascii="宋体" w:eastAsia="宋体" w:hAnsi="宋体" w:hint="eastAsia"/>
                <w:b/>
              </w:rPr>
              <w:t>何时有明显的回报情况</w:t>
            </w:r>
            <w:r w:rsidR="00D41DFA" w:rsidRPr="00D41DFA">
              <w:rPr>
                <w:rFonts w:ascii="宋体" w:eastAsia="宋体" w:hAnsi="宋体" w:hint="eastAsia"/>
                <w:b/>
              </w:rPr>
              <w:t>？</w:t>
            </w:r>
          </w:p>
          <w:p w14:paraId="62AE21CD" w14:textId="2AB12E9C" w:rsidR="00CF6B82" w:rsidRDefault="00D41DFA" w:rsidP="00F838D7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 w:rsidRPr="00D41DFA">
              <w:rPr>
                <w:rFonts w:ascii="宋体" w:eastAsia="宋体" w:hAnsi="宋体" w:hint="eastAsia"/>
              </w:rPr>
              <w:t>回复：</w:t>
            </w:r>
            <w:r w:rsidR="00CB0F99">
              <w:rPr>
                <w:rFonts w:ascii="宋体" w:eastAsia="宋体" w:hAnsi="宋体" w:hint="eastAsia"/>
              </w:rPr>
              <w:t>现阶段，</w:t>
            </w:r>
            <w:r w:rsidR="007B40EA">
              <w:rPr>
                <w:rFonts w:ascii="宋体" w:eastAsia="宋体" w:hAnsi="宋体" w:hint="eastAsia"/>
              </w:rPr>
              <w:t>公司在智能模组、A</w:t>
            </w:r>
            <w:r w:rsidR="007B40EA">
              <w:rPr>
                <w:rFonts w:ascii="宋体" w:eastAsia="宋体" w:hAnsi="宋体"/>
              </w:rPr>
              <w:t>I</w:t>
            </w:r>
            <w:r w:rsidR="007B40EA">
              <w:rPr>
                <w:rFonts w:ascii="宋体" w:eastAsia="宋体" w:hAnsi="宋体" w:hint="eastAsia"/>
              </w:rPr>
              <w:t>算力模组、短距离模组、G</w:t>
            </w:r>
            <w:r w:rsidR="007B40EA">
              <w:rPr>
                <w:rFonts w:ascii="宋体" w:eastAsia="宋体" w:hAnsi="宋体"/>
              </w:rPr>
              <w:t>NSS</w:t>
            </w:r>
            <w:r w:rsidR="007B40EA">
              <w:rPr>
                <w:rFonts w:ascii="宋体" w:eastAsia="宋体" w:hAnsi="宋体" w:hint="eastAsia"/>
              </w:rPr>
              <w:t>、天线、O</w:t>
            </w:r>
            <w:r w:rsidR="007B40EA">
              <w:rPr>
                <w:rFonts w:ascii="宋体" w:eastAsia="宋体" w:hAnsi="宋体"/>
              </w:rPr>
              <w:t>DM</w:t>
            </w:r>
            <w:r w:rsidR="001A06FA">
              <w:rPr>
                <w:rFonts w:ascii="宋体" w:eastAsia="宋体" w:hAnsi="宋体" w:hint="eastAsia"/>
              </w:rPr>
              <w:t>、云平台</w:t>
            </w:r>
            <w:r w:rsidR="007B40EA" w:rsidRPr="001A06FA">
              <w:rPr>
                <w:rFonts w:ascii="宋体" w:eastAsia="宋体" w:hAnsi="宋体" w:hint="eastAsia"/>
              </w:rPr>
              <w:t>等领域均在做持续性的投入</w:t>
            </w:r>
            <w:r w:rsidR="00F838D7">
              <w:rPr>
                <w:rFonts w:ascii="宋体" w:eastAsia="宋体" w:hAnsi="宋体" w:hint="eastAsia"/>
              </w:rPr>
              <w:t>。</w:t>
            </w:r>
            <w:r w:rsidR="00CF6B82">
              <w:rPr>
                <w:rFonts w:ascii="宋体" w:eastAsia="宋体" w:hAnsi="宋体" w:hint="eastAsia"/>
              </w:rPr>
              <w:t>O</w:t>
            </w:r>
            <w:r w:rsidR="00CF6B82">
              <w:rPr>
                <w:rFonts w:ascii="宋体" w:eastAsia="宋体" w:hAnsi="宋体"/>
              </w:rPr>
              <w:t>DM</w:t>
            </w:r>
            <w:r w:rsidR="00F838D7">
              <w:rPr>
                <w:rFonts w:ascii="宋体" w:eastAsia="宋体" w:hAnsi="宋体" w:hint="eastAsia"/>
              </w:rPr>
              <w:t>业务团队目前有</w:t>
            </w:r>
            <w:r w:rsidR="00CF6B82">
              <w:rPr>
                <w:rFonts w:ascii="宋体" w:eastAsia="宋体" w:hAnsi="宋体"/>
              </w:rPr>
              <w:t>400</w:t>
            </w:r>
            <w:r w:rsidR="00CF6B82">
              <w:rPr>
                <w:rFonts w:ascii="宋体" w:eastAsia="宋体" w:hAnsi="宋体" w:hint="eastAsia"/>
              </w:rPr>
              <w:t>多</w:t>
            </w:r>
            <w:r w:rsidR="00F838D7" w:rsidRPr="008E2F65">
              <w:rPr>
                <w:rFonts w:ascii="宋体" w:eastAsia="宋体" w:hAnsi="宋体" w:hint="eastAsia"/>
              </w:rPr>
              <w:t>人</w:t>
            </w:r>
            <w:r w:rsidR="00F838D7">
              <w:rPr>
                <w:rFonts w:ascii="宋体" w:eastAsia="宋体" w:hAnsi="宋体" w:hint="eastAsia"/>
              </w:rPr>
              <w:t>，</w:t>
            </w:r>
            <w:r w:rsidR="00CF6B82">
              <w:rPr>
                <w:rFonts w:ascii="宋体" w:eastAsia="宋体" w:hAnsi="宋体" w:hint="eastAsia"/>
              </w:rPr>
              <w:t>大约有</w:t>
            </w:r>
            <w:r w:rsidR="00F838D7" w:rsidRPr="008E2F65">
              <w:rPr>
                <w:rFonts w:ascii="宋体" w:eastAsia="宋体" w:hAnsi="宋体" w:hint="eastAsia"/>
              </w:rPr>
              <w:t>1</w:t>
            </w:r>
            <w:r w:rsidR="00F838D7" w:rsidRPr="008E2F65">
              <w:rPr>
                <w:rFonts w:ascii="宋体" w:eastAsia="宋体" w:hAnsi="宋体"/>
              </w:rPr>
              <w:t>60</w:t>
            </w:r>
            <w:r w:rsidR="00F838D7" w:rsidRPr="008E2F65">
              <w:rPr>
                <w:rFonts w:ascii="宋体" w:eastAsia="宋体" w:hAnsi="宋体" w:hint="eastAsia"/>
              </w:rPr>
              <w:t>个项目同时在开发</w:t>
            </w:r>
            <w:r w:rsidR="00CF6B82">
              <w:rPr>
                <w:rFonts w:ascii="宋体" w:eastAsia="宋体" w:hAnsi="宋体" w:hint="eastAsia"/>
              </w:rPr>
              <w:t>，</w:t>
            </w:r>
            <w:r w:rsidR="00E3618B">
              <w:rPr>
                <w:rFonts w:ascii="宋体" w:eastAsia="宋体" w:hAnsi="宋体" w:hint="eastAsia"/>
              </w:rPr>
              <w:t>2</w:t>
            </w:r>
            <w:r w:rsidR="00E3618B">
              <w:rPr>
                <w:rFonts w:ascii="宋体" w:eastAsia="宋体" w:hAnsi="宋体"/>
              </w:rPr>
              <w:t>2</w:t>
            </w:r>
            <w:r w:rsidR="00E3618B">
              <w:rPr>
                <w:rFonts w:ascii="宋体" w:eastAsia="宋体" w:hAnsi="宋体" w:hint="eastAsia"/>
              </w:rPr>
              <w:t>年O</w:t>
            </w:r>
            <w:r w:rsidR="00E3618B">
              <w:rPr>
                <w:rFonts w:ascii="宋体" w:eastAsia="宋体" w:hAnsi="宋体"/>
              </w:rPr>
              <w:t>DM</w:t>
            </w:r>
            <w:r w:rsidR="00E3618B">
              <w:rPr>
                <w:rFonts w:ascii="宋体" w:eastAsia="宋体" w:hAnsi="宋体" w:hint="eastAsia"/>
              </w:rPr>
              <w:t>业绩同比增长了2</w:t>
            </w:r>
            <w:r w:rsidR="00E3618B">
              <w:rPr>
                <w:rFonts w:ascii="宋体" w:eastAsia="宋体" w:hAnsi="宋体"/>
              </w:rPr>
              <w:t>80%</w:t>
            </w:r>
            <w:r w:rsidR="00E3618B">
              <w:rPr>
                <w:rFonts w:ascii="宋体" w:eastAsia="宋体" w:hAnsi="宋体" w:hint="eastAsia"/>
              </w:rPr>
              <w:t>以上，</w:t>
            </w:r>
            <w:r w:rsidR="00CF6B82">
              <w:rPr>
                <w:rFonts w:ascii="宋体" w:eastAsia="宋体" w:hAnsi="宋体" w:hint="eastAsia"/>
              </w:rPr>
              <w:t>天线业务线开发了几百种天线产品，</w:t>
            </w:r>
            <w:r w:rsidR="00E3618B">
              <w:rPr>
                <w:rFonts w:ascii="宋体" w:eastAsia="宋体" w:hAnsi="宋体" w:hint="eastAsia"/>
              </w:rPr>
              <w:t>非常受客户欢迎，这些</w:t>
            </w:r>
            <w:r w:rsidR="00CF6B82">
              <w:rPr>
                <w:rFonts w:ascii="宋体" w:eastAsia="宋体" w:hAnsi="宋体" w:hint="eastAsia"/>
              </w:rPr>
              <w:t>业务增长都快的；另外云业务也已经积累了5</w:t>
            </w:r>
            <w:r w:rsidR="00CF6B82">
              <w:rPr>
                <w:rFonts w:ascii="宋体" w:eastAsia="宋体" w:hAnsi="宋体"/>
              </w:rPr>
              <w:t>00</w:t>
            </w:r>
            <w:r w:rsidR="00CF6B82">
              <w:rPr>
                <w:rFonts w:ascii="宋体" w:eastAsia="宋体" w:hAnsi="宋体" w:hint="eastAsia"/>
              </w:rPr>
              <w:t>多家客户，新的产品线</w:t>
            </w:r>
            <w:r w:rsidR="00F838D7">
              <w:rPr>
                <w:rFonts w:ascii="宋体" w:eastAsia="宋体" w:hAnsi="宋体" w:hint="eastAsia"/>
              </w:rPr>
              <w:t>项目阶段包括</w:t>
            </w:r>
            <w:r w:rsidR="00F838D7" w:rsidRPr="008E2F65">
              <w:rPr>
                <w:rFonts w:ascii="宋体" w:eastAsia="宋体" w:hAnsi="宋体" w:hint="eastAsia"/>
              </w:rPr>
              <w:t>开发、测试、认证</w:t>
            </w:r>
            <w:r w:rsidR="00CF6B82">
              <w:rPr>
                <w:rFonts w:ascii="宋体" w:eastAsia="宋体" w:hAnsi="宋体" w:hint="eastAsia"/>
              </w:rPr>
              <w:t>等</w:t>
            </w:r>
            <w:r w:rsidR="00F838D7" w:rsidRPr="008E2F65">
              <w:rPr>
                <w:rFonts w:ascii="宋体" w:eastAsia="宋体" w:hAnsi="宋体" w:hint="eastAsia"/>
              </w:rPr>
              <w:t>，</w:t>
            </w:r>
            <w:r w:rsidR="00CF6B82">
              <w:rPr>
                <w:rFonts w:ascii="宋体" w:eastAsia="宋体" w:hAnsi="宋体" w:hint="eastAsia"/>
              </w:rPr>
              <w:t>需要较多的研发投入，需要一定的回报</w:t>
            </w:r>
            <w:r w:rsidR="00F838D7" w:rsidRPr="008E2F65">
              <w:rPr>
                <w:rFonts w:ascii="宋体" w:eastAsia="宋体" w:hAnsi="宋体" w:hint="eastAsia"/>
              </w:rPr>
              <w:t>周期。</w:t>
            </w:r>
          </w:p>
          <w:p w14:paraId="17D84D0A" w14:textId="6FD31E35" w:rsidR="007D0063" w:rsidRDefault="00DD7E59" w:rsidP="00CF6B82">
            <w:pPr>
              <w:pStyle w:val="a8"/>
              <w:spacing w:line="360" w:lineRule="auto"/>
              <w:ind w:left="422"/>
              <w:rPr>
                <w:rFonts w:ascii="宋体" w:eastAsia="宋体" w:hAnsi="宋体"/>
              </w:rPr>
            </w:pPr>
            <w:r w:rsidRPr="00F838D7">
              <w:rPr>
                <w:rFonts w:ascii="宋体" w:eastAsia="宋体" w:hAnsi="宋体" w:hint="eastAsia"/>
              </w:rPr>
              <w:t>公司涉及的下游行业领域比较分散，也有利于风险的分散。万物互联</w:t>
            </w:r>
            <w:r w:rsidR="00CF6B82">
              <w:rPr>
                <w:rFonts w:ascii="宋体" w:eastAsia="宋体" w:hAnsi="宋体" w:hint="eastAsia"/>
              </w:rPr>
              <w:t>时代</w:t>
            </w:r>
            <w:r w:rsidRPr="00F838D7">
              <w:rPr>
                <w:rFonts w:ascii="宋体" w:eastAsia="宋体" w:hAnsi="宋体" w:hint="eastAsia"/>
              </w:rPr>
              <w:t>，公司想做的是依托科技创新优势</w:t>
            </w:r>
            <w:r w:rsidR="00CF6B82">
              <w:rPr>
                <w:rFonts w:ascii="宋体" w:eastAsia="宋体" w:hAnsi="宋体" w:hint="eastAsia"/>
              </w:rPr>
              <w:t>以及模组庞大的客户群，去</w:t>
            </w:r>
            <w:r w:rsidRPr="00F838D7">
              <w:rPr>
                <w:rFonts w:ascii="宋体" w:eastAsia="宋体" w:hAnsi="宋体" w:hint="eastAsia"/>
              </w:rPr>
              <w:t>推动产品</w:t>
            </w:r>
            <w:r w:rsidR="00CF6B82">
              <w:rPr>
                <w:rFonts w:ascii="宋体" w:eastAsia="宋体" w:hAnsi="宋体" w:hint="eastAsia"/>
              </w:rPr>
              <w:t>延伸，</w:t>
            </w:r>
            <w:r w:rsidRPr="00F838D7">
              <w:rPr>
                <w:rFonts w:ascii="宋体" w:eastAsia="宋体" w:hAnsi="宋体" w:hint="eastAsia"/>
              </w:rPr>
              <w:t>进而提升公司的综合竞争实力。公司布局的业务领域行业空间都非常大，</w:t>
            </w:r>
            <w:r w:rsidR="007D0063">
              <w:rPr>
                <w:rFonts w:ascii="宋体" w:eastAsia="宋体" w:hAnsi="宋体" w:hint="eastAsia"/>
              </w:rPr>
              <w:t>我们希望这些领域未来都像我们现在的模</w:t>
            </w:r>
            <w:proofErr w:type="gramStart"/>
            <w:r w:rsidR="007D0063">
              <w:rPr>
                <w:rFonts w:ascii="宋体" w:eastAsia="宋体" w:hAnsi="宋体" w:hint="eastAsia"/>
              </w:rPr>
              <w:t>组业务</w:t>
            </w:r>
            <w:proofErr w:type="gramEnd"/>
            <w:r w:rsidR="007D0063">
              <w:rPr>
                <w:rFonts w:ascii="宋体" w:eastAsia="宋体" w:hAnsi="宋体" w:hint="eastAsia"/>
              </w:rPr>
              <w:t>一样，做到业内领先。</w:t>
            </w:r>
            <w:r w:rsidR="00FB0319" w:rsidRPr="00F838D7">
              <w:rPr>
                <w:rFonts w:ascii="宋体" w:eastAsia="宋体" w:hAnsi="宋体" w:hint="eastAsia"/>
              </w:rPr>
              <w:t>基于现有的</w:t>
            </w:r>
            <w:r w:rsidR="00EE01D9" w:rsidRPr="00F838D7">
              <w:rPr>
                <w:rFonts w:ascii="宋体" w:eastAsia="宋体" w:hAnsi="宋体" w:hint="eastAsia"/>
              </w:rPr>
              <w:t>客户群</w:t>
            </w:r>
            <w:r w:rsidR="00FB0319" w:rsidRPr="00F838D7">
              <w:rPr>
                <w:rFonts w:ascii="宋体" w:eastAsia="宋体" w:hAnsi="宋体" w:hint="eastAsia"/>
              </w:rPr>
              <w:t>优势</w:t>
            </w:r>
            <w:r w:rsidR="00EE01D9" w:rsidRPr="00F838D7">
              <w:rPr>
                <w:rFonts w:ascii="宋体" w:eastAsia="宋体" w:hAnsi="宋体" w:hint="eastAsia"/>
              </w:rPr>
              <w:t>，</w:t>
            </w:r>
            <w:r w:rsidR="00FB0319" w:rsidRPr="00F838D7">
              <w:rPr>
                <w:rFonts w:ascii="宋体" w:eastAsia="宋体" w:hAnsi="宋体" w:hint="eastAsia"/>
              </w:rPr>
              <w:t>公司在与客户的密切沟通中去发掘更多</w:t>
            </w:r>
            <w:r w:rsidR="007D0063">
              <w:rPr>
                <w:rFonts w:ascii="宋体" w:eastAsia="宋体" w:hAnsi="宋体" w:hint="eastAsia"/>
              </w:rPr>
              <w:t>的</w:t>
            </w:r>
            <w:r w:rsidR="00FB0319" w:rsidRPr="00F838D7">
              <w:rPr>
                <w:rFonts w:ascii="宋体" w:eastAsia="宋体" w:hAnsi="宋体" w:hint="eastAsia"/>
              </w:rPr>
              <w:t>需求，及时抓住客户提供的新的业务机会，</w:t>
            </w:r>
            <w:r w:rsidR="00015693" w:rsidRPr="00F838D7">
              <w:rPr>
                <w:rFonts w:ascii="宋体" w:eastAsia="宋体" w:hAnsi="宋体" w:hint="eastAsia"/>
              </w:rPr>
              <w:t>积极</w:t>
            </w:r>
            <w:r w:rsidR="00FB0319" w:rsidRPr="00F838D7">
              <w:rPr>
                <w:rFonts w:ascii="宋体" w:eastAsia="宋体" w:hAnsi="宋体" w:hint="eastAsia"/>
              </w:rPr>
              <w:t>地</w:t>
            </w:r>
            <w:r w:rsidR="00015693" w:rsidRPr="00F838D7">
              <w:rPr>
                <w:rFonts w:ascii="宋体" w:eastAsia="宋体" w:hAnsi="宋体" w:hint="eastAsia"/>
              </w:rPr>
              <w:t>做前期投入布局。</w:t>
            </w:r>
          </w:p>
          <w:p w14:paraId="224155B9" w14:textId="470BCCBB" w:rsidR="007D0063" w:rsidRPr="00182F1A" w:rsidRDefault="007D0063" w:rsidP="00182F1A">
            <w:pPr>
              <w:pStyle w:val="a8"/>
              <w:spacing w:line="360" w:lineRule="auto"/>
              <w:ind w:left="422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另外</w:t>
            </w:r>
            <w:r w:rsidR="00434E82" w:rsidRPr="00F838D7">
              <w:rPr>
                <w:rFonts w:ascii="宋体" w:eastAsia="宋体" w:hAnsi="宋体" w:hint="eastAsia"/>
              </w:rPr>
              <w:t>公司前</w:t>
            </w:r>
            <w:proofErr w:type="gramStart"/>
            <w:r w:rsidR="00434E82" w:rsidRPr="00F838D7">
              <w:rPr>
                <w:rFonts w:ascii="宋体" w:eastAsia="宋体" w:hAnsi="宋体" w:hint="eastAsia"/>
              </w:rPr>
              <w:t>装业务</w:t>
            </w:r>
            <w:proofErr w:type="gramEnd"/>
            <w:r w:rsidRPr="00F838D7">
              <w:rPr>
                <w:rFonts w:ascii="宋体" w:eastAsia="宋体" w:hAnsi="宋体" w:hint="eastAsia"/>
              </w:rPr>
              <w:t>已经赢得了越来越多的长期的订单</w:t>
            </w:r>
            <w:r>
              <w:rPr>
                <w:rFonts w:ascii="宋体" w:eastAsia="宋体" w:hAnsi="宋体" w:hint="eastAsia"/>
              </w:rPr>
              <w:t>，我们车载产品线越来越齐全，比如车</w:t>
            </w:r>
            <w:r w:rsidRPr="007D0063">
              <w:rPr>
                <w:rFonts w:ascii="宋体" w:eastAsia="宋体" w:hAnsi="宋体" w:hint="eastAsia"/>
              </w:rPr>
              <w:t>载智能模组、</w:t>
            </w:r>
            <w:proofErr w:type="spellStart"/>
            <w:r w:rsidRPr="007D0063">
              <w:rPr>
                <w:rFonts w:ascii="宋体" w:eastAsia="宋体" w:hAnsi="宋体"/>
              </w:rPr>
              <w:t>Wi-Fi&amp;BT</w:t>
            </w:r>
            <w:proofErr w:type="spellEnd"/>
            <w:r w:rsidRPr="007D0063">
              <w:rPr>
                <w:rFonts w:ascii="宋体" w:eastAsia="宋体" w:hAnsi="宋体"/>
              </w:rPr>
              <w:t xml:space="preserve"> 模组、GNSS 定位模组、UWB 模组、车载天线等</w:t>
            </w:r>
            <w:r w:rsidR="00434E82" w:rsidRPr="00F838D7">
              <w:rPr>
                <w:rFonts w:ascii="宋体" w:eastAsia="宋体" w:hAnsi="宋体"/>
              </w:rPr>
              <w:t>。</w:t>
            </w:r>
            <w:r>
              <w:rPr>
                <w:rFonts w:ascii="宋体" w:eastAsia="宋体" w:hAnsi="宋体" w:hint="eastAsia"/>
              </w:rPr>
              <w:t>汽车</w:t>
            </w:r>
            <w:r w:rsidR="00E3618B">
              <w:rPr>
                <w:rFonts w:ascii="宋体" w:eastAsia="宋体" w:hAnsi="宋体" w:hint="eastAsia"/>
              </w:rPr>
              <w:t>一般</w:t>
            </w:r>
            <w:r>
              <w:rPr>
                <w:rFonts w:ascii="宋体" w:eastAsia="宋体" w:hAnsi="宋体" w:hint="eastAsia"/>
              </w:rPr>
              <w:t>上市周期</w:t>
            </w:r>
            <w:r w:rsidR="00E3618B">
              <w:rPr>
                <w:rFonts w:ascii="宋体" w:eastAsia="宋体" w:hAnsi="宋体" w:hint="eastAsia"/>
              </w:rPr>
              <w:t>都比</w:t>
            </w:r>
            <w:r>
              <w:rPr>
                <w:rFonts w:ascii="宋体" w:eastAsia="宋体" w:hAnsi="宋体" w:hint="eastAsia"/>
              </w:rPr>
              <w:t>较长，有些汽</w:t>
            </w:r>
            <w:r w:rsidR="00434E82" w:rsidRPr="00F838D7">
              <w:rPr>
                <w:rFonts w:ascii="宋体" w:eastAsia="宋体" w:hAnsi="宋体" w:hint="eastAsia"/>
              </w:rPr>
              <w:t>车从开发到测试到认证到</w:t>
            </w:r>
            <w:r w:rsidR="00434E82" w:rsidRPr="00F838D7">
              <w:rPr>
                <w:rFonts w:ascii="宋体" w:eastAsia="宋体" w:hAnsi="宋体"/>
              </w:rPr>
              <w:t>量产</w:t>
            </w:r>
            <w:r w:rsidR="00434E82" w:rsidRPr="00F838D7">
              <w:rPr>
                <w:rFonts w:ascii="宋体" w:eastAsia="宋体" w:hAnsi="宋体" w:hint="eastAsia"/>
              </w:rPr>
              <w:t>，需要</w:t>
            </w:r>
            <w:r>
              <w:rPr>
                <w:rFonts w:ascii="宋体" w:eastAsia="宋体" w:hAnsi="宋体" w:hint="eastAsia"/>
              </w:rPr>
              <w:t>三到五年时间。车载业务我们布局较早，现在</w:t>
            </w:r>
            <w:r w:rsidR="00E3618B">
              <w:rPr>
                <w:rFonts w:ascii="宋体" w:eastAsia="宋体" w:hAnsi="宋体" w:hint="eastAsia"/>
              </w:rPr>
              <w:t>已经</w:t>
            </w:r>
            <w:r w:rsidRPr="007D0063">
              <w:rPr>
                <w:rFonts w:ascii="宋体" w:eastAsia="宋体" w:hAnsi="宋体" w:hint="eastAsia"/>
              </w:rPr>
              <w:t>为全球</w:t>
            </w:r>
            <w:r w:rsidRPr="007D0063">
              <w:rPr>
                <w:rFonts w:ascii="宋体" w:eastAsia="宋体" w:hAnsi="宋体"/>
              </w:rPr>
              <w:t xml:space="preserve"> 60</w:t>
            </w:r>
            <w:r>
              <w:rPr>
                <w:rFonts w:ascii="宋体" w:eastAsia="宋体" w:hAnsi="宋体" w:hint="eastAsia"/>
              </w:rPr>
              <w:t>多</w:t>
            </w:r>
            <w:r w:rsidRPr="007D0063">
              <w:rPr>
                <w:rFonts w:ascii="宋体" w:eastAsia="宋体" w:hAnsi="宋体"/>
              </w:rPr>
              <w:t>家 Tier1 供应商</w:t>
            </w:r>
            <w:r>
              <w:rPr>
                <w:rFonts w:ascii="宋体" w:eastAsia="宋体" w:hAnsi="宋体" w:hint="eastAsia"/>
              </w:rPr>
              <w:t>和</w:t>
            </w:r>
            <w:r w:rsidR="00AB53F5">
              <w:rPr>
                <w:rFonts w:ascii="宋体" w:eastAsia="宋体" w:hAnsi="宋体"/>
              </w:rPr>
              <w:t>4</w:t>
            </w:r>
            <w:r w:rsidRPr="007D0063"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多</w:t>
            </w:r>
            <w:r w:rsidRPr="007D0063">
              <w:rPr>
                <w:rFonts w:ascii="宋体" w:eastAsia="宋体" w:hAnsi="宋体"/>
              </w:rPr>
              <w:t>家全球知名主流整车厂提供服务</w:t>
            </w:r>
            <w:r w:rsidR="00182F1A">
              <w:rPr>
                <w:rFonts w:ascii="宋体" w:eastAsia="宋体" w:hAnsi="宋体" w:hint="eastAsia"/>
              </w:rPr>
              <w:t>，其中包括</w:t>
            </w:r>
            <w:r w:rsidR="00182F1A" w:rsidRPr="00182F1A">
              <w:rPr>
                <w:rFonts w:ascii="宋体" w:eastAsia="宋体" w:hAnsi="宋体" w:hint="eastAsia"/>
              </w:rPr>
              <w:t>一些全球T</w:t>
            </w:r>
            <w:r w:rsidR="00182F1A" w:rsidRPr="00182F1A">
              <w:rPr>
                <w:rFonts w:ascii="宋体" w:eastAsia="宋体" w:hAnsi="宋体"/>
              </w:rPr>
              <w:t>op</w:t>
            </w:r>
            <w:r w:rsidR="00182F1A" w:rsidRPr="00182F1A">
              <w:rPr>
                <w:rFonts w:ascii="宋体" w:eastAsia="宋体" w:hAnsi="宋体" w:hint="eastAsia"/>
              </w:rPr>
              <w:t>级车厂。</w:t>
            </w:r>
          </w:p>
          <w:p w14:paraId="133632F3" w14:textId="4DDF3B4E" w:rsidR="00434E82" w:rsidRPr="00F838D7" w:rsidRDefault="00434E82" w:rsidP="00CF6B82">
            <w:pPr>
              <w:pStyle w:val="a8"/>
              <w:spacing w:line="360" w:lineRule="auto"/>
              <w:ind w:left="422"/>
              <w:rPr>
                <w:rFonts w:ascii="宋体" w:eastAsia="宋体" w:hAnsi="宋体"/>
              </w:rPr>
            </w:pPr>
            <w:r w:rsidRPr="00F838D7">
              <w:rPr>
                <w:rFonts w:ascii="宋体" w:eastAsia="宋体" w:hAnsi="宋体" w:hint="eastAsia"/>
              </w:rPr>
              <w:t>此外，5</w:t>
            </w:r>
            <w:r w:rsidRPr="00F838D7">
              <w:rPr>
                <w:rFonts w:ascii="宋体" w:eastAsia="宋体" w:hAnsi="宋体"/>
              </w:rPr>
              <w:t>G</w:t>
            </w:r>
            <w:r w:rsidRPr="00F838D7">
              <w:rPr>
                <w:rFonts w:ascii="宋体" w:eastAsia="宋体" w:hAnsi="宋体" w:hint="eastAsia"/>
              </w:rPr>
              <w:t>、</w:t>
            </w:r>
            <w:r w:rsidR="007D0063">
              <w:rPr>
                <w:rFonts w:ascii="宋体" w:eastAsia="宋体" w:hAnsi="宋体" w:hint="eastAsia"/>
              </w:rPr>
              <w:t>A</w:t>
            </w:r>
            <w:r w:rsidR="007D0063">
              <w:rPr>
                <w:rFonts w:ascii="宋体" w:eastAsia="宋体" w:hAnsi="宋体"/>
              </w:rPr>
              <w:t>I</w:t>
            </w:r>
            <w:r w:rsidRPr="00F838D7">
              <w:rPr>
                <w:rFonts w:ascii="宋体" w:eastAsia="宋体" w:hAnsi="宋体" w:hint="eastAsia"/>
              </w:rPr>
              <w:t>等领域的智能化方向不可阻挡，</w:t>
            </w:r>
            <w:r w:rsidR="00065BD9">
              <w:rPr>
                <w:rFonts w:ascii="宋体" w:eastAsia="宋体" w:hAnsi="宋体" w:hint="eastAsia"/>
              </w:rPr>
              <w:t>未来</w:t>
            </w:r>
            <w:r w:rsidR="00DD7E59" w:rsidRPr="00F838D7">
              <w:rPr>
                <w:rFonts w:ascii="宋体" w:eastAsia="宋体" w:hAnsi="宋体" w:hint="eastAsia"/>
              </w:rPr>
              <w:t>公司的</w:t>
            </w:r>
            <w:r w:rsidR="00065BD9">
              <w:rPr>
                <w:rFonts w:ascii="宋体" w:eastAsia="宋体" w:hAnsi="宋体" w:hint="eastAsia"/>
              </w:rPr>
              <w:t>这些产品线的</w:t>
            </w:r>
            <w:r w:rsidR="00DD7E59" w:rsidRPr="00F838D7">
              <w:rPr>
                <w:rFonts w:ascii="宋体" w:eastAsia="宋体" w:hAnsi="宋体" w:hint="eastAsia"/>
              </w:rPr>
              <w:t>前期投入</w:t>
            </w:r>
            <w:r w:rsidR="00065BD9">
              <w:rPr>
                <w:rFonts w:ascii="宋体" w:eastAsia="宋体" w:hAnsi="宋体" w:hint="eastAsia"/>
              </w:rPr>
              <w:t>都</w:t>
            </w:r>
            <w:r w:rsidR="00DD7E59" w:rsidRPr="00F838D7">
              <w:rPr>
                <w:rFonts w:ascii="宋体" w:eastAsia="宋体" w:hAnsi="宋体" w:hint="eastAsia"/>
              </w:rPr>
              <w:t>将带来连续性的业绩贡献。</w:t>
            </w:r>
          </w:p>
          <w:p w14:paraId="3A5903DE" w14:textId="5801857A" w:rsidR="009F45A4" w:rsidRPr="00E31995" w:rsidRDefault="007B40EA" w:rsidP="00E31995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lastRenderedPageBreak/>
              <w:t>相较于去年第四季度，今年一季度研发费用较大是由于物料折耗还是其他因素</w:t>
            </w:r>
            <w:r w:rsidR="00E31995" w:rsidRPr="00E31995">
              <w:rPr>
                <w:rFonts w:ascii="宋体" w:eastAsia="宋体" w:hAnsi="宋体" w:hint="eastAsia"/>
                <w:b/>
              </w:rPr>
              <w:t>？</w:t>
            </w:r>
            <w:r w:rsidR="00764F67">
              <w:rPr>
                <w:rFonts w:ascii="宋体" w:eastAsia="宋体" w:hAnsi="宋体" w:hint="eastAsia"/>
                <w:b/>
              </w:rPr>
              <w:t>一季度管理费用变动的原因是什么？海外出差更加便利，销售费用是否会有大幅跳升？</w:t>
            </w:r>
          </w:p>
          <w:p w14:paraId="362000D0" w14:textId="7616D71E" w:rsidR="00E31995" w:rsidRPr="00407CFB" w:rsidRDefault="00E31995" w:rsidP="00407CFB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回复：</w:t>
            </w:r>
            <w:r w:rsidR="00764F67">
              <w:rPr>
                <w:rFonts w:ascii="宋体" w:eastAsia="宋体" w:hAnsi="宋体" w:hint="eastAsia"/>
              </w:rPr>
              <w:t>（1）研发费用增加</w:t>
            </w:r>
            <w:r w:rsidR="007B40EA">
              <w:rPr>
                <w:rFonts w:ascii="宋体" w:eastAsia="宋体" w:hAnsi="宋体" w:hint="eastAsia"/>
              </w:rPr>
              <w:t>主要还是人员费用比较大</w:t>
            </w:r>
            <w:r w:rsidR="0072631F">
              <w:rPr>
                <w:rFonts w:ascii="宋体" w:eastAsia="宋体" w:hAnsi="宋体" w:hint="eastAsia"/>
              </w:rPr>
              <w:t>。</w:t>
            </w:r>
            <w:r w:rsidR="00C827A2" w:rsidRPr="00182F1A">
              <w:rPr>
                <w:rFonts w:ascii="宋体" w:eastAsia="宋体" w:hAnsi="宋体" w:hint="eastAsia"/>
              </w:rPr>
              <w:t>有些</w:t>
            </w:r>
            <w:r w:rsidR="00407CFB" w:rsidRPr="00182F1A">
              <w:rPr>
                <w:rFonts w:ascii="宋体" w:eastAsia="宋体" w:hAnsi="宋体" w:hint="eastAsia"/>
              </w:rPr>
              <w:t>企业处于压力比较大的环境</w:t>
            </w:r>
            <w:r w:rsidR="00C827A2" w:rsidRPr="00182F1A">
              <w:rPr>
                <w:rFonts w:ascii="宋体" w:eastAsia="宋体" w:hAnsi="宋体" w:hint="eastAsia"/>
              </w:rPr>
              <w:t>下出现了一些</w:t>
            </w:r>
            <w:r w:rsidR="00407CFB" w:rsidRPr="00182F1A">
              <w:rPr>
                <w:rFonts w:ascii="宋体" w:eastAsia="宋体" w:hAnsi="宋体" w:hint="eastAsia"/>
              </w:rPr>
              <w:t>人员流失，</w:t>
            </w:r>
            <w:r w:rsidR="00407CFB">
              <w:rPr>
                <w:rFonts w:ascii="宋体" w:eastAsia="宋体" w:hAnsi="宋体" w:hint="eastAsia"/>
              </w:rPr>
              <w:t>公司适时</w:t>
            </w:r>
            <w:r w:rsidR="00407CFB" w:rsidRPr="00407CFB">
              <w:rPr>
                <w:rFonts w:ascii="宋体" w:eastAsia="宋体" w:hAnsi="宋体" w:hint="eastAsia"/>
              </w:rPr>
              <w:t>吸纳</w:t>
            </w:r>
            <w:r w:rsidR="00407CFB">
              <w:rPr>
                <w:rFonts w:ascii="宋体" w:eastAsia="宋体" w:hAnsi="宋体" w:hint="eastAsia"/>
              </w:rPr>
              <w:t>了一些</w:t>
            </w:r>
            <w:r w:rsidR="00407CFB" w:rsidRPr="00407CFB">
              <w:rPr>
                <w:rFonts w:ascii="宋体" w:eastAsia="宋体" w:hAnsi="宋体" w:hint="eastAsia"/>
              </w:rPr>
              <w:t>有经验的技术型人才</w:t>
            </w:r>
            <w:r w:rsidR="00407CFB">
              <w:rPr>
                <w:rFonts w:ascii="宋体" w:eastAsia="宋体" w:hAnsi="宋体" w:hint="eastAsia"/>
              </w:rPr>
              <w:t>，为新</w:t>
            </w:r>
            <w:proofErr w:type="gramStart"/>
            <w:r w:rsidR="00407CFB">
              <w:rPr>
                <w:rFonts w:ascii="宋体" w:eastAsia="宋体" w:hAnsi="宋体" w:hint="eastAsia"/>
              </w:rPr>
              <w:t>业务线做人才</w:t>
            </w:r>
            <w:proofErr w:type="gramEnd"/>
            <w:r w:rsidR="00407CFB">
              <w:rPr>
                <w:rFonts w:ascii="宋体" w:eastAsia="宋体" w:hAnsi="宋体" w:hint="eastAsia"/>
              </w:rPr>
              <w:t>储备</w:t>
            </w:r>
            <w:r w:rsidR="00407CFB" w:rsidRPr="00407CFB">
              <w:rPr>
                <w:rFonts w:ascii="宋体" w:eastAsia="宋体" w:hAnsi="宋体" w:hint="eastAsia"/>
              </w:rPr>
              <w:t>。</w:t>
            </w:r>
            <w:r w:rsidR="00764F67" w:rsidRPr="00407CFB">
              <w:rPr>
                <w:rFonts w:ascii="宋体" w:eastAsia="宋体" w:hAnsi="宋体" w:hint="eastAsia"/>
              </w:rPr>
              <w:t>（2）管理费用较去年同比增加主要是</w:t>
            </w:r>
            <w:r w:rsidR="00407CFB">
              <w:rPr>
                <w:rFonts w:ascii="宋体" w:eastAsia="宋体" w:hAnsi="宋体" w:hint="eastAsia"/>
              </w:rPr>
              <w:t>随着</w:t>
            </w:r>
            <w:r w:rsidR="00764F67" w:rsidRPr="00407CFB">
              <w:rPr>
                <w:rFonts w:ascii="宋体" w:eastAsia="宋体" w:hAnsi="宋体" w:hint="eastAsia"/>
              </w:rPr>
              <w:t>公司业务规模扩大，人员费用增加以及长期资产的摊销增加。（3）销售费用的变化趋势是跟业务收入情况呈同比变化的。随着业务收入规模的增加，销售费用会相应增加。</w:t>
            </w:r>
            <w:r w:rsidR="00EB26E0">
              <w:rPr>
                <w:rFonts w:ascii="宋体" w:eastAsia="宋体" w:hAnsi="宋体" w:hint="eastAsia"/>
              </w:rPr>
              <w:t>国内销售人员去</w:t>
            </w:r>
            <w:r w:rsidR="000B21B0">
              <w:rPr>
                <w:rFonts w:ascii="宋体" w:eastAsia="宋体" w:hAnsi="宋体" w:hint="eastAsia"/>
              </w:rPr>
              <w:t>海外</w:t>
            </w:r>
            <w:r w:rsidR="00764F67" w:rsidRPr="00407CFB">
              <w:rPr>
                <w:rFonts w:ascii="宋体" w:eastAsia="宋体" w:hAnsi="宋体" w:hint="eastAsia"/>
              </w:rPr>
              <w:t>出差</w:t>
            </w:r>
            <w:r w:rsidR="000B21B0">
              <w:rPr>
                <w:rFonts w:ascii="宋体" w:eastAsia="宋体" w:hAnsi="宋体" w:hint="eastAsia"/>
              </w:rPr>
              <w:t>导致的销售费用不会在短期内出现较大幅度的跳升</w:t>
            </w:r>
            <w:r w:rsidR="00EB26E0">
              <w:rPr>
                <w:rFonts w:ascii="宋体" w:eastAsia="宋体" w:hAnsi="宋体" w:hint="eastAsia"/>
              </w:rPr>
              <w:t>，</w:t>
            </w:r>
            <w:r w:rsidR="000B21B0">
              <w:rPr>
                <w:rFonts w:ascii="宋体" w:eastAsia="宋体" w:hAnsi="宋体" w:hint="eastAsia"/>
              </w:rPr>
              <w:t>因为</w:t>
            </w:r>
            <w:r w:rsidR="00764F67" w:rsidRPr="00407CFB">
              <w:rPr>
                <w:rFonts w:ascii="宋体" w:eastAsia="宋体" w:hAnsi="宋体" w:hint="eastAsia"/>
              </w:rPr>
              <w:t>公司在海外设立了多个销售中心、研发中心，配备了本土化的专业团队支持当地业务的拓展</w:t>
            </w:r>
            <w:r w:rsidR="000B21B0">
              <w:rPr>
                <w:rFonts w:ascii="宋体" w:eastAsia="宋体" w:hAnsi="宋体" w:hint="eastAsia"/>
              </w:rPr>
              <w:t>。产品端</w:t>
            </w:r>
            <w:r w:rsidR="00EB26E0">
              <w:rPr>
                <w:rFonts w:ascii="宋体" w:eastAsia="宋体" w:hAnsi="宋体" w:hint="eastAsia"/>
              </w:rPr>
              <w:t>、</w:t>
            </w:r>
            <w:r w:rsidR="000B21B0">
              <w:rPr>
                <w:rFonts w:ascii="宋体" w:eastAsia="宋体" w:hAnsi="宋体" w:hint="eastAsia"/>
              </w:rPr>
              <w:t>软硬件测试</w:t>
            </w:r>
            <w:r w:rsidR="00EB26E0">
              <w:rPr>
                <w:rFonts w:ascii="宋体" w:eastAsia="宋体" w:hAnsi="宋体" w:hint="eastAsia"/>
              </w:rPr>
              <w:t>端</w:t>
            </w:r>
            <w:r w:rsidR="000B21B0">
              <w:rPr>
                <w:rFonts w:ascii="宋体" w:eastAsia="宋体" w:hAnsi="宋体" w:hint="eastAsia"/>
              </w:rPr>
              <w:t>人员会出差海外，贴近客户前线，满足客户</w:t>
            </w:r>
            <w:r w:rsidR="00065BD9">
              <w:rPr>
                <w:rFonts w:ascii="宋体" w:eastAsia="宋体" w:hAnsi="宋体" w:hint="eastAsia"/>
              </w:rPr>
              <w:t>现场技术支持的需求</w:t>
            </w:r>
            <w:r w:rsidR="000B21B0">
              <w:rPr>
                <w:rFonts w:ascii="宋体" w:eastAsia="宋体" w:hAnsi="宋体" w:hint="eastAsia"/>
              </w:rPr>
              <w:t>。</w:t>
            </w:r>
          </w:p>
          <w:p w14:paraId="3EE42BA7" w14:textId="7E1F58BC" w:rsidR="00307A08" w:rsidRDefault="007B40EA" w:rsidP="00307A08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今年全年净利润率的预期展望如何</w:t>
            </w:r>
            <w:r w:rsidR="00307A08" w:rsidRPr="00307A08">
              <w:rPr>
                <w:rFonts w:ascii="宋体" w:eastAsia="宋体" w:hAnsi="宋体" w:hint="eastAsia"/>
                <w:b/>
              </w:rPr>
              <w:t>？</w:t>
            </w:r>
          </w:p>
          <w:p w14:paraId="64593A81" w14:textId="6797C051" w:rsidR="00307A08" w:rsidRDefault="00307A08" w:rsidP="00307A08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 w:rsidRPr="00307A08">
              <w:rPr>
                <w:rFonts w:ascii="宋体" w:eastAsia="宋体" w:hAnsi="宋体" w:hint="eastAsia"/>
              </w:rPr>
              <w:t>回复：</w:t>
            </w:r>
            <w:r w:rsidR="001B6946">
              <w:rPr>
                <w:rFonts w:ascii="宋体" w:eastAsia="宋体" w:hAnsi="宋体" w:hint="eastAsia"/>
              </w:rPr>
              <w:t>公司布局的这些新业务领域市场容量都很大，有的千万级，有的上亿级，</w:t>
            </w:r>
            <w:r w:rsidR="00C827A2" w:rsidRPr="00182F1A">
              <w:rPr>
                <w:rFonts w:ascii="宋体" w:eastAsia="宋体" w:hAnsi="宋体" w:hint="eastAsia"/>
              </w:rPr>
              <w:t>虽然研发投入比较大，</w:t>
            </w:r>
            <w:r w:rsidR="00C827A2">
              <w:rPr>
                <w:rFonts w:ascii="宋体" w:eastAsia="宋体" w:hAnsi="宋体" w:hint="eastAsia"/>
              </w:rPr>
              <w:t>但是</w:t>
            </w:r>
            <w:r w:rsidR="007B40EA">
              <w:rPr>
                <w:rFonts w:ascii="宋体" w:eastAsia="宋体" w:hAnsi="宋体" w:hint="eastAsia"/>
              </w:rPr>
              <w:t>公司</w:t>
            </w:r>
            <w:r w:rsidR="001B6946">
              <w:rPr>
                <w:rFonts w:ascii="宋体" w:eastAsia="宋体" w:hAnsi="宋体" w:hint="eastAsia"/>
              </w:rPr>
              <w:t>还是</w:t>
            </w:r>
            <w:r w:rsidR="007B40EA">
              <w:rPr>
                <w:rFonts w:ascii="宋体" w:eastAsia="宋体" w:hAnsi="宋体" w:hint="eastAsia"/>
              </w:rPr>
              <w:t>会朝着持续改善净利润率的方向努力</w:t>
            </w:r>
            <w:r w:rsidRPr="00307A08">
              <w:rPr>
                <w:rFonts w:ascii="宋体" w:eastAsia="宋体" w:hAnsi="宋体"/>
              </w:rPr>
              <w:t>。</w:t>
            </w:r>
          </w:p>
          <w:p w14:paraId="74C91F20" w14:textId="26610639" w:rsidR="00ED2EF5" w:rsidRPr="00E30BBD" w:rsidRDefault="006B731E" w:rsidP="00131663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二季度的业绩展望情况</w:t>
            </w:r>
            <w:r w:rsidR="00E30BBD" w:rsidRPr="00562643">
              <w:rPr>
                <w:rFonts w:ascii="宋体" w:eastAsia="宋体" w:hAnsi="宋体" w:hint="eastAsia"/>
                <w:b/>
              </w:rPr>
              <w:t>？</w:t>
            </w:r>
          </w:p>
          <w:p w14:paraId="024E1398" w14:textId="7ECB8C6A" w:rsidR="00E30BBD" w:rsidRDefault="00E30BBD" w:rsidP="00131663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 w:rsidRPr="00E30BBD">
              <w:rPr>
                <w:rFonts w:ascii="宋体" w:eastAsia="宋体" w:hAnsi="宋体" w:hint="eastAsia"/>
              </w:rPr>
              <w:t>回复：</w:t>
            </w:r>
            <w:r w:rsidR="00065BD9">
              <w:rPr>
                <w:rFonts w:ascii="宋体" w:eastAsia="宋体" w:hAnsi="宋体" w:hint="eastAsia"/>
              </w:rPr>
              <w:t>短期看市场经济</w:t>
            </w:r>
            <w:r w:rsidR="00861B21">
              <w:rPr>
                <w:rFonts w:ascii="宋体" w:eastAsia="宋体" w:hAnsi="宋体" w:hint="eastAsia"/>
              </w:rPr>
              <w:t>还在逐步</w:t>
            </w:r>
            <w:r w:rsidR="00065BD9">
              <w:rPr>
                <w:rFonts w:ascii="宋体" w:eastAsia="宋体" w:hAnsi="宋体" w:hint="eastAsia"/>
              </w:rPr>
              <w:t>恢复</w:t>
            </w:r>
            <w:r w:rsidR="00861B21">
              <w:rPr>
                <w:rFonts w:ascii="宋体" w:eastAsia="宋体" w:hAnsi="宋体" w:hint="eastAsia"/>
              </w:rPr>
              <w:t>，</w:t>
            </w:r>
            <w:r w:rsidR="001B6946">
              <w:rPr>
                <w:rFonts w:ascii="宋体" w:eastAsia="宋体" w:hAnsi="宋体" w:hint="eastAsia"/>
              </w:rPr>
              <w:t>二季度</w:t>
            </w:r>
            <w:r w:rsidR="00065BD9">
              <w:rPr>
                <w:rFonts w:ascii="宋体" w:eastAsia="宋体" w:hAnsi="宋体" w:hint="eastAsia"/>
              </w:rPr>
              <w:t>业绩</w:t>
            </w:r>
            <w:r w:rsidR="001B6946">
              <w:rPr>
                <w:rFonts w:ascii="宋体" w:eastAsia="宋体" w:hAnsi="宋体" w:hint="eastAsia"/>
              </w:rPr>
              <w:t>情况请关注后续的半年度报告</w:t>
            </w:r>
            <w:r w:rsidR="00065BD9">
              <w:rPr>
                <w:rFonts w:ascii="宋体" w:eastAsia="宋体" w:hAnsi="宋体" w:hint="eastAsia"/>
              </w:rPr>
              <w:t>。</w:t>
            </w:r>
          </w:p>
          <w:p w14:paraId="437F67D9" w14:textId="4DC5617A" w:rsidR="002312C8" w:rsidRPr="00E30BBD" w:rsidRDefault="002312C8" w:rsidP="002312C8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公司现金流为正的原因是什么</w:t>
            </w:r>
            <w:r w:rsidRPr="00562643">
              <w:rPr>
                <w:rFonts w:ascii="宋体" w:eastAsia="宋体" w:hAnsi="宋体" w:hint="eastAsia"/>
                <w:b/>
              </w:rPr>
              <w:t>？</w:t>
            </w:r>
          </w:p>
          <w:p w14:paraId="5B286E3F" w14:textId="03B73844" w:rsidR="002312C8" w:rsidRPr="002312C8" w:rsidRDefault="002312C8" w:rsidP="002312C8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回复：一方面，</w:t>
            </w:r>
            <w:r w:rsidRPr="002312C8">
              <w:rPr>
                <w:rFonts w:ascii="宋体" w:eastAsia="宋体" w:hAnsi="宋体" w:hint="eastAsia"/>
              </w:rPr>
              <w:t>海外</w:t>
            </w:r>
            <w:r>
              <w:rPr>
                <w:rFonts w:ascii="宋体" w:eastAsia="宋体" w:hAnsi="宋体" w:hint="eastAsia"/>
              </w:rPr>
              <w:t>业务的客户</w:t>
            </w:r>
            <w:r w:rsidRPr="002312C8">
              <w:rPr>
                <w:rFonts w:ascii="宋体" w:eastAsia="宋体" w:hAnsi="宋体" w:hint="eastAsia"/>
              </w:rPr>
              <w:t>回款比较及时</w:t>
            </w:r>
            <w:r>
              <w:rPr>
                <w:rFonts w:ascii="宋体" w:eastAsia="宋体" w:hAnsi="宋体" w:hint="eastAsia"/>
              </w:rPr>
              <w:t>；另一方面，公司</w:t>
            </w:r>
            <w:r w:rsidRPr="002312C8">
              <w:rPr>
                <w:rFonts w:ascii="宋体" w:eastAsia="宋体" w:hAnsi="宋体" w:hint="eastAsia"/>
              </w:rPr>
              <w:t>存货没有大幅增加</w:t>
            </w:r>
            <w:r>
              <w:rPr>
                <w:rFonts w:ascii="宋体" w:eastAsia="宋体" w:hAnsi="宋体" w:hint="eastAsia"/>
              </w:rPr>
              <w:t>，</w:t>
            </w:r>
            <w:r w:rsidRPr="002312C8">
              <w:rPr>
                <w:rFonts w:ascii="宋体" w:eastAsia="宋体" w:hAnsi="宋体" w:hint="eastAsia"/>
              </w:rPr>
              <w:t>供货的</w:t>
            </w:r>
            <w:r w:rsidR="00065BD9">
              <w:rPr>
                <w:rFonts w:ascii="宋体" w:eastAsia="宋体" w:hAnsi="宋体" w:hint="eastAsia"/>
              </w:rPr>
              <w:t>紧张</w:t>
            </w:r>
            <w:r w:rsidRPr="002312C8">
              <w:rPr>
                <w:rFonts w:ascii="宋体" w:eastAsia="宋体" w:hAnsi="宋体" w:hint="eastAsia"/>
              </w:rPr>
              <w:t>情况相比之前</w:t>
            </w:r>
            <w:r w:rsidR="00065BD9">
              <w:rPr>
                <w:rFonts w:ascii="宋体" w:eastAsia="宋体" w:hAnsi="宋体" w:hint="eastAsia"/>
              </w:rPr>
              <w:t>缓解</w:t>
            </w:r>
            <w:r w:rsidRPr="002312C8">
              <w:rPr>
                <w:rFonts w:ascii="宋体" w:eastAsia="宋体" w:hAnsi="宋体" w:hint="eastAsia"/>
              </w:rPr>
              <w:t>。</w:t>
            </w:r>
          </w:p>
          <w:p w14:paraId="1F0A1E9C" w14:textId="436B1E38" w:rsidR="00A02A04" w:rsidRPr="00E30BBD" w:rsidRDefault="00A02A04" w:rsidP="00A02A04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公司人员构成的情况</w:t>
            </w:r>
            <w:r w:rsidRPr="00562643">
              <w:rPr>
                <w:rFonts w:ascii="宋体" w:eastAsia="宋体" w:hAnsi="宋体" w:hint="eastAsia"/>
                <w:b/>
              </w:rPr>
              <w:t>？</w:t>
            </w:r>
            <w:r>
              <w:rPr>
                <w:rFonts w:ascii="宋体" w:eastAsia="宋体" w:hAnsi="宋体" w:hint="eastAsia"/>
                <w:b/>
              </w:rPr>
              <w:t>多少在模组业务，多少在新业务线？</w:t>
            </w:r>
          </w:p>
          <w:p w14:paraId="31E8D140" w14:textId="4134B9BE" w:rsidR="002312C8" w:rsidRDefault="00A02A04" w:rsidP="002312C8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回复：截至2</w:t>
            </w:r>
            <w:r>
              <w:rPr>
                <w:rFonts w:ascii="宋体" w:eastAsia="宋体" w:hAnsi="宋体"/>
              </w:rPr>
              <w:t>022</w:t>
            </w:r>
            <w:r>
              <w:rPr>
                <w:rFonts w:ascii="宋体" w:eastAsia="宋体" w:hAnsi="宋体" w:hint="eastAsia"/>
              </w:rPr>
              <w:t>年底，公司</w:t>
            </w:r>
            <w:r w:rsidR="00C827A2">
              <w:rPr>
                <w:rFonts w:ascii="宋体" w:eastAsia="宋体" w:hAnsi="宋体" w:hint="eastAsia"/>
              </w:rPr>
              <w:t>技术</w:t>
            </w:r>
            <w:r>
              <w:rPr>
                <w:rFonts w:ascii="宋体" w:eastAsia="宋体" w:hAnsi="宋体" w:hint="eastAsia"/>
              </w:rPr>
              <w:t>人员有4,</w:t>
            </w:r>
            <w:r>
              <w:rPr>
                <w:rFonts w:ascii="宋体" w:eastAsia="宋体" w:hAnsi="宋体"/>
              </w:rPr>
              <w:t>520</w:t>
            </w:r>
            <w:r>
              <w:rPr>
                <w:rFonts w:ascii="宋体" w:eastAsia="宋体" w:hAnsi="宋体" w:hint="eastAsia"/>
              </w:rPr>
              <w:t>人，</w:t>
            </w:r>
            <w:r w:rsidR="00182F1A">
              <w:rPr>
                <w:rFonts w:ascii="宋体" w:eastAsia="宋体" w:hAnsi="宋体" w:hint="eastAsia"/>
              </w:rPr>
              <w:t>2</w:t>
            </w:r>
            <w:r w:rsidR="00182F1A">
              <w:rPr>
                <w:rFonts w:ascii="宋体" w:eastAsia="宋体" w:hAnsi="宋体"/>
              </w:rPr>
              <w:t>022</w:t>
            </w:r>
            <w:r w:rsidR="00182F1A">
              <w:rPr>
                <w:rFonts w:ascii="宋体" w:eastAsia="宋体" w:hAnsi="宋体" w:hint="eastAsia"/>
              </w:rPr>
              <w:t>年新增技术人员中有4</w:t>
            </w:r>
            <w:r w:rsidR="00182F1A">
              <w:rPr>
                <w:rFonts w:ascii="宋体" w:eastAsia="宋体" w:hAnsi="宋体"/>
              </w:rPr>
              <w:t>0%</w:t>
            </w:r>
            <w:r w:rsidR="00182F1A">
              <w:rPr>
                <w:rFonts w:ascii="宋体" w:eastAsia="宋体" w:hAnsi="宋体" w:hint="eastAsia"/>
              </w:rPr>
              <w:t>左右为</w:t>
            </w:r>
            <w:r>
              <w:rPr>
                <w:rFonts w:ascii="宋体" w:eastAsia="宋体" w:hAnsi="宋体" w:hint="eastAsia"/>
              </w:rPr>
              <w:t>新业务线</w:t>
            </w:r>
            <w:r w:rsidR="00065BD9">
              <w:rPr>
                <w:rFonts w:ascii="宋体" w:eastAsia="宋体" w:hAnsi="宋体" w:hint="eastAsia"/>
              </w:rPr>
              <w:t>人员</w:t>
            </w:r>
            <w:r>
              <w:rPr>
                <w:rFonts w:ascii="宋体" w:eastAsia="宋体" w:hAnsi="宋体" w:hint="eastAsia"/>
              </w:rPr>
              <w:t>。</w:t>
            </w:r>
            <w:bookmarkStart w:id="0" w:name="_GoBack"/>
            <w:bookmarkEnd w:id="0"/>
          </w:p>
          <w:p w14:paraId="2BB364C0" w14:textId="6894DE9C" w:rsidR="005F51B5" w:rsidRDefault="005F51B5" w:rsidP="005F51B5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公司未来新的增长动力来自哪些方向？</w:t>
            </w:r>
          </w:p>
          <w:p w14:paraId="3875B7D7" w14:textId="1BEBECBE" w:rsidR="005F51B5" w:rsidRPr="005F51B5" w:rsidRDefault="005F51B5" w:rsidP="005F51B5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回复：</w:t>
            </w:r>
            <w:r w:rsidR="00065BD9">
              <w:rPr>
                <w:rFonts w:ascii="宋体" w:eastAsia="宋体" w:hAnsi="宋体" w:hint="eastAsia"/>
              </w:rPr>
              <w:t>下游很多市场</w:t>
            </w:r>
            <w:r w:rsidRPr="005F51B5">
              <w:rPr>
                <w:rFonts w:ascii="宋体" w:eastAsia="宋体" w:hAnsi="宋体" w:hint="eastAsia"/>
              </w:rPr>
              <w:t>需求都</w:t>
            </w:r>
            <w:r w:rsidR="00065BD9">
              <w:rPr>
                <w:rFonts w:ascii="宋体" w:eastAsia="宋体" w:hAnsi="宋体" w:hint="eastAsia"/>
              </w:rPr>
              <w:t>还是有</w:t>
            </w:r>
            <w:r w:rsidRPr="005F51B5">
              <w:rPr>
                <w:rFonts w:ascii="宋体" w:eastAsia="宋体" w:hAnsi="宋体" w:hint="eastAsia"/>
              </w:rPr>
              <w:t>一定的增长。</w:t>
            </w:r>
            <w:r w:rsidR="006D10E1">
              <w:rPr>
                <w:rFonts w:ascii="宋体" w:eastAsia="宋体" w:hAnsi="宋体" w:hint="eastAsia"/>
              </w:rPr>
              <w:t>汽车</w:t>
            </w:r>
            <w:r w:rsidRPr="005F51B5">
              <w:rPr>
                <w:rFonts w:ascii="宋体" w:eastAsia="宋体" w:hAnsi="宋体" w:hint="eastAsia"/>
              </w:rPr>
              <w:t>前装、智能、5</w:t>
            </w:r>
            <w:r w:rsidRPr="005F51B5">
              <w:rPr>
                <w:rFonts w:ascii="宋体" w:eastAsia="宋体" w:hAnsi="宋体"/>
              </w:rPr>
              <w:t>G</w:t>
            </w:r>
            <w:r w:rsidRPr="005F51B5">
              <w:rPr>
                <w:rFonts w:ascii="宋体" w:eastAsia="宋体" w:hAnsi="宋体" w:hint="eastAsia"/>
              </w:rPr>
              <w:t>增长空间</w:t>
            </w:r>
            <w:r w:rsidR="006D10E1">
              <w:rPr>
                <w:rFonts w:ascii="宋体" w:eastAsia="宋体" w:hAnsi="宋体" w:hint="eastAsia"/>
              </w:rPr>
              <w:t>都</w:t>
            </w:r>
            <w:r w:rsidRPr="005F51B5">
              <w:rPr>
                <w:rFonts w:ascii="宋体" w:eastAsia="宋体" w:hAnsi="宋体" w:hint="eastAsia"/>
              </w:rPr>
              <w:t>比较大。5</w:t>
            </w:r>
            <w:r w:rsidRPr="005F51B5">
              <w:rPr>
                <w:rFonts w:ascii="宋体" w:eastAsia="宋体" w:hAnsi="宋体"/>
              </w:rPr>
              <w:t>G</w:t>
            </w:r>
            <w:r w:rsidRPr="005F51B5">
              <w:rPr>
                <w:rFonts w:ascii="宋体" w:eastAsia="宋体" w:hAnsi="宋体" w:hint="eastAsia"/>
              </w:rPr>
              <w:t>刚开始，时间还不算长，应用面还不算广。</w:t>
            </w:r>
            <w:r w:rsidR="00466DDA">
              <w:rPr>
                <w:rFonts w:ascii="宋体" w:eastAsia="宋体" w:hAnsi="宋体" w:hint="eastAsia"/>
              </w:rPr>
              <w:t>汽</w:t>
            </w:r>
            <w:r w:rsidR="00466DDA">
              <w:rPr>
                <w:rFonts w:ascii="宋体" w:eastAsia="宋体" w:hAnsi="宋体" w:hint="eastAsia"/>
              </w:rPr>
              <w:lastRenderedPageBreak/>
              <w:t>车</w:t>
            </w:r>
            <w:r w:rsidRPr="005F51B5">
              <w:rPr>
                <w:rFonts w:ascii="宋体" w:eastAsia="宋体" w:hAnsi="宋体" w:hint="eastAsia"/>
              </w:rPr>
              <w:t>前装从4</w:t>
            </w:r>
            <w:r w:rsidRPr="005F51B5">
              <w:rPr>
                <w:rFonts w:ascii="宋体" w:eastAsia="宋体" w:hAnsi="宋体"/>
              </w:rPr>
              <w:t>G</w:t>
            </w:r>
            <w:r w:rsidRPr="005F51B5">
              <w:rPr>
                <w:rFonts w:ascii="宋体" w:eastAsia="宋体" w:hAnsi="宋体" w:hint="eastAsia"/>
              </w:rPr>
              <w:t>到5</w:t>
            </w:r>
            <w:r w:rsidRPr="005F51B5">
              <w:rPr>
                <w:rFonts w:ascii="宋体" w:eastAsia="宋体" w:hAnsi="宋体"/>
              </w:rPr>
              <w:t>G</w:t>
            </w:r>
            <w:r w:rsidRPr="005F51B5">
              <w:rPr>
                <w:rFonts w:ascii="宋体" w:eastAsia="宋体" w:hAnsi="宋体" w:hint="eastAsia"/>
              </w:rPr>
              <w:t>的切换</w:t>
            </w:r>
            <w:r>
              <w:rPr>
                <w:rFonts w:ascii="宋体" w:eastAsia="宋体" w:hAnsi="宋体" w:hint="eastAsia"/>
              </w:rPr>
              <w:t>需要一定的时间</w:t>
            </w:r>
            <w:r w:rsidRPr="005F51B5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现阶段，</w:t>
            </w:r>
            <w:r w:rsidRPr="005F51B5">
              <w:rPr>
                <w:rFonts w:ascii="宋体" w:eastAsia="宋体" w:hAnsi="宋体" w:hint="eastAsia"/>
              </w:rPr>
              <w:t>5</w:t>
            </w:r>
            <w:r w:rsidRPr="005F51B5">
              <w:rPr>
                <w:rFonts w:ascii="宋体" w:eastAsia="宋体" w:hAnsi="宋体"/>
              </w:rPr>
              <w:t>G</w:t>
            </w:r>
            <w:r w:rsidRPr="005F51B5">
              <w:rPr>
                <w:rFonts w:ascii="宋体" w:eastAsia="宋体" w:hAnsi="宋体" w:hint="eastAsia"/>
              </w:rPr>
              <w:t>的价格更高</w:t>
            </w:r>
            <w:r>
              <w:rPr>
                <w:rFonts w:ascii="宋体" w:eastAsia="宋体" w:hAnsi="宋体" w:hint="eastAsia"/>
              </w:rPr>
              <w:t>，</w:t>
            </w:r>
            <w:r w:rsidRPr="005F51B5">
              <w:rPr>
                <w:rFonts w:ascii="宋体" w:eastAsia="宋体" w:hAnsi="宋体" w:hint="eastAsia"/>
              </w:rPr>
              <w:t>国内客户从</w:t>
            </w:r>
            <w:r w:rsidR="00C32C3D">
              <w:rPr>
                <w:rFonts w:ascii="宋体" w:eastAsia="宋体" w:hAnsi="宋体" w:hint="eastAsia"/>
              </w:rPr>
              <w:t>4</w:t>
            </w:r>
            <w:r w:rsidR="00C32C3D">
              <w:rPr>
                <w:rFonts w:ascii="宋体" w:eastAsia="宋体" w:hAnsi="宋体"/>
              </w:rPr>
              <w:t>G</w:t>
            </w:r>
            <w:r w:rsidR="00C32C3D">
              <w:rPr>
                <w:rFonts w:ascii="宋体" w:eastAsia="宋体" w:hAnsi="宋体" w:hint="eastAsia"/>
              </w:rPr>
              <w:t>向</w:t>
            </w:r>
            <w:r w:rsidRPr="005F51B5">
              <w:rPr>
                <w:rFonts w:ascii="宋体" w:eastAsia="宋体" w:hAnsi="宋体" w:hint="eastAsia"/>
              </w:rPr>
              <w:t>5</w:t>
            </w:r>
            <w:r w:rsidRPr="005F51B5">
              <w:rPr>
                <w:rFonts w:ascii="宋体" w:eastAsia="宋体" w:hAnsi="宋体"/>
              </w:rPr>
              <w:t>G</w:t>
            </w:r>
            <w:r w:rsidR="00C32C3D">
              <w:rPr>
                <w:rFonts w:ascii="宋体" w:eastAsia="宋体" w:hAnsi="宋体" w:hint="eastAsia"/>
              </w:rPr>
              <w:t>的转换</w:t>
            </w:r>
            <w:r w:rsidRPr="005F51B5">
              <w:rPr>
                <w:rFonts w:ascii="宋体" w:eastAsia="宋体" w:hAnsi="宋体" w:hint="eastAsia"/>
              </w:rPr>
              <w:t>会受到一些短期影响。</w:t>
            </w:r>
            <w:r w:rsidR="00466DDA">
              <w:rPr>
                <w:rFonts w:ascii="宋体" w:eastAsia="宋体" w:hAnsi="宋体" w:hint="eastAsia"/>
              </w:rPr>
              <w:t>公司一直致力于</w:t>
            </w:r>
            <w:r w:rsidRPr="005F51B5">
              <w:rPr>
                <w:rFonts w:ascii="宋体" w:eastAsia="宋体" w:hAnsi="宋体" w:hint="eastAsia"/>
              </w:rPr>
              <w:t>客户群孵化，</w:t>
            </w:r>
            <w:r w:rsidR="0092794B">
              <w:rPr>
                <w:rFonts w:ascii="宋体" w:eastAsia="宋体" w:hAnsi="宋体" w:hint="eastAsia"/>
              </w:rPr>
              <w:t>将</w:t>
            </w:r>
            <w:r w:rsidRPr="005F51B5">
              <w:rPr>
                <w:rFonts w:ascii="宋体" w:eastAsia="宋体" w:hAnsi="宋体" w:hint="eastAsia"/>
              </w:rPr>
              <w:t>触角</w:t>
            </w:r>
            <w:r w:rsidR="0092794B">
              <w:rPr>
                <w:rFonts w:ascii="宋体" w:eastAsia="宋体" w:hAnsi="宋体" w:hint="eastAsia"/>
              </w:rPr>
              <w:t>延伸遍及</w:t>
            </w:r>
            <w:r w:rsidRPr="005F51B5">
              <w:rPr>
                <w:rFonts w:ascii="宋体" w:eastAsia="宋体" w:hAnsi="宋体" w:hint="eastAsia"/>
              </w:rPr>
              <w:t>物联网的各个领域</w:t>
            </w:r>
            <w:r w:rsidR="00C32C3D">
              <w:rPr>
                <w:rFonts w:ascii="宋体" w:eastAsia="宋体" w:hAnsi="宋体" w:hint="eastAsia"/>
              </w:rPr>
              <w:t>，成就</w:t>
            </w:r>
            <w:r w:rsidRPr="005F51B5">
              <w:rPr>
                <w:rFonts w:ascii="宋体" w:eastAsia="宋体" w:hAnsi="宋体" w:hint="eastAsia"/>
              </w:rPr>
              <w:t>1</w:t>
            </w:r>
            <w:r w:rsidRPr="005F51B5">
              <w:rPr>
                <w:rFonts w:ascii="宋体" w:eastAsia="宋体" w:hAnsi="宋体"/>
              </w:rPr>
              <w:t>0</w:t>
            </w:r>
            <w:r w:rsidRPr="005F51B5">
              <w:rPr>
                <w:rFonts w:ascii="宋体" w:eastAsia="宋体" w:hAnsi="宋体" w:hint="eastAsia"/>
              </w:rPr>
              <w:t>倍、2</w:t>
            </w:r>
            <w:r w:rsidRPr="005F51B5">
              <w:rPr>
                <w:rFonts w:ascii="宋体" w:eastAsia="宋体" w:hAnsi="宋体"/>
              </w:rPr>
              <w:t>0</w:t>
            </w:r>
            <w:r w:rsidRPr="005F51B5">
              <w:rPr>
                <w:rFonts w:ascii="宋体" w:eastAsia="宋体" w:hAnsi="宋体" w:hint="eastAsia"/>
              </w:rPr>
              <w:t>倍的目标</w:t>
            </w:r>
            <w:r w:rsidR="0092794B">
              <w:rPr>
                <w:rFonts w:ascii="宋体" w:eastAsia="宋体" w:hAnsi="宋体" w:hint="eastAsia"/>
              </w:rPr>
              <w:t>，提升公司</w:t>
            </w:r>
            <w:r w:rsidR="0092794B" w:rsidRPr="005F51B5">
              <w:rPr>
                <w:rFonts w:ascii="宋体" w:eastAsia="宋体" w:hAnsi="宋体" w:hint="eastAsia"/>
              </w:rPr>
              <w:t>综合技术能力。</w:t>
            </w:r>
          </w:p>
          <w:p w14:paraId="62D53BB4" w14:textId="2C8F6BB0" w:rsidR="00467CBA" w:rsidRPr="00467CBA" w:rsidRDefault="00467CBA" w:rsidP="00467CBA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公司对于财务统筹管理的策略是什么样的？在</w:t>
            </w:r>
            <w:r w:rsidR="006F52CD">
              <w:rPr>
                <w:rFonts w:ascii="宋体" w:eastAsia="宋体" w:hAnsi="宋体" w:hint="eastAsia"/>
                <w:b/>
              </w:rPr>
              <w:t>企业资源有限的情况下，</w:t>
            </w:r>
            <w:r w:rsidRPr="00467CBA">
              <w:rPr>
                <w:rFonts w:ascii="宋体" w:eastAsia="宋体" w:hAnsi="宋体" w:hint="eastAsia"/>
                <w:b/>
              </w:rPr>
              <w:t>新产品立项</w:t>
            </w:r>
            <w:r w:rsidRPr="00467CBA">
              <w:rPr>
                <w:rFonts w:ascii="宋体" w:eastAsia="宋体" w:hAnsi="宋体"/>
                <w:b/>
              </w:rPr>
              <w:t>如何筛选项目？</w:t>
            </w:r>
          </w:p>
          <w:p w14:paraId="05A6125E" w14:textId="345F9433" w:rsidR="006703FF" w:rsidRPr="006D10E1" w:rsidRDefault="00467CBA" w:rsidP="006D10E1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回复：</w:t>
            </w:r>
            <w:r w:rsidR="006703FF">
              <w:rPr>
                <w:rFonts w:ascii="宋体" w:eastAsia="宋体" w:hAnsi="宋体" w:hint="eastAsia"/>
              </w:rPr>
              <w:t>公司</w:t>
            </w:r>
            <w:r w:rsidR="008E2F65" w:rsidRPr="008E2F65">
              <w:rPr>
                <w:rFonts w:ascii="宋体" w:eastAsia="宋体" w:hAnsi="宋体" w:hint="eastAsia"/>
              </w:rPr>
              <w:t>已经在做</w:t>
            </w:r>
            <w:r w:rsidR="006703FF">
              <w:rPr>
                <w:rFonts w:ascii="宋体" w:eastAsia="宋体" w:hAnsi="宋体" w:hint="eastAsia"/>
              </w:rPr>
              <w:t>成本及费用的管控</w:t>
            </w:r>
            <w:r w:rsidR="008E2F65" w:rsidRPr="008E2F65">
              <w:rPr>
                <w:rFonts w:ascii="宋体" w:eastAsia="宋体" w:hAnsi="宋体" w:hint="eastAsia"/>
              </w:rPr>
              <w:t>。</w:t>
            </w:r>
            <w:r w:rsidR="006703FF">
              <w:rPr>
                <w:rFonts w:ascii="宋体" w:eastAsia="宋体" w:hAnsi="宋体" w:hint="eastAsia"/>
              </w:rPr>
              <w:t>公司每个季度会召开</w:t>
            </w:r>
            <w:r w:rsidR="007A00E3">
              <w:rPr>
                <w:rFonts w:ascii="宋体" w:eastAsia="宋体" w:hAnsi="宋体" w:hint="eastAsia"/>
              </w:rPr>
              <w:t>专项</w:t>
            </w:r>
            <w:r w:rsidR="006703FF">
              <w:rPr>
                <w:rFonts w:ascii="宋体" w:eastAsia="宋体" w:hAnsi="宋体" w:hint="eastAsia"/>
              </w:rPr>
              <w:t>会议，</w:t>
            </w:r>
            <w:r w:rsidR="008E2F65" w:rsidRPr="008E2F65">
              <w:rPr>
                <w:rFonts w:ascii="宋体" w:eastAsia="宋体" w:hAnsi="宋体" w:hint="eastAsia"/>
              </w:rPr>
              <w:t>评估</w:t>
            </w:r>
            <w:r w:rsidR="006703FF">
              <w:rPr>
                <w:rFonts w:ascii="宋体" w:eastAsia="宋体" w:hAnsi="宋体" w:hint="eastAsia"/>
              </w:rPr>
              <w:t>项目的投入产出情况</w:t>
            </w:r>
            <w:r w:rsidR="008E2F65" w:rsidRPr="008E2F65">
              <w:rPr>
                <w:rFonts w:ascii="宋体" w:eastAsia="宋体" w:hAnsi="宋体" w:hint="eastAsia"/>
              </w:rPr>
              <w:t>，</w:t>
            </w:r>
            <w:r w:rsidR="006703FF">
              <w:rPr>
                <w:rFonts w:ascii="宋体" w:eastAsia="宋体" w:hAnsi="宋体" w:hint="eastAsia"/>
              </w:rPr>
              <w:t>并且针对市场行业</w:t>
            </w:r>
            <w:r w:rsidR="008E2F65" w:rsidRPr="008E2F65">
              <w:rPr>
                <w:rFonts w:ascii="宋体" w:eastAsia="宋体" w:hAnsi="宋体" w:hint="eastAsia"/>
              </w:rPr>
              <w:t>新的大方向</w:t>
            </w:r>
            <w:r w:rsidR="006703FF">
              <w:rPr>
                <w:rFonts w:ascii="宋体" w:eastAsia="宋体" w:hAnsi="宋体" w:hint="eastAsia"/>
              </w:rPr>
              <w:t>做</w:t>
            </w:r>
            <w:r w:rsidR="008E2F65" w:rsidRPr="008E2F65">
              <w:rPr>
                <w:rFonts w:ascii="宋体" w:eastAsia="宋体" w:hAnsi="宋体" w:hint="eastAsia"/>
              </w:rPr>
              <w:t>讨论</w:t>
            </w:r>
            <w:r w:rsidR="006703FF">
              <w:rPr>
                <w:rFonts w:ascii="宋体" w:eastAsia="宋体" w:hAnsi="宋体" w:hint="eastAsia"/>
              </w:rPr>
              <w:t>，</w:t>
            </w:r>
            <w:r w:rsidR="008E2F65" w:rsidRPr="008E2F65">
              <w:rPr>
                <w:rFonts w:ascii="宋体" w:eastAsia="宋体" w:hAnsi="宋体" w:hint="eastAsia"/>
              </w:rPr>
              <w:t>根据现有资源进行</w:t>
            </w:r>
            <w:r w:rsidR="006703FF">
              <w:rPr>
                <w:rFonts w:ascii="宋体" w:eastAsia="宋体" w:hAnsi="宋体" w:hint="eastAsia"/>
              </w:rPr>
              <w:t>合理</w:t>
            </w:r>
            <w:r w:rsidR="008E2F65" w:rsidRPr="008E2F65">
              <w:rPr>
                <w:rFonts w:ascii="宋体" w:eastAsia="宋体" w:hAnsi="宋体" w:hint="eastAsia"/>
              </w:rPr>
              <w:t>分配。</w:t>
            </w:r>
            <w:r w:rsidR="006703FF">
              <w:rPr>
                <w:rFonts w:ascii="宋体" w:eastAsia="宋体" w:hAnsi="宋体" w:hint="eastAsia"/>
              </w:rPr>
              <w:t>随着</w:t>
            </w:r>
            <w:r w:rsidR="006703FF" w:rsidRPr="008E2F65">
              <w:rPr>
                <w:rFonts w:ascii="宋体" w:eastAsia="宋体" w:hAnsi="宋体" w:hint="eastAsia"/>
              </w:rPr>
              <w:t>工业智能化、农业智能化</w:t>
            </w:r>
            <w:r w:rsidR="006703FF">
              <w:rPr>
                <w:rFonts w:ascii="宋体" w:eastAsia="宋体" w:hAnsi="宋体" w:hint="eastAsia"/>
              </w:rPr>
              <w:t>的发展趋势，</w:t>
            </w:r>
            <w:r w:rsidR="007A00E3">
              <w:rPr>
                <w:rFonts w:ascii="宋体" w:eastAsia="宋体" w:hAnsi="宋体" w:hint="eastAsia"/>
              </w:rPr>
              <w:t>在</w:t>
            </w:r>
            <w:r w:rsidR="006703FF" w:rsidRPr="008E2F65">
              <w:rPr>
                <w:rFonts w:ascii="宋体" w:eastAsia="宋体" w:hAnsi="宋体" w:hint="eastAsia"/>
              </w:rPr>
              <w:t>新的</w:t>
            </w:r>
            <w:r w:rsidR="006703FF">
              <w:rPr>
                <w:rFonts w:ascii="宋体" w:eastAsia="宋体" w:hAnsi="宋体" w:hint="eastAsia"/>
              </w:rPr>
              <w:t>业务</w:t>
            </w:r>
            <w:r w:rsidR="006703FF" w:rsidRPr="008E2F65">
              <w:rPr>
                <w:rFonts w:ascii="宋体" w:eastAsia="宋体" w:hAnsi="宋体" w:hint="eastAsia"/>
              </w:rPr>
              <w:t>领域，</w:t>
            </w:r>
            <w:r w:rsidR="007A00E3">
              <w:rPr>
                <w:rFonts w:ascii="宋体" w:eastAsia="宋体" w:hAnsi="宋体" w:hint="eastAsia"/>
              </w:rPr>
              <w:t>公司</w:t>
            </w:r>
            <w:r w:rsidR="006703FF" w:rsidRPr="008E2F65">
              <w:rPr>
                <w:rFonts w:ascii="宋体" w:eastAsia="宋体" w:hAnsi="宋体" w:hint="eastAsia"/>
              </w:rPr>
              <w:t>可以做的非常大。</w:t>
            </w:r>
            <w:r w:rsidR="007A00E3">
              <w:rPr>
                <w:rFonts w:ascii="宋体" w:eastAsia="宋体" w:hAnsi="宋体" w:hint="eastAsia"/>
              </w:rPr>
              <w:t>未来</w:t>
            </w:r>
            <w:r w:rsidR="006703FF">
              <w:rPr>
                <w:rFonts w:ascii="宋体" w:eastAsia="宋体" w:hAnsi="宋体" w:hint="eastAsia"/>
              </w:rPr>
              <w:t>把</w:t>
            </w:r>
            <w:r w:rsidR="007A00E3">
              <w:rPr>
                <w:rFonts w:ascii="宋体" w:eastAsia="宋体" w:hAnsi="宋体" w:hint="eastAsia"/>
              </w:rPr>
              <w:t>这些</w:t>
            </w:r>
            <w:r w:rsidR="006703FF" w:rsidRPr="008E2F65">
              <w:rPr>
                <w:rFonts w:ascii="宋体" w:eastAsia="宋体" w:hAnsi="宋体" w:hint="eastAsia"/>
              </w:rPr>
              <w:t>领域的优势拼在一起</w:t>
            </w:r>
            <w:r w:rsidR="006703FF">
              <w:rPr>
                <w:rFonts w:ascii="宋体" w:eastAsia="宋体" w:hAnsi="宋体" w:hint="eastAsia"/>
              </w:rPr>
              <w:t>，公司的综合优势将逐步凸显。</w:t>
            </w:r>
          </w:p>
          <w:p w14:paraId="09682E77" w14:textId="07346BBE" w:rsidR="008E2F65" w:rsidRDefault="000F6F7C" w:rsidP="006703FF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422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公司投资</w:t>
            </w:r>
            <w:r w:rsidRPr="000F6F7C">
              <w:rPr>
                <w:rFonts w:ascii="宋体" w:eastAsia="宋体" w:hAnsi="宋体" w:hint="eastAsia"/>
                <w:b/>
              </w:rPr>
              <w:t>12.5亿</w:t>
            </w:r>
            <w:r w:rsidR="007A00E3">
              <w:rPr>
                <w:rFonts w:ascii="宋体" w:eastAsia="宋体" w:hAnsi="宋体" w:hint="eastAsia"/>
                <w:b/>
              </w:rPr>
              <w:t>建设总部</w:t>
            </w:r>
            <w:r w:rsidRPr="000F6F7C">
              <w:rPr>
                <w:rFonts w:ascii="宋体" w:eastAsia="宋体" w:hAnsi="宋体" w:hint="eastAsia"/>
                <w:b/>
              </w:rPr>
              <w:t>大楼</w:t>
            </w:r>
            <w:r>
              <w:rPr>
                <w:rFonts w:ascii="宋体" w:eastAsia="宋体" w:hAnsi="宋体" w:hint="eastAsia"/>
                <w:b/>
              </w:rPr>
              <w:t>是基于什么考虑</w:t>
            </w:r>
            <w:r w:rsidR="008E2F65" w:rsidRPr="00467CBA">
              <w:rPr>
                <w:rFonts w:ascii="宋体" w:eastAsia="宋体" w:hAnsi="宋体"/>
                <w:b/>
              </w:rPr>
              <w:t>？</w:t>
            </w:r>
          </w:p>
          <w:p w14:paraId="034807B3" w14:textId="3E00CF18" w:rsidR="00140B06" w:rsidRPr="001A158E" w:rsidRDefault="00140B06" w:rsidP="001A158E">
            <w:pPr>
              <w:pStyle w:val="a8"/>
              <w:spacing w:line="360" w:lineRule="auto"/>
              <w:ind w:left="422" w:firstLineChars="0" w:firstLine="0"/>
              <w:rPr>
                <w:rFonts w:ascii="宋体" w:eastAsia="宋体" w:hAnsi="宋体"/>
              </w:rPr>
            </w:pPr>
            <w:r w:rsidRPr="00140B06">
              <w:rPr>
                <w:rFonts w:ascii="宋体" w:eastAsia="宋体" w:hAnsi="宋体" w:hint="eastAsia"/>
              </w:rPr>
              <w:t>回复：</w:t>
            </w:r>
            <w:r w:rsidR="007A00E3">
              <w:rPr>
                <w:rFonts w:ascii="宋体" w:eastAsia="宋体" w:hAnsi="宋体" w:hint="eastAsia"/>
              </w:rPr>
              <w:t>这只是</w:t>
            </w:r>
            <w:r w:rsidRPr="00140B06">
              <w:rPr>
                <w:rFonts w:ascii="宋体" w:eastAsia="宋体" w:hAnsi="宋体" w:hint="eastAsia"/>
              </w:rPr>
              <w:t>预计投资金额</w:t>
            </w:r>
            <w:r w:rsidR="007A00E3">
              <w:rPr>
                <w:rFonts w:ascii="宋体" w:eastAsia="宋体" w:hAnsi="宋体" w:hint="eastAsia"/>
              </w:rPr>
              <w:t>，</w:t>
            </w:r>
            <w:r w:rsidRPr="00140B06">
              <w:rPr>
                <w:rFonts w:ascii="宋体" w:eastAsia="宋体" w:hAnsi="宋体" w:hint="eastAsia"/>
              </w:rPr>
              <w:t>不超过人民币</w:t>
            </w:r>
            <w:r w:rsidRPr="00140B06">
              <w:rPr>
                <w:rFonts w:ascii="宋体" w:eastAsia="宋体" w:hAnsi="宋体"/>
              </w:rPr>
              <w:t>12.50亿元（含竞购土地使用权金额）</w:t>
            </w:r>
            <w:r w:rsidR="007A00E3">
              <w:rPr>
                <w:rFonts w:ascii="宋体" w:eastAsia="宋体" w:hAnsi="宋体" w:hint="eastAsia"/>
              </w:rPr>
              <w:t>。目前公司上海的员工分散在多个大楼，很多时候不方便沟通，</w:t>
            </w:r>
            <w:r w:rsidRPr="001A158E">
              <w:rPr>
                <w:rFonts w:ascii="宋体" w:eastAsia="宋体" w:hAnsi="宋体" w:hint="eastAsia"/>
              </w:rPr>
              <w:t>公司</w:t>
            </w:r>
            <w:r w:rsidR="007A00E3">
              <w:rPr>
                <w:rFonts w:ascii="宋体" w:eastAsia="宋体" w:hAnsi="宋体" w:hint="eastAsia"/>
              </w:rPr>
              <w:t>在泗泾买了块地，建设公司</w:t>
            </w:r>
            <w:r w:rsidRPr="001A158E">
              <w:rPr>
                <w:rFonts w:ascii="宋体" w:eastAsia="宋体" w:hAnsi="宋体" w:hint="eastAsia"/>
              </w:rPr>
              <w:t>总部大楼</w:t>
            </w:r>
            <w:r w:rsidR="007A00E3">
              <w:rPr>
                <w:rFonts w:ascii="宋体" w:eastAsia="宋体" w:hAnsi="宋体" w:hint="eastAsia"/>
              </w:rPr>
              <w:t>，用于办公、研发等，公司所有员工可以集中在一起，沟通效率、凝聚力都会增强，这也是符合</w:t>
            </w:r>
            <w:r w:rsidR="001A158E" w:rsidRPr="001A158E">
              <w:rPr>
                <w:rFonts w:ascii="宋体" w:eastAsia="宋体" w:hAnsi="宋体" w:hint="eastAsia"/>
              </w:rPr>
              <w:t>公司长期发展规划的。</w:t>
            </w:r>
            <w:r w:rsidR="001A158E">
              <w:rPr>
                <w:rFonts w:ascii="宋体" w:eastAsia="宋体" w:hAnsi="宋体" w:hint="eastAsia"/>
              </w:rPr>
              <w:t>对外投资资金</w:t>
            </w:r>
            <w:r w:rsidR="001A158E" w:rsidRPr="001A158E">
              <w:rPr>
                <w:rFonts w:ascii="宋体" w:eastAsia="宋体" w:hAnsi="宋体" w:hint="eastAsia"/>
              </w:rPr>
              <w:t>根据项目具体需要分期投入，不会对公司主营业务、持续经营能力及资产状况造成</w:t>
            </w:r>
            <w:r w:rsidR="007A00E3">
              <w:rPr>
                <w:rFonts w:ascii="宋体" w:eastAsia="宋体" w:hAnsi="宋体" w:hint="eastAsia"/>
              </w:rPr>
              <w:t>重大</w:t>
            </w:r>
            <w:r w:rsidR="001A158E" w:rsidRPr="001A158E">
              <w:rPr>
                <w:rFonts w:ascii="宋体" w:eastAsia="宋体" w:hAnsi="宋体" w:hint="eastAsia"/>
              </w:rPr>
              <w:t>不利影响。</w:t>
            </w:r>
          </w:p>
          <w:p w14:paraId="02B86326" w14:textId="00C9B45B" w:rsidR="00A02A04" w:rsidRPr="00D46D21" w:rsidRDefault="00A02A04" w:rsidP="00D46D21">
            <w:pPr>
              <w:pStyle w:val="a8"/>
              <w:spacing w:line="360" w:lineRule="auto"/>
              <w:ind w:left="422" w:firstLineChars="0" w:firstLine="0"/>
              <w:jc w:val="left"/>
              <w:rPr>
                <w:rFonts w:ascii="宋体" w:eastAsia="宋体" w:hAnsi="宋体"/>
              </w:rPr>
            </w:pPr>
          </w:p>
        </w:tc>
      </w:tr>
    </w:tbl>
    <w:p w14:paraId="27B8002A" w14:textId="50D02F7F" w:rsidR="0023336B" w:rsidRPr="008127F7" w:rsidRDefault="0023336B" w:rsidP="0050471D"/>
    <w:sectPr w:rsidR="0023336B" w:rsidRPr="00812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56A3" w14:textId="77777777" w:rsidR="00514DCD" w:rsidRDefault="00514DCD" w:rsidP="0023336B">
      <w:r>
        <w:separator/>
      </w:r>
    </w:p>
  </w:endnote>
  <w:endnote w:type="continuationSeparator" w:id="0">
    <w:p w14:paraId="541ED00B" w14:textId="77777777" w:rsidR="00514DCD" w:rsidRDefault="00514DCD" w:rsidP="002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CAE9" w14:textId="77777777" w:rsidR="00514DCD" w:rsidRDefault="00514DCD" w:rsidP="0023336B">
      <w:r>
        <w:separator/>
      </w:r>
    </w:p>
  </w:footnote>
  <w:footnote w:type="continuationSeparator" w:id="0">
    <w:p w14:paraId="40458DDD" w14:textId="77777777" w:rsidR="00514DCD" w:rsidRDefault="00514DCD" w:rsidP="0023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94E"/>
    <w:multiLevelType w:val="hybridMultilevel"/>
    <w:tmpl w:val="51C2D8FC"/>
    <w:lvl w:ilvl="0" w:tplc="594C4270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281C7681"/>
    <w:multiLevelType w:val="hybridMultilevel"/>
    <w:tmpl w:val="1D769B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4352B0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6B1AF4"/>
    <w:multiLevelType w:val="hybridMultilevel"/>
    <w:tmpl w:val="D5328674"/>
    <w:lvl w:ilvl="0" w:tplc="ABF2D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00427C"/>
    <w:multiLevelType w:val="hybridMultilevel"/>
    <w:tmpl w:val="EF4A9ED0"/>
    <w:lvl w:ilvl="0" w:tplc="A6FA4B08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B35D07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FE5A72"/>
    <w:multiLevelType w:val="hybridMultilevel"/>
    <w:tmpl w:val="52863656"/>
    <w:lvl w:ilvl="0" w:tplc="ABF2D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AB59DE"/>
    <w:multiLevelType w:val="hybridMultilevel"/>
    <w:tmpl w:val="D1846E6C"/>
    <w:lvl w:ilvl="0" w:tplc="12ACBDCC">
      <w:start w:val="5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76EF711B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E4"/>
    <w:rsid w:val="00003744"/>
    <w:rsid w:val="00007BF0"/>
    <w:rsid w:val="00007E65"/>
    <w:rsid w:val="00007EDB"/>
    <w:rsid w:val="000111C2"/>
    <w:rsid w:val="00014F10"/>
    <w:rsid w:val="000154E3"/>
    <w:rsid w:val="00015693"/>
    <w:rsid w:val="00020B5F"/>
    <w:rsid w:val="00031848"/>
    <w:rsid w:val="000363F6"/>
    <w:rsid w:val="0004285F"/>
    <w:rsid w:val="00044D7F"/>
    <w:rsid w:val="00047801"/>
    <w:rsid w:val="000517D0"/>
    <w:rsid w:val="0005224A"/>
    <w:rsid w:val="00064F36"/>
    <w:rsid w:val="00065BD9"/>
    <w:rsid w:val="00071694"/>
    <w:rsid w:val="0007307E"/>
    <w:rsid w:val="000737D2"/>
    <w:rsid w:val="000741DC"/>
    <w:rsid w:val="000946F7"/>
    <w:rsid w:val="00095E6D"/>
    <w:rsid w:val="00096A1B"/>
    <w:rsid w:val="000972A3"/>
    <w:rsid w:val="00097E20"/>
    <w:rsid w:val="000A46DA"/>
    <w:rsid w:val="000A55AF"/>
    <w:rsid w:val="000A5C03"/>
    <w:rsid w:val="000B04D4"/>
    <w:rsid w:val="000B1F51"/>
    <w:rsid w:val="000B21B0"/>
    <w:rsid w:val="000B2C9D"/>
    <w:rsid w:val="000B4306"/>
    <w:rsid w:val="000B6CCA"/>
    <w:rsid w:val="000B6E93"/>
    <w:rsid w:val="000C2FC7"/>
    <w:rsid w:val="000C3C85"/>
    <w:rsid w:val="000C3DB5"/>
    <w:rsid w:val="000C4848"/>
    <w:rsid w:val="000D09DB"/>
    <w:rsid w:val="000D0CBA"/>
    <w:rsid w:val="000D3845"/>
    <w:rsid w:val="000D596F"/>
    <w:rsid w:val="000E22A3"/>
    <w:rsid w:val="000E2EA2"/>
    <w:rsid w:val="000E5603"/>
    <w:rsid w:val="000F18D6"/>
    <w:rsid w:val="000F3DF5"/>
    <w:rsid w:val="000F4015"/>
    <w:rsid w:val="000F49F1"/>
    <w:rsid w:val="000F60FD"/>
    <w:rsid w:val="000F6F7C"/>
    <w:rsid w:val="00116F09"/>
    <w:rsid w:val="001200BD"/>
    <w:rsid w:val="001241FC"/>
    <w:rsid w:val="001265C9"/>
    <w:rsid w:val="00131663"/>
    <w:rsid w:val="00133757"/>
    <w:rsid w:val="00135980"/>
    <w:rsid w:val="00140B06"/>
    <w:rsid w:val="00141A1C"/>
    <w:rsid w:val="00142049"/>
    <w:rsid w:val="001429EF"/>
    <w:rsid w:val="001434B0"/>
    <w:rsid w:val="00150F8E"/>
    <w:rsid w:val="00152E72"/>
    <w:rsid w:val="001614C6"/>
    <w:rsid w:val="00173925"/>
    <w:rsid w:val="0017612C"/>
    <w:rsid w:val="00182F1A"/>
    <w:rsid w:val="001844B7"/>
    <w:rsid w:val="001864B5"/>
    <w:rsid w:val="001869E5"/>
    <w:rsid w:val="001926A1"/>
    <w:rsid w:val="00192721"/>
    <w:rsid w:val="00194000"/>
    <w:rsid w:val="001A005F"/>
    <w:rsid w:val="001A06FA"/>
    <w:rsid w:val="001A158E"/>
    <w:rsid w:val="001B4837"/>
    <w:rsid w:val="001B4A0B"/>
    <w:rsid w:val="001B4BA9"/>
    <w:rsid w:val="001B5D00"/>
    <w:rsid w:val="001B6946"/>
    <w:rsid w:val="001B7B0E"/>
    <w:rsid w:val="001C1D28"/>
    <w:rsid w:val="001C38A2"/>
    <w:rsid w:val="001C3DE9"/>
    <w:rsid w:val="001C732F"/>
    <w:rsid w:val="001D5046"/>
    <w:rsid w:val="001D54BA"/>
    <w:rsid w:val="001E4804"/>
    <w:rsid w:val="001E71F5"/>
    <w:rsid w:val="001F14EF"/>
    <w:rsid w:val="001F4BF7"/>
    <w:rsid w:val="0020309B"/>
    <w:rsid w:val="00203AEE"/>
    <w:rsid w:val="002100B0"/>
    <w:rsid w:val="00214563"/>
    <w:rsid w:val="002222CB"/>
    <w:rsid w:val="00222E16"/>
    <w:rsid w:val="002270EC"/>
    <w:rsid w:val="00227198"/>
    <w:rsid w:val="002312C8"/>
    <w:rsid w:val="00231A72"/>
    <w:rsid w:val="00232264"/>
    <w:rsid w:val="0023293E"/>
    <w:rsid w:val="00232E4A"/>
    <w:rsid w:val="0023336B"/>
    <w:rsid w:val="0024237F"/>
    <w:rsid w:val="002545F7"/>
    <w:rsid w:val="00254EC9"/>
    <w:rsid w:val="0026259A"/>
    <w:rsid w:val="00267576"/>
    <w:rsid w:val="00273D42"/>
    <w:rsid w:val="002746E8"/>
    <w:rsid w:val="00274B81"/>
    <w:rsid w:val="0027634D"/>
    <w:rsid w:val="00277287"/>
    <w:rsid w:val="0028194F"/>
    <w:rsid w:val="002823FE"/>
    <w:rsid w:val="002861A5"/>
    <w:rsid w:val="0029520E"/>
    <w:rsid w:val="00296108"/>
    <w:rsid w:val="00296751"/>
    <w:rsid w:val="002A59C8"/>
    <w:rsid w:val="002A7327"/>
    <w:rsid w:val="002B3837"/>
    <w:rsid w:val="002B4FB5"/>
    <w:rsid w:val="002C1CAC"/>
    <w:rsid w:val="002C1CAD"/>
    <w:rsid w:val="002C669A"/>
    <w:rsid w:val="002C7166"/>
    <w:rsid w:val="002D0D33"/>
    <w:rsid w:val="002D3587"/>
    <w:rsid w:val="002D4753"/>
    <w:rsid w:val="002E0A90"/>
    <w:rsid w:val="002F21B1"/>
    <w:rsid w:val="002F6A3E"/>
    <w:rsid w:val="00300E5C"/>
    <w:rsid w:val="00302CE3"/>
    <w:rsid w:val="00307A08"/>
    <w:rsid w:val="003117D3"/>
    <w:rsid w:val="00312349"/>
    <w:rsid w:val="00312EE4"/>
    <w:rsid w:val="00314569"/>
    <w:rsid w:val="00324B6F"/>
    <w:rsid w:val="00335107"/>
    <w:rsid w:val="00335682"/>
    <w:rsid w:val="00335C39"/>
    <w:rsid w:val="00341C51"/>
    <w:rsid w:val="00342A86"/>
    <w:rsid w:val="00343CA6"/>
    <w:rsid w:val="003474A0"/>
    <w:rsid w:val="00351807"/>
    <w:rsid w:val="00354885"/>
    <w:rsid w:val="00356F83"/>
    <w:rsid w:val="00370E94"/>
    <w:rsid w:val="00371086"/>
    <w:rsid w:val="0037479B"/>
    <w:rsid w:val="0037746F"/>
    <w:rsid w:val="00377A70"/>
    <w:rsid w:val="00383A09"/>
    <w:rsid w:val="003905AB"/>
    <w:rsid w:val="00390A21"/>
    <w:rsid w:val="00391055"/>
    <w:rsid w:val="00396E7D"/>
    <w:rsid w:val="003A1406"/>
    <w:rsid w:val="003B6D91"/>
    <w:rsid w:val="003B726B"/>
    <w:rsid w:val="003C486B"/>
    <w:rsid w:val="003D569F"/>
    <w:rsid w:val="003D5C1D"/>
    <w:rsid w:val="003D7EB1"/>
    <w:rsid w:val="003E14FF"/>
    <w:rsid w:val="003E225B"/>
    <w:rsid w:val="003E51BB"/>
    <w:rsid w:val="003E6D9B"/>
    <w:rsid w:val="003F0F06"/>
    <w:rsid w:val="003F33D3"/>
    <w:rsid w:val="003F497A"/>
    <w:rsid w:val="0040081A"/>
    <w:rsid w:val="004074A6"/>
    <w:rsid w:val="00407CFB"/>
    <w:rsid w:val="00426A3F"/>
    <w:rsid w:val="00434B35"/>
    <w:rsid w:val="00434E82"/>
    <w:rsid w:val="00441826"/>
    <w:rsid w:val="0044308A"/>
    <w:rsid w:val="004454AC"/>
    <w:rsid w:val="00445E8F"/>
    <w:rsid w:val="00451DD0"/>
    <w:rsid w:val="00452856"/>
    <w:rsid w:val="004529A1"/>
    <w:rsid w:val="0045445C"/>
    <w:rsid w:val="004546D6"/>
    <w:rsid w:val="004550D2"/>
    <w:rsid w:val="00455E75"/>
    <w:rsid w:val="00457AC2"/>
    <w:rsid w:val="00461EFD"/>
    <w:rsid w:val="004645F8"/>
    <w:rsid w:val="00466777"/>
    <w:rsid w:val="00466DDA"/>
    <w:rsid w:val="00467CBA"/>
    <w:rsid w:val="0048231A"/>
    <w:rsid w:val="00484DB1"/>
    <w:rsid w:val="004852A2"/>
    <w:rsid w:val="00486C5F"/>
    <w:rsid w:val="00490BDA"/>
    <w:rsid w:val="00490F35"/>
    <w:rsid w:val="00495432"/>
    <w:rsid w:val="004967C9"/>
    <w:rsid w:val="0049767B"/>
    <w:rsid w:val="00497E8C"/>
    <w:rsid w:val="004A25E0"/>
    <w:rsid w:val="004B42D3"/>
    <w:rsid w:val="004C2554"/>
    <w:rsid w:val="004C3A9E"/>
    <w:rsid w:val="004C675B"/>
    <w:rsid w:val="004C7664"/>
    <w:rsid w:val="004C7A90"/>
    <w:rsid w:val="004D1C7F"/>
    <w:rsid w:val="004D1F13"/>
    <w:rsid w:val="004D6E78"/>
    <w:rsid w:val="004D777F"/>
    <w:rsid w:val="004D7C45"/>
    <w:rsid w:val="004E0E66"/>
    <w:rsid w:val="004F05B3"/>
    <w:rsid w:val="004F3FF3"/>
    <w:rsid w:val="0050471D"/>
    <w:rsid w:val="00504EE6"/>
    <w:rsid w:val="005110D2"/>
    <w:rsid w:val="005121C7"/>
    <w:rsid w:val="005121FD"/>
    <w:rsid w:val="00514DCD"/>
    <w:rsid w:val="00517FFD"/>
    <w:rsid w:val="00520B4D"/>
    <w:rsid w:val="005267F3"/>
    <w:rsid w:val="00531004"/>
    <w:rsid w:val="005323E0"/>
    <w:rsid w:val="0053247A"/>
    <w:rsid w:val="00534925"/>
    <w:rsid w:val="0054486A"/>
    <w:rsid w:val="0054611C"/>
    <w:rsid w:val="005536C4"/>
    <w:rsid w:val="00555E2F"/>
    <w:rsid w:val="00555E94"/>
    <w:rsid w:val="00562643"/>
    <w:rsid w:val="005744E6"/>
    <w:rsid w:val="00574927"/>
    <w:rsid w:val="0057708B"/>
    <w:rsid w:val="005B0418"/>
    <w:rsid w:val="005B2523"/>
    <w:rsid w:val="005B3D50"/>
    <w:rsid w:val="005B50C6"/>
    <w:rsid w:val="005C0CF4"/>
    <w:rsid w:val="005C270B"/>
    <w:rsid w:val="005D1942"/>
    <w:rsid w:val="005D6EC2"/>
    <w:rsid w:val="005E5D8C"/>
    <w:rsid w:val="005F0D04"/>
    <w:rsid w:val="005F51B5"/>
    <w:rsid w:val="005F553E"/>
    <w:rsid w:val="00600337"/>
    <w:rsid w:val="0060392B"/>
    <w:rsid w:val="0060456A"/>
    <w:rsid w:val="00604D9C"/>
    <w:rsid w:val="00606F76"/>
    <w:rsid w:val="006078DE"/>
    <w:rsid w:val="00610BC9"/>
    <w:rsid w:val="0061168A"/>
    <w:rsid w:val="0061397D"/>
    <w:rsid w:val="00616E89"/>
    <w:rsid w:val="00626659"/>
    <w:rsid w:val="006327EB"/>
    <w:rsid w:val="006363D2"/>
    <w:rsid w:val="00637753"/>
    <w:rsid w:val="006402AD"/>
    <w:rsid w:val="0064142C"/>
    <w:rsid w:val="0064157D"/>
    <w:rsid w:val="00643807"/>
    <w:rsid w:val="0064692C"/>
    <w:rsid w:val="00647850"/>
    <w:rsid w:val="00647AC9"/>
    <w:rsid w:val="00650389"/>
    <w:rsid w:val="00660BB8"/>
    <w:rsid w:val="00660BCF"/>
    <w:rsid w:val="0066770B"/>
    <w:rsid w:val="006703FF"/>
    <w:rsid w:val="0067188C"/>
    <w:rsid w:val="00675523"/>
    <w:rsid w:val="00676316"/>
    <w:rsid w:val="0068330D"/>
    <w:rsid w:val="006838B2"/>
    <w:rsid w:val="006865F7"/>
    <w:rsid w:val="00687A86"/>
    <w:rsid w:val="00687CBD"/>
    <w:rsid w:val="00694EF5"/>
    <w:rsid w:val="00694FC2"/>
    <w:rsid w:val="006A3BF0"/>
    <w:rsid w:val="006A59C5"/>
    <w:rsid w:val="006A73CD"/>
    <w:rsid w:val="006B1B6F"/>
    <w:rsid w:val="006B26FD"/>
    <w:rsid w:val="006B43FE"/>
    <w:rsid w:val="006B446D"/>
    <w:rsid w:val="006B5B9A"/>
    <w:rsid w:val="006B731E"/>
    <w:rsid w:val="006B7485"/>
    <w:rsid w:val="006C5D64"/>
    <w:rsid w:val="006C7F5D"/>
    <w:rsid w:val="006D0712"/>
    <w:rsid w:val="006D10E1"/>
    <w:rsid w:val="006D20CC"/>
    <w:rsid w:val="006D2C0E"/>
    <w:rsid w:val="006E3505"/>
    <w:rsid w:val="006E536F"/>
    <w:rsid w:val="006E5382"/>
    <w:rsid w:val="006F166B"/>
    <w:rsid w:val="006F52CD"/>
    <w:rsid w:val="007011F9"/>
    <w:rsid w:val="0070244E"/>
    <w:rsid w:val="0070609A"/>
    <w:rsid w:val="00712ED7"/>
    <w:rsid w:val="007142B7"/>
    <w:rsid w:val="007147A7"/>
    <w:rsid w:val="007157D1"/>
    <w:rsid w:val="007158D5"/>
    <w:rsid w:val="007167EA"/>
    <w:rsid w:val="007223FE"/>
    <w:rsid w:val="007238C9"/>
    <w:rsid w:val="00725EC3"/>
    <w:rsid w:val="0072631F"/>
    <w:rsid w:val="007361A8"/>
    <w:rsid w:val="0073691E"/>
    <w:rsid w:val="00744FB4"/>
    <w:rsid w:val="00751CD2"/>
    <w:rsid w:val="007527E6"/>
    <w:rsid w:val="00753779"/>
    <w:rsid w:val="00753C68"/>
    <w:rsid w:val="00753DF1"/>
    <w:rsid w:val="0075466C"/>
    <w:rsid w:val="00764F67"/>
    <w:rsid w:val="00765B81"/>
    <w:rsid w:val="00773CFE"/>
    <w:rsid w:val="00776DA8"/>
    <w:rsid w:val="00777903"/>
    <w:rsid w:val="00780049"/>
    <w:rsid w:val="00781154"/>
    <w:rsid w:val="00782EEB"/>
    <w:rsid w:val="00782FE9"/>
    <w:rsid w:val="00785313"/>
    <w:rsid w:val="00785C10"/>
    <w:rsid w:val="00785F79"/>
    <w:rsid w:val="007860A8"/>
    <w:rsid w:val="00786B3D"/>
    <w:rsid w:val="007921DF"/>
    <w:rsid w:val="00793785"/>
    <w:rsid w:val="007A00E3"/>
    <w:rsid w:val="007A2749"/>
    <w:rsid w:val="007A3CF6"/>
    <w:rsid w:val="007A6309"/>
    <w:rsid w:val="007B39DC"/>
    <w:rsid w:val="007B40EA"/>
    <w:rsid w:val="007B6680"/>
    <w:rsid w:val="007B7D49"/>
    <w:rsid w:val="007C54F1"/>
    <w:rsid w:val="007C62F6"/>
    <w:rsid w:val="007C7DC6"/>
    <w:rsid w:val="007D0063"/>
    <w:rsid w:val="007D5190"/>
    <w:rsid w:val="007D620B"/>
    <w:rsid w:val="007E2B34"/>
    <w:rsid w:val="007E6D80"/>
    <w:rsid w:val="007F0266"/>
    <w:rsid w:val="007F18B7"/>
    <w:rsid w:val="007F1B53"/>
    <w:rsid w:val="007F3593"/>
    <w:rsid w:val="007F3BC9"/>
    <w:rsid w:val="007F6661"/>
    <w:rsid w:val="007F68B8"/>
    <w:rsid w:val="00803706"/>
    <w:rsid w:val="008067DD"/>
    <w:rsid w:val="008127F7"/>
    <w:rsid w:val="00815A69"/>
    <w:rsid w:val="00825E7A"/>
    <w:rsid w:val="00827CAB"/>
    <w:rsid w:val="0083399A"/>
    <w:rsid w:val="00836937"/>
    <w:rsid w:val="0083734E"/>
    <w:rsid w:val="008376CA"/>
    <w:rsid w:val="00840B1C"/>
    <w:rsid w:val="00844A75"/>
    <w:rsid w:val="0084669E"/>
    <w:rsid w:val="00851298"/>
    <w:rsid w:val="00855816"/>
    <w:rsid w:val="00856E56"/>
    <w:rsid w:val="00861B21"/>
    <w:rsid w:val="008631F4"/>
    <w:rsid w:val="008647D3"/>
    <w:rsid w:val="008676F2"/>
    <w:rsid w:val="00871B29"/>
    <w:rsid w:val="00873BD5"/>
    <w:rsid w:val="00881261"/>
    <w:rsid w:val="008819BC"/>
    <w:rsid w:val="00883158"/>
    <w:rsid w:val="008A0A6F"/>
    <w:rsid w:val="008A0CBC"/>
    <w:rsid w:val="008A139B"/>
    <w:rsid w:val="008A22AB"/>
    <w:rsid w:val="008A5C16"/>
    <w:rsid w:val="008A751E"/>
    <w:rsid w:val="008B03EF"/>
    <w:rsid w:val="008B07FE"/>
    <w:rsid w:val="008B705C"/>
    <w:rsid w:val="008C3B5A"/>
    <w:rsid w:val="008C5210"/>
    <w:rsid w:val="008D55BE"/>
    <w:rsid w:val="008D567C"/>
    <w:rsid w:val="008D6002"/>
    <w:rsid w:val="008E2F65"/>
    <w:rsid w:val="008E3B2C"/>
    <w:rsid w:val="008F0970"/>
    <w:rsid w:val="008F4C1D"/>
    <w:rsid w:val="008F4D08"/>
    <w:rsid w:val="00907AA8"/>
    <w:rsid w:val="009213B1"/>
    <w:rsid w:val="0092622E"/>
    <w:rsid w:val="00927557"/>
    <w:rsid w:val="0092794B"/>
    <w:rsid w:val="009279A1"/>
    <w:rsid w:val="00930E06"/>
    <w:rsid w:val="00932581"/>
    <w:rsid w:val="0093265F"/>
    <w:rsid w:val="00933876"/>
    <w:rsid w:val="00934254"/>
    <w:rsid w:val="00935A2E"/>
    <w:rsid w:val="0093703D"/>
    <w:rsid w:val="0093788C"/>
    <w:rsid w:val="00945A91"/>
    <w:rsid w:val="00953E70"/>
    <w:rsid w:val="009544DD"/>
    <w:rsid w:val="0096008E"/>
    <w:rsid w:val="00962A44"/>
    <w:rsid w:val="00964093"/>
    <w:rsid w:val="0096426A"/>
    <w:rsid w:val="00964BFA"/>
    <w:rsid w:val="00984188"/>
    <w:rsid w:val="00985604"/>
    <w:rsid w:val="00986D31"/>
    <w:rsid w:val="00987E59"/>
    <w:rsid w:val="00991632"/>
    <w:rsid w:val="00992FEF"/>
    <w:rsid w:val="009A26BB"/>
    <w:rsid w:val="009A419F"/>
    <w:rsid w:val="009A6768"/>
    <w:rsid w:val="009B0DEE"/>
    <w:rsid w:val="009B27DC"/>
    <w:rsid w:val="009B3A3F"/>
    <w:rsid w:val="009D1078"/>
    <w:rsid w:val="009D26EC"/>
    <w:rsid w:val="009D5EB7"/>
    <w:rsid w:val="009E123D"/>
    <w:rsid w:val="009E1AA6"/>
    <w:rsid w:val="009E57F0"/>
    <w:rsid w:val="009E5B59"/>
    <w:rsid w:val="009E72FB"/>
    <w:rsid w:val="009F281B"/>
    <w:rsid w:val="009F45A4"/>
    <w:rsid w:val="009F5718"/>
    <w:rsid w:val="009F6442"/>
    <w:rsid w:val="00A02A04"/>
    <w:rsid w:val="00A02AD1"/>
    <w:rsid w:val="00A04336"/>
    <w:rsid w:val="00A05593"/>
    <w:rsid w:val="00A05BAA"/>
    <w:rsid w:val="00A06005"/>
    <w:rsid w:val="00A16587"/>
    <w:rsid w:val="00A17E25"/>
    <w:rsid w:val="00A227AF"/>
    <w:rsid w:val="00A231CB"/>
    <w:rsid w:val="00A24E23"/>
    <w:rsid w:val="00A25EF2"/>
    <w:rsid w:val="00A26CFF"/>
    <w:rsid w:val="00A33BED"/>
    <w:rsid w:val="00A40512"/>
    <w:rsid w:val="00A50234"/>
    <w:rsid w:val="00A50797"/>
    <w:rsid w:val="00A55A03"/>
    <w:rsid w:val="00A65EFF"/>
    <w:rsid w:val="00A66320"/>
    <w:rsid w:val="00A671C7"/>
    <w:rsid w:val="00A707A0"/>
    <w:rsid w:val="00A874ED"/>
    <w:rsid w:val="00A94E7A"/>
    <w:rsid w:val="00A96C52"/>
    <w:rsid w:val="00AA59BB"/>
    <w:rsid w:val="00AA719B"/>
    <w:rsid w:val="00AB53F5"/>
    <w:rsid w:val="00AB6E7F"/>
    <w:rsid w:val="00AB7A19"/>
    <w:rsid w:val="00AC0C8C"/>
    <w:rsid w:val="00AC1B09"/>
    <w:rsid w:val="00AD60A5"/>
    <w:rsid w:val="00AE476E"/>
    <w:rsid w:val="00AE54EC"/>
    <w:rsid w:val="00AE6208"/>
    <w:rsid w:val="00AF5BFF"/>
    <w:rsid w:val="00B04E1B"/>
    <w:rsid w:val="00B05F73"/>
    <w:rsid w:val="00B33F28"/>
    <w:rsid w:val="00B361E2"/>
    <w:rsid w:val="00B42BA9"/>
    <w:rsid w:val="00B4698F"/>
    <w:rsid w:val="00B54504"/>
    <w:rsid w:val="00B545A3"/>
    <w:rsid w:val="00B55FE4"/>
    <w:rsid w:val="00B5679D"/>
    <w:rsid w:val="00B57035"/>
    <w:rsid w:val="00B618EE"/>
    <w:rsid w:val="00B61912"/>
    <w:rsid w:val="00B641DD"/>
    <w:rsid w:val="00B64A4B"/>
    <w:rsid w:val="00B64F36"/>
    <w:rsid w:val="00B65508"/>
    <w:rsid w:val="00B676E6"/>
    <w:rsid w:val="00B678BB"/>
    <w:rsid w:val="00B70725"/>
    <w:rsid w:val="00B72735"/>
    <w:rsid w:val="00B74EF0"/>
    <w:rsid w:val="00B75D12"/>
    <w:rsid w:val="00B76D94"/>
    <w:rsid w:val="00B7798B"/>
    <w:rsid w:val="00B77D27"/>
    <w:rsid w:val="00B77E66"/>
    <w:rsid w:val="00B77ED6"/>
    <w:rsid w:val="00B77F05"/>
    <w:rsid w:val="00B8554C"/>
    <w:rsid w:val="00B90C72"/>
    <w:rsid w:val="00B91487"/>
    <w:rsid w:val="00B9402B"/>
    <w:rsid w:val="00BA1803"/>
    <w:rsid w:val="00BA1EBC"/>
    <w:rsid w:val="00BA2A58"/>
    <w:rsid w:val="00BA2ECE"/>
    <w:rsid w:val="00BA52A8"/>
    <w:rsid w:val="00BA5959"/>
    <w:rsid w:val="00BA74A9"/>
    <w:rsid w:val="00BB0C5D"/>
    <w:rsid w:val="00BB4F36"/>
    <w:rsid w:val="00BB61BC"/>
    <w:rsid w:val="00BB64F6"/>
    <w:rsid w:val="00BB7A59"/>
    <w:rsid w:val="00BC3C04"/>
    <w:rsid w:val="00BC4471"/>
    <w:rsid w:val="00BE084C"/>
    <w:rsid w:val="00C01132"/>
    <w:rsid w:val="00C03711"/>
    <w:rsid w:val="00C0495B"/>
    <w:rsid w:val="00C05131"/>
    <w:rsid w:val="00C10391"/>
    <w:rsid w:val="00C12C95"/>
    <w:rsid w:val="00C12D92"/>
    <w:rsid w:val="00C143CD"/>
    <w:rsid w:val="00C153EC"/>
    <w:rsid w:val="00C15412"/>
    <w:rsid w:val="00C157F4"/>
    <w:rsid w:val="00C15A37"/>
    <w:rsid w:val="00C17580"/>
    <w:rsid w:val="00C223AE"/>
    <w:rsid w:val="00C22ED7"/>
    <w:rsid w:val="00C2300C"/>
    <w:rsid w:val="00C32C3D"/>
    <w:rsid w:val="00C3378D"/>
    <w:rsid w:val="00C36B38"/>
    <w:rsid w:val="00C37A18"/>
    <w:rsid w:val="00C419CB"/>
    <w:rsid w:val="00C453AB"/>
    <w:rsid w:val="00C47AF7"/>
    <w:rsid w:val="00C52C0C"/>
    <w:rsid w:val="00C61717"/>
    <w:rsid w:val="00C61CB9"/>
    <w:rsid w:val="00C62B81"/>
    <w:rsid w:val="00C65712"/>
    <w:rsid w:val="00C662EF"/>
    <w:rsid w:val="00C76CFF"/>
    <w:rsid w:val="00C76D96"/>
    <w:rsid w:val="00C81289"/>
    <w:rsid w:val="00C81D90"/>
    <w:rsid w:val="00C824B5"/>
    <w:rsid w:val="00C827A2"/>
    <w:rsid w:val="00C8373E"/>
    <w:rsid w:val="00C85FED"/>
    <w:rsid w:val="00C86642"/>
    <w:rsid w:val="00C91B6D"/>
    <w:rsid w:val="00C952CD"/>
    <w:rsid w:val="00C978BE"/>
    <w:rsid w:val="00CB0F99"/>
    <w:rsid w:val="00CB212E"/>
    <w:rsid w:val="00CB262D"/>
    <w:rsid w:val="00CB356A"/>
    <w:rsid w:val="00CB3D7A"/>
    <w:rsid w:val="00CB4A2E"/>
    <w:rsid w:val="00CC4F7A"/>
    <w:rsid w:val="00CC6E5B"/>
    <w:rsid w:val="00CD1767"/>
    <w:rsid w:val="00CD4036"/>
    <w:rsid w:val="00CD44C8"/>
    <w:rsid w:val="00CE22AC"/>
    <w:rsid w:val="00CE35F9"/>
    <w:rsid w:val="00CE3E2D"/>
    <w:rsid w:val="00CE5DDE"/>
    <w:rsid w:val="00CF19BA"/>
    <w:rsid w:val="00CF3927"/>
    <w:rsid w:val="00CF3F0E"/>
    <w:rsid w:val="00CF4D98"/>
    <w:rsid w:val="00CF6B82"/>
    <w:rsid w:val="00CF6BBE"/>
    <w:rsid w:val="00CF7513"/>
    <w:rsid w:val="00D01344"/>
    <w:rsid w:val="00D0135C"/>
    <w:rsid w:val="00D027FE"/>
    <w:rsid w:val="00D04956"/>
    <w:rsid w:val="00D11D15"/>
    <w:rsid w:val="00D16363"/>
    <w:rsid w:val="00D16EEF"/>
    <w:rsid w:val="00D212EF"/>
    <w:rsid w:val="00D25910"/>
    <w:rsid w:val="00D307E6"/>
    <w:rsid w:val="00D36DD6"/>
    <w:rsid w:val="00D41DFA"/>
    <w:rsid w:val="00D42151"/>
    <w:rsid w:val="00D42600"/>
    <w:rsid w:val="00D43E4F"/>
    <w:rsid w:val="00D46C3B"/>
    <w:rsid w:val="00D46CF7"/>
    <w:rsid w:val="00D46D21"/>
    <w:rsid w:val="00D51A77"/>
    <w:rsid w:val="00D556B9"/>
    <w:rsid w:val="00D55977"/>
    <w:rsid w:val="00D55E12"/>
    <w:rsid w:val="00D56C69"/>
    <w:rsid w:val="00D571AC"/>
    <w:rsid w:val="00D62166"/>
    <w:rsid w:val="00D625CF"/>
    <w:rsid w:val="00D639F7"/>
    <w:rsid w:val="00D67765"/>
    <w:rsid w:val="00D67FA6"/>
    <w:rsid w:val="00D72D12"/>
    <w:rsid w:val="00D77EA6"/>
    <w:rsid w:val="00D877F6"/>
    <w:rsid w:val="00D9001F"/>
    <w:rsid w:val="00D90E43"/>
    <w:rsid w:val="00D92B0C"/>
    <w:rsid w:val="00DA72A6"/>
    <w:rsid w:val="00DB10C2"/>
    <w:rsid w:val="00DB1ABC"/>
    <w:rsid w:val="00DB2F09"/>
    <w:rsid w:val="00DB5BCE"/>
    <w:rsid w:val="00DB60E9"/>
    <w:rsid w:val="00DB6193"/>
    <w:rsid w:val="00DC0C23"/>
    <w:rsid w:val="00DC254B"/>
    <w:rsid w:val="00DC41DA"/>
    <w:rsid w:val="00DD0D7B"/>
    <w:rsid w:val="00DD1357"/>
    <w:rsid w:val="00DD516E"/>
    <w:rsid w:val="00DD7E59"/>
    <w:rsid w:val="00DE03AF"/>
    <w:rsid w:val="00DE1C33"/>
    <w:rsid w:val="00DE2D79"/>
    <w:rsid w:val="00DE3839"/>
    <w:rsid w:val="00DF10A2"/>
    <w:rsid w:val="00DF1842"/>
    <w:rsid w:val="00E004E4"/>
    <w:rsid w:val="00E06634"/>
    <w:rsid w:val="00E1026A"/>
    <w:rsid w:val="00E13AC7"/>
    <w:rsid w:val="00E25305"/>
    <w:rsid w:val="00E30BBD"/>
    <w:rsid w:val="00E30BEE"/>
    <w:rsid w:val="00E31995"/>
    <w:rsid w:val="00E33DFB"/>
    <w:rsid w:val="00E342C5"/>
    <w:rsid w:val="00E3618B"/>
    <w:rsid w:val="00E36F58"/>
    <w:rsid w:val="00E419CB"/>
    <w:rsid w:val="00E43D82"/>
    <w:rsid w:val="00E46182"/>
    <w:rsid w:val="00E6049F"/>
    <w:rsid w:val="00E64698"/>
    <w:rsid w:val="00E64B05"/>
    <w:rsid w:val="00E6531C"/>
    <w:rsid w:val="00E67D64"/>
    <w:rsid w:val="00E67E7D"/>
    <w:rsid w:val="00E70AC6"/>
    <w:rsid w:val="00E74B82"/>
    <w:rsid w:val="00E762B5"/>
    <w:rsid w:val="00E81137"/>
    <w:rsid w:val="00E85E99"/>
    <w:rsid w:val="00E865E3"/>
    <w:rsid w:val="00E927DC"/>
    <w:rsid w:val="00E93D64"/>
    <w:rsid w:val="00EA20C3"/>
    <w:rsid w:val="00EA29AD"/>
    <w:rsid w:val="00EA57B2"/>
    <w:rsid w:val="00EB01C9"/>
    <w:rsid w:val="00EB0E1F"/>
    <w:rsid w:val="00EB1F2F"/>
    <w:rsid w:val="00EB26E0"/>
    <w:rsid w:val="00EC1B07"/>
    <w:rsid w:val="00EC3DEA"/>
    <w:rsid w:val="00ED0C6E"/>
    <w:rsid w:val="00ED2EF5"/>
    <w:rsid w:val="00ED3C46"/>
    <w:rsid w:val="00EE01D9"/>
    <w:rsid w:val="00EE31B8"/>
    <w:rsid w:val="00EF3E26"/>
    <w:rsid w:val="00EF45DA"/>
    <w:rsid w:val="00EF66DD"/>
    <w:rsid w:val="00F02AD3"/>
    <w:rsid w:val="00F03592"/>
    <w:rsid w:val="00F038BB"/>
    <w:rsid w:val="00F07911"/>
    <w:rsid w:val="00F303D2"/>
    <w:rsid w:val="00F3547B"/>
    <w:rsid w:val="00F46066"/>
    <w:rsid w:val="00F476E1"/>
    <w:rsid w:val="00F50641"/>
    <w:rsid w:val="00F62C25"/>
    <w:rsid w:val="00F63812"/>
    <w:rsid w:val="00F63F9A"/>
    <w:rsid w:val="00F67C55"/>
    <w:rsid w:val="00F7148D"/>
    <w:rsid w:val="00F72CD3"/>
    <w:rsid w:val="00F73BC4"/>
    <w:rsid w:val="00F76501"/>
    <w:rsid w:val="00F76924"/>
    <w:rsid w:val="00F819F6"/>
    <w:rsid w:val="00F838D7"/>
    <w:rsid w:val="00F94156"/>
    <w:rsid w:val="00F96C9F"/>
    <w:rsid w:val="00FA463F"/>
    <w:rsid w:val="00FB0319"/>
    <w:rsid w:val="00FB33DB"/>
    <w:rsid w:val="00FB65A6"/>
    <w:rsid w:val="00FB6A55"/>
    <w:rsid w:val="00FC08F3"/>
    <w:rsid w:val="00FC1FAD"/>
    <w:rsid w:val="00FC3DD2"/>
    <w:rsid w:val="00FC3F64"/>
    <w:rsid w:val="00FC585F"/>
    <w:rsid w:val="00FC62D6"/>
    <w:rsid w:val="00FC7CF6"/>
    <w:rsid w:val="00FD4A0A"/>
    <w:rsid w:val="00FE012F"/>
    <w:rsid w:val="00FE01CC"/>
    <w:rsid w:val="00FE07B7"/>
    <w:rsid w:val="00FE32C3"/>
    <w:rsid w:val="00FE5298"/>
    <w:rsid w:val="00FF19EF"/>
    <w:rsid w:val="00FF24FC"/>
    <w:rsid w:val="00FF3810"/>
    <w:rsid w:val="00FF389E"/>
    <w:rsid w:val="00FF3C10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2CA0"/>
  <w15:chartTrackingRefBased/>
  <w15:docId w15:val="{41549FB9-47E4-49B1-9856-1284DE7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36B"/>
    <w:rPr>
      <w:sz w:val="18"/>
      <w:szCs w:val="18"/>
    </w:rPr>
  </w:style>
  <w:style w:type="table" w:styleId="a7">
    <w:name w:val="Table Grid"/>
    <w:basedOn w:val="a1"/>
    <w:uiPriority w:val="39"/>
    <w:rsid w:val="002A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71F5"/>
    <w:pPr>
      <w:ind w:firstLineChars="200" w:firstLine="420"/>
    </w:pPr>
  </w:style>
  <w:style w:type="paragraph" w:styleId="a9">
    <w:name w:val="Revision"/>
    <w:hidden/>
    <w:uiPriority w:val="99"/>
    <w:semiHidden/>
    <w:rsid w:val="003F0F06"/>
  </w:style>
  <w:style w:type="paragraph" w:styleId="aa">
    <w:name w:val="Balloon Text"/>
    <w:basedOn w:val="a"/>
    <w:link w:val="ab"/>
    <w:uiPriority w:val="99"/>
    <w:semiHidden/>
    <w:unhideWhenUsed/>
    <w:rsid w:val="00E927D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927DC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285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5285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528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285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52856"/>
    <w:rPr>
      <w:b/>
      <w:bCs/>
    </w:rPr>
  </w:style>
  <w:style w:type="character" w:styleId="af1">
    <w:name w:val="Emphasis"/>
    <w:basedOn w:val="a0"/>
    <w:uiPriority w:val="20"/>
    <w:qFormat/>
    <w:rsid w:val="0006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7EB1-F856-4700-AB7E-9E89EEE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2023-04-26T10:03:00Z</dcterms:created>
  <dcterms:modified xsi:type="dcterms:W3CDTF">2023-04-26T10:03:00Z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d7e177a869d2f1f32d11cd489c3410bea371fc9d10fc0e0549d9d67c63fcd7d2</vt:lpwstr>
  </property>
</Properties>
</file>