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64C8F" w14:textId="3D3817D0" w:rsidR="007E3C32" w:rsidRDefault="007E503A">
      <w:pPr>
        <w:overflowPunct w:val="0"/>
        <w:autoSpaceDE w:val="0"/>
        <w:autoSpaceDN w:val="0"/>
        <w:spacing w:line="360" w:lineRule="auto"/>
        <w:rPr>
          <w:rFonts w:ascii="宋体"/>
          <w:color w:val="FF00FF"/>
          <w:sz w:val="24"/>
        </w:rPr>
      </w:pPr>
      <w:r>
        <w:rPr>
          <w:rFonts w:ascii="宋体" w:hint="eastAsia"/>
          <w:sz w:val="24"/>
        </w:rPr>
        <w:t xml:space="preserve">证券代码：600030         </w:t>
      </w:r>
      <w:r w:rsidR="00467752">
        <w:rPr>
          <w:rFonts w:ascii="宋体"/>
          <w:sz w:val="24"/>
        </w:rPr>
        <w:t xml:space="preserve"> </w:t>
      </w:r>
      <w:r>
        <w:rPr>
          <w:rFonts w:ascii="宋体" w:hint="eastAsia"/>
          <w:sz w:val="24"/>
        </w:rPr>
        <w:t xml:space="preserve">证券简称：中信证券      </w:t>
      </w:r>
      <w:r w:rsidR="00467752">
        <w:rPr>
          <w:rFonts w:ascii="宋体"/>
          <w:sz w:val="24"/>
        </w:rPr>
        <w:t xml:space="preserve">  </w:t>
      </w:r>
      <w:r w:rsidR="00D27274">
        <w:rPr>
          <w:rFonts w:ascii="宋体"/>
          <w:sz w:val="24"/>
        </w:rPr>
        <w:t xml:space="preserve"> </w:t>
      </w:r>
      <w:r>
        <w:rPr>
          <w:rFonts w:ascii="宋体" w:hint="eastAsia"/>
          <w:sz w:val="24"/>
        </w:rPr>
        <w:t>公告编号：临2023-</w:t>
      </w:r>
      <w:r>
        <w:rPr>
          <w:rFonts w:ascii="宋体"/>
          <w:sz w:val="24"/>
        </w:rPr>
        <w:t>0</w:t>
      </w:r>
      <w:r w:rsidR="00D27274">
        <w:rPr>
          <w:rFonts w:ascii="宋体" w:hint="eastAsia"/>
          <w:sz w:val="24"/>
        </w:rPr>
        <w:t>2</w:t>
      </w:r>
      <w:r w:rsidR="00D27274">
        <w:rPr>
          <w:rFonts w:ascii="宋体"/>
          <w:sz w:val="24"/>
        </w:rPr>
        <w:t>5</w:t>
      </w:r>
    </w:p>
    <w:p w14:paraId="1DD3B629" w14:textId="77777777" w:rsidR="007E3C32" w:rsidRDefault="007E3C32">
      <w:pPr>
        <w:overflowPunct w:val="0"/>
        <w:autoSpaceDE w:val="0"/>
        <w:autoSpaceDN w:val="0"/>
        <w:adjustRightInd w:val="0"/>
        <w:jc w:val="center"/>
        <w:rPr>
          <w:sz w:val="24"/>
        </w:rPr>
      </w:pPr>
    </w:p>
    <w:p w14:paraId="5DFFFCD0" w14:textId="77777777" w:rsidR="007E3C32" w:rsidRDefault="007E503A">
      <w:pPr>
        <w:overflowPunct w:val="0"/>
        <w:autoSpaceDE w:val="0"/>
        <w:autoSpaceDN w:val="0"/>
        <w:adjustRightInd w:val="0"/>
        <w:jc w:val="center"/>
        <w:rPr>
          <w:rFonts w:ascii="黑体" w:eastAsia="黑体" w:hAnsi="黑体"/>
          <w:b/>
          <w:color w:val="FF0000"/>
          <w:sz w:val="36"/>
        </w:rPr>
      </w:pPr>
      <w:r>
        <w:rPr>
          <w:rFonts w:ascii="黑体" w:eastAsia="黑体" w:hAnsi="黑体" w:hint="eastAsia"/>
          <w:b/>
          <w:color w:val="FF0000"/>
          <w:sz w:val="36"/>
        </w:rPr>
        <w:t>中信证券股份有限公司</w:t>
      </w:r>
    </w:p>
    <w:p w14:paraId="4092A110" w14:textId="77777777" w:rsidR="007E3C32" w:rsidRDefault="007E503A">
      <w:pPr>
        <w:overflowPunct w:val="0"/>
        <w:autoSpaceDE w:val="0"/>
        <w:autoSpaceDN w:val="0"/>
        <w:adjustRightInd w:val="0"/>
        <w:jc w:val="center"/>
        <w:rPr>
          <w:rFonts w:ascii="黑体" w:eastAsia="黑体" w:hAnsi="黑体"/>
          <w:b/>
          <w:color w:val="FF0000"/>
          <w:sz w:val="36"/>
        </w:rPr>
      </w:pPr>
      <w:r>
        <w:rPr>
          <w:rFonts w:ascii="黑体" w:eastAsia="黑体" w:hAnsi="黑体" w:hint="eastAsia"/>
          <w:b/>
          <w:color w:val="FF0000"/>
          <w:sz w:val="36"/>
        </w:rPr>
        <w:t>第八届董事会第</w:t>
      </w:r>
      <w:r w:rsidR="00467752">
        <w:rPr>
          <w:rFonts w:ascii="黑体" w:eastAsia="黑体" w:hAnsi="黑体" w:hint="eastAsia"/>
          <w:b/>
          <w:color w:val="FF0000"/>
          <w:sz w:val="36"/>
        </w:rPr>
        <w:t>五</w:t>
      </w:r>
      <w:r>
        <w:rPr>
          <w:rFonts w:ascii="黑体" w:eastAsia="黑体" w:hAnsi="黑体" w:hint="eastAsia"/>
          <w:b/>
          <w:color w:val="FF0000"/>
          <w:sz w:val="36"/>
        </w:rPr>
        <w:t>次会议决议公告</w:t>
      </w:r>
    </w:p>
    <w:p w14:paraId="5439B30F" w14:textId="77777777" w:rsidR="007E3C32" w:rsidRDefault="007E3C32">
      <w:pPr>
        <w:pStyle w:val="a5"/>
        <w:overflowPunct w:val="0"/>
        <w:autoSpaceDE w:val="0"/>
        <w:autoSpaceDN w:val="0"/>
        <w:spacing w:line="360" w:lineRule="auto"/>
        <w:jc w:val="center"/>
      </w:pPr>
    </w:p>
    <w:p w14:paraId="449734E5" w14:textId="77777777" w:rsidR="007E3C32" w:rsidRPr="005D2EFB" w:rsidRDefault="007E503A" w:rsidP="00467752">
      <w:pPr>
        <w:overflowPunct w:val="0"/>
        <w:autoSpaceDE w:val="0"/>
        <w:autoSpaceDN w:val="0"/>
        <w:spacing w:afterLines="100" w:after="240" w:line="360" w:lineRule="auto"/>
        <w:ind w:firstLine="482"/>
        <w:rPr>
          <w:rFonts w:ascii="楷体" w:eastAsia="楷体" w:hAnsi="楷体" w:cs="KaiTi"/>
          <w:sz w:val="24"/>
        </w:rPr>
      </w:pPr>
      <w:r w:rsidRPr="005D2EFB">
        <w:rPr>
          <w:rFonts w:ascii="楷体" w:eastAsia="楷体" w:hAnsi="楷体" w:cs="KaiTi" w:hint="eastAsia"/>
          <w:sz w:val="24"/>
        </w:rPr>
        <w:t>本公司董事会及全体董事保证本公告内容不存在任何虚假记载、误导性陈述或者重大遗漏，并对其内容的真实性、准确性和完整性承担法律责任。</w:t>
      </w:r>
    </w:p>
    <w:p w14:paraId="77D504FD" w14:textId="6D0C2BB0" w:rsidR="007E3C32" w:rsidRDefault="007E503A" w:rsidP="008C34D7">
      <w:pPr>
        <w:overflowPunct w:val="0"/>
        <w:autoSpaceDE w:val="0"/>
        <w:autoSpaceDN w:val="0"/>
        <w:spacing w:beforeLines="50" w:before="120" w:line="360" w:lineRule="auto"/>
        <w:ind w:firstLineChars="200" w:firstLine="480"/>
        <w:rPr>
          <w:rFonts w:ascii="宋体" w:hAnsi="宋体"/>
          <w:sz w:val="24"/>
        </w:rPr>
      </w:pPr>
      <w:r>
        <w:rPr>
          <w:rFonts w:ascii="宋体" w:hAnsi="宋体" w:hint="eastAsia"/>
          <w:sz w:val="24"/>
        </w:rPr>
        <w:t>公司第八届董事会第</w:t>
      </w:r>
      <w:r w:rsidR="00467752">
        <w:rPr>
          <w:rFonts w:ascii="宋体" w:hAnsi="宋体" w:hint="eastAsia"/>
          <w:sz w:val="24"/>
        </w:rPr>
        <w:t>五</w:t>
      </w:r>
      <w:r>
        <w:rPr>
          <w:rFonts w:ascii="宋体" w:hAnsi="宋体" w:hint="eastAsia"/>
          <w:sz w:val="24"/>
        </w:rPr>
        <w:t>次会议通知于2023年</w:t>
      </w:r>
      <w:r w:rsidR="00467752">
        <w:rPr>
          <w:rFonts w:ascii="宋体" w:hAnsi="宋体"/>
          <w:sz w:val="24"/>
        </w:rPr>
        <w:t>4</w:t>
      </w:r>
      <w:r>
        <w:rPr>
          <w:rFonts w:ascii="宋体" w:hAnsi="宋体" w:hint="eastAsia"/>
          <w:sz w:val="24"/>
        </w:rPr>
        <w:t>月1</w:t>
      </w:r>
      <w:r w:rsidR="00467752">
        <w:rPr>
          <w:rFonts w:ascii="宋体" w:hAnsi="宋体"/>
          <w:sz w:val="24"/>
        </w:rPr>
        <w:t>3</w:t>
      </w:r>
      <w:r>
        <w:rPr>
          <w:rFonts w:ascii="宋体" w:hAnsi="宋体" w:hint="eastAsia"/>
          <w:sz w:val="24"/>
        </w:rPr>
        <w:t>日以电子邮件方式发出，会议于2023年</w:t>
      </w:r>
      <w:r w:rsidR="00467752">
        <w:rPr>
          <w:rFonts w:ascii="宋体" w:hAnsi="宋体"/>
          <w:sz w:val="24"/>
        </w:rPr>
        <w:t>4</w:t>
      </w:r>
      <w:r>
        <w:rPr>
          <w:rFonts w:ascii="宋体" w:hAnsi="宋体" w:hint="eastAsia"/>
          <w:sz w:val="24"/>
        </w:rPr>
        <w:t>月</w:t>
      </w:r>
      <w:r w:rsidR="00467752">
        <w:rPr>
          <w:rFonts w:ascii="宋体" w:hAnsi="宋体"/>
          <w:sz w:val="24"/>
        </w:rPr>
        <w:t>27</w:t>
      </w:r>
      <w:r>
        <w:rPr>
          <w:rFonts w:ascii="宋体" w:hAnsi="宋体" w:hint="eastAsia"/>
          <w:sz w:val="24"/>
        </w:rPr>
        <w:t>日上午</w:t>
      </w:r>
      <w:r w:rsidR="00467752" w:rsidRPr="00467752">
        <w:rPr>
          <w:rFonts w:ascii="宋体" w:hAnsi="宋体" w:hint="eastAsia"/>
          <w:sz w:val="24"/>
        </w:rPr>
        <w:t>在北京中信证券大厦10层1号会议室</w:t>
      </w:r>
      <w:r>
        <w:rPr>
          <w:rFonts w:ascii="宋体" w:hAnsi="宋体" w:hint="eastAsia"/>
          <w:sz w:val="24"/>
        </w:rPr>
        <w:t>以现场方式召开，应到董事9人，实到董事9人</w:t>
      </w:r>
      <w:r w:rsidR="005066BD">
        <w:rPr>
          <w:rFonts w:ascii="宋体" w:hAnsi="宋体" w:hint="eastAsia"/>
          <w:sz w:val="24"/>
        </w:rPr>
        <w:t>。</w:t>
      </w:r>
      <w:r>
        <w:rPr>
          <w:rFonts w:ascii="宋体" w:hAnsi="宋体" w:hint="eastAsia"/>
          <w:sz w:val="24"/>
        </w:rPr>
        <w:t>其中，</w:t>
      </w:r>
      <w:r w:rsidR="00003754">
        <w:rPr>
          <w:rFonts w:ascii="宋体" w:hAnsi="宋体" w:hint="eastAsia"/>
          <w:sz w:val="24"/>
        </w:rPr>
        <w:t>执行董事杨明辉先生，</w:t>
      </w:r>
      <w:r>
        <w:rPr>
          <w:rFonts w:ascii="宋体" w:hAnsi="宋体" w:hint="eastAsia"/>
          <w:sz w:val="24"/>
        </w:rPr>
        <w:t>非执行董事</w:t>
      </w:r>
      <w:r w:rsidR="008C34D7">
        <w:rPr>
          <w:rFonts w:ascii="宋体" w:hAnsi="宋体" w:hint="eastAsia"/>
          <w:sz w:val="24"/>
        </w:rPr>
        <w:t>张麟先生、</w:t>
      </w:r>
      <w:r w:rsidR="00467752">
        <w:rPr>
          <w:rFonts w:ascii="宋体" w:hAnsi="宋体" w:hint="eastAsia"/>
          <w:sz w:val="24"/>
        </w:rPr>
        <w:t>付临芳女士、</w:t>
      </w:r>
      <w:r>
        <w:rPr>
          <w:rFonts w:ascii="宋体" w:hAnsi="宋体" w:hint="eastAsia"/>
          <w:sz w:val="24"/>
        </w:rPr>
        <w:t>赵先信先生</w:t>
      </w:r>
      <w:r w:rsidR="00467752">
        <w:rPr>
          <w:rFonts w:ascii="宋体" w:hAnsi="宋体" w:hint="eastAsia"/>
          <w:sz w:val="24"/>
        </w:rPr>
        <w:t>，独立非执行董事李青先生、史青春先生</w:t>
      </w:r>
      <w:r>
        <w:rPr>
          <w:rFonts w:ascii="宋体" w:hAnsi="宋体" w:hint="eastAsia"/>
          <w:sz w:val="24"/>
        </w:rPr>
        <w:t>以</w:t>
      </w:r>
      <w:r w:rsidR="00467752" w:rsidRPr="00467752">
        <w:rPr>
          <w:rFonts w:ascii="宋体" w:hAnsi="宋体" w:hint="eastAsia"/>
          <w:sz w:val="24"/>
        </w:rPr>
        <w:t>电话/视频</w:t>
      </w:r>
      <w:r>
        <w:rPr>
          <w:rFonts w:ascii="宋体" w:hAnsi="宋体" w:hint="eastAsia"/>
          <w:sz w:val="24"/>
        </w:rPr>
        <w:t>方式参会。本次董事会有效表决数占公司董事总数的100%，符合《公司法》和公司《章程》的规定。本次董事会由董事长张佑君先生主持，公司监事和部分高级管理人员列席会议。</w:t>
      </w:r>
    </w:p>
    <w:p w14:paraId="422D48E8" w14:textId="77777777" w:rsidR="007E3C32" w:rsidRDefault="00467752">
      <w:pPr>
        <w:overflowPunct w:val="0"/>
        <w:autoSpaceDE w:val="0"/>
        <w:autoSpaceDN w:val="0"/>
        <w:spacing w:line="360" w:lineRule="auto"/>
        <w:ind w:firstLine="480"/>
        <w:rPr>
          <w:rFonts w:ascii="宋体" w:hAnsi="宋体"/>
          <w:sz w:val="24"/>
        </w:rPr>
      </w:pPr>
      <w:r w:rsidRPr="00467752">
        <w:rPr>
          <w:rFonts w:ascii="宋体" w:hAnsi="宋体" w:hint="eastAsia"/>
          <w:sz w:val="24"/>
        </w:rPr>
        <w:t>会议以记名投票方式表决，审议通过以下议案：</w:t>
      </w:r>
    </w:p>
    <w:p w14:paraId="5E52D4CE" w14:textId="77777777" w:rsidR="007E3C32" w:rsidRDefault="007E503A" w:rsidP="00467752">
      <w:pPr>
        <w:overflowPunct w:val="0"/>
        <w:autoSpaceDE w:val="0"/>
        <w:autoSpaceDN w:val="0"/>
        <w:spacing w:line="360" w:lineRule="auto"/>
        <w:ind w:firstLine="480"/>
        <w:outlineLvl w:val="0"/>
        <w:rPr>
          <w:rFonts w:ascii="宋体" w:hAnsi="宋体"/>
          <w:b/>
          <w:sz w:val="24"/>
        </w:rPr>
      </w:pPr>
      <w:r>
        <w:rPr>
          <w:rFonts w:ascii="宋体" w:hAnsi="宋体" w:hint="eastAsia"/>
          <w:b/>
          <w:sz w:val="24"/>
        </w:rPr>
        <w:t>一、20</w:t>
      </w:r>
      <w:r>
        <w:rPr>
          <w:rFonts w:ascii="宋体" w:hAnsi="宋体"/>
          <w:b/>
          <w:sz w:val="24"/>
        </w:rPr>
        <w:t>2</w:t>
      </w:r>
      <w:r w:rsidR="00467752">
        <w:rPr>
          <w:rFonts w:ascii="宋体" w:hAnsi="宋体"/>
          <w:b/>
          <w:sz w:val="24"/>
        </w:rPr>
        <w:t>3</w:t>
      </w:r>
      <w:r>
        <w:rPr>
          <w:rFonts w:ascii="宋体" w:hAnsi="宋体" w:hint="eastAsia"/>
          <w:b/>
          <w:sz w:val="24"/>
        </w:rPr>
        <w:t>年</w:t>
      </w:r>
      <w:r w:rsidR="00467752">
        <w:rPr>
          <w:rFonts w:ascii="宋体" w:hAnsi="宋体" w:hint="eastAsia"/>
          <w:b/>
          <w:sz w:val="24"/>
        </w:rPr>
        <w:t>第一季</w:t>
      </w:r>
      <w:r>
        <w:rPr>
          <w:rFonts w:ascii="宋体" w:hAnsi="宋体" w:hint="eastAsia"/>
          <w:b/>
          <w:sz w:val="24"/>
        </w:rPr>
        <w:t>度报告</w:t>
      </w:r>
    </w:p>
    <w:p w14:paraId="2ABACB96" w14:textId="77777777" w:rsidR="007E3C32" w:rsidRDefault="007E503A">
      <w:pPr>
        <w:overflowPunct w:val="0"/>
        <w:autoSpaceDE w:val="0"/>
        <w:autoSpaceDN w:val="0"/>
        <w:spacing w:line="360" w:lineRule="auto"/>
        <w:ind w:firstLineChars="200" w:firstLine="480"/>
        <w:rPr>
          <w:rFonts w:ascii="宋体" w:hAnsi="宋体"/>
          <w:sz w:val="24"/>
        </w:rPr>
      </w:pPr>
      <w:r>
        <w:rPr>
          <w:rFonts w:ascii="宋体" w:hAnsi="宋体" w:hint="eastAsia"/>
          <w:sz w:val="24"/>
        </w:rPr>
        <w:t>表决情况：同意9票，反对0票，弃权0票。本报告获得通过。</w:t>
      </w:r>
    </w:p>
    <w:p w14:paraId="5B2110C8" w14:textId="77777777" w:rsidR="007E3C32" w:rsidRDefault="00467752" w:rsidP="00467752">
      <w:pPr>
        <w:overflowPunct w:val="0"/>
        <w:autoSpaceDE w:val="0"/>
        <w:autoSpaceDN w:val="0"/>
        <w:spacing w:line="360" w:lineRule="auto"/>
        <w:ind w:firstLine="480"/>
        <w:rPr>
          <w:rFonts w:ascii="宋体" w:hAnsi="宋体"/>
          <w:sz w:val="24"/>
        </w:rPr>
      </w:pPr>
      <w:r>
        <w:rPr>
          <w:rFonts w:ascii="宋体" w:hAnsi="宋体" w:hint="eastAsia"/>
          <w:sz w:val="24"/>
        </w:rPr>
        <w:t>公司</w:t>
      </w:r>
      <w:r w:rsidRPr="00467752">
        <w:rPr>
          <w:rFonts w:ascii="宋体" w:hAnsi="宋体" w:hint="eastAsia"/>
          <w:sz w:val="24"/>
        </w:rPr>
        <w:t>202</w:t>
      </w:r>
      <w:r w:rsidR="005066BD">
        <w:rPr>
          <w:rFonts w:ascii="宋体" w:hAnsi="宋体"/>
          <w:sz w:val="24"/>
        </w:rPr>
        <w:t>3</w:t>
      </w:r>
      <w:r>
        <w:rPr>
          <w:rFonts w:ascii="宋体" w:hAnsi="宋体" w:hint="eastAsia"/>
          <w:sz w:val="24"/>
        </w:rPr>
        <w:t>年第一季度报告</w:t>
      </w:r>
      <w:r w:rsidRPr="00467752">
        <w:rPr>
          <w:rFonts w:ascii="宋体" w:hAnsi="宋体" w:hint="eastAsia"/>
          <w:sz w:val="24"/>
        </w:rPr>
        <w:t>事先经公司董事会审计委员会预审通过，该报告将与本公告同日披露。</w:t>
      </w:r>
    </w:p>
    <w:p w14:paraId="1E8DB9F3" w14:textId="77777777" w:rsidR="007E3C32" w:rsidRDefault="00467752">
      <w:pPr>
        <w:overflowPunct w:val="0"/>
        <w:autoSpaceDE w:val="0"/>
        <w:autoSpaceDN w:val="0"/>
        <w:spacing w:line="360" w:lineRule="auto"/>
        <w:ind w:firstLine="480"/>
        <w:outlineLvl w:val="0"/>
        <w:rPr>
          <w:rFonts w:ascii="宋体" w:hAnsi="宋体"/>
          <w:b/>
          <w:sz w:val="24"/>
        </w:rPr>
      </w:pPr>
      <w:r>
        <w:rPr>
          <w:rFonts w:ascii="宋体" w:hAnsi="宋体" w:hint="eastAsia"/>
          <w:b/>
          <w:sz w:val="24"/>
        </w:rPr>
        <w:t>二、</w:t>
      </w:r>
      <w:r w:rsidRPr="00467752">
        <w:rPr>
          <w:rFonts w:ascii="宋体" w:hAnsi="宋体" w:hint="eastAsia"/>
          <w:b/>
          <w:sz w:val="24"/>
        </w:rPr>
        <w:t>关于修订公司《执行委员会工作细则》的议案</w:t>
      </w:r>
    </w:p>
    <w:p w14:paraId="3E236B54" w14:textId="03EFA359" w:rsidR="007E3C32" w:rsidRDefault="007E503A">
      <w:pPr>
        <w:overflowPunct w:val="0"/>
        <w:autoSpaceDE w:val="0"/>
        <w:autoSpaceDN w:val="0"/>
        <w:spacing w:line="360" w:lineRule="auto"/>
        <w:ind w:firstLine="480"/>
        <w:rPr>
          <w:rFonts w:ascii="宋体" w:hAnsi="宋体"/>
          <w:sz w:val="24"/>
        </w:rPr>
      </w:pPr>
      <w:r>
        <w:rPr>
          <w:rFonts w:ascii="宋体" w:hAnsi="宋体" w:hint="eastAsia"/>
          <w:sz w:val="24"/>
        </w:rPr>
        <w:t>表决情况：同意9票，反对0票，弃权0</w:t>
      </w:r>
      <w:r w:rsidR="00467752">
        <w:rPr>
          <w:rFonts w:ascii="宋体" w:hAnsi="宋体" w:hint="eastAsia"/>
          <w:sz w:val="24"/>
        </w:rPr>
        <w:t>票。本议案获得通过</w:t>
      </w:r>
      <w:r>
        <w:rPr>
          <w:rFonts w:ascii="宋体" w:hAnsi="宋体" w:hint="eastAsia"/>
          <w:sz w:val="24"/>
        </w:rPr>
        <w:t>。</w:t>
      </w:r>
      <w:r w:rsidR="00ED2AEA">
        <w:rPr>
          <w:rFonts w:ascii="宋体" w:hAnsi="宋体" w:hint="eastAsia"/>
          <w:sz w:val="24"/>
        </w:rPr>
        <w:t>修订后的</w:t>
      </w:r>
      <w:bookmarkStart w:id="0" w:name="_GoBack"/>
      <w:bookmarkEnd w:id="0"/>
      <w:r w:rsidR="00ED2AEA">
        <w:rPr>
          <w:rFonts w:ascii="宋体" w:hAnsi="宋体" w:hint="eastAsia"/>
          <w:sz w:val="24"/>
        </w:rPr>
        <w:t>《</w:t>
      </w:r>
      <w:r w:rsidR="00ED2AEA" w:rsidRPr="00ED2AEA">
        <w:rPr>
          <w:rFonts w:ascii="宋体" w:hAnsi="宋体" w:hint="eastAsia"/>
          <w:sz w:val="24"/>
        </w:rPr>
        <w:t>中信证券股份有限公司经营管理委员会工作细则</w:t>
      </w:r>
      <w:r w:rsidR="00ED2AEA">
        <w:rPr>
          <w:rFonts w:ascii="宋体" w:hAnsi="宋体" w:hint="eastAsia"/>
          <w:sz w:val="24"/>
        </w:rPr>
        <w:t>》</w:t>
      </w:r>
      <w:r w:rsidR="00ED2AEA" w:rsidRPr="00ED2AEA">
        <w:rPr>
          <w:rFonts w:ascii="宋体" w:hAnsi="宋体" w:hint="eastAsia"/>
          <w:sz w:val="24"/>
        </w:rPr>
        <w:t>将与本公告同日披露。</w:t>
      </w:r>
    </w:p>
    <w:p w14:paraId="6FD95D5D" w14:textId="703E5079" w:rsidR="007E3C32" w:rsidRDefault="007E503A">
      <w:pPr>
        <w:overflowPunct w:val="0"/>
        <w:autoSpaceDE w:val="0"/>
        <w:autoSpaceDN w:val="0"/>
        <w:spacing w:line="360" w:lineRule="auto"/>
        <w:ind w:firstLine="480"/>
        <w:outlineLvl w:val="0"/>
        <w:rPr>
          <w:rFonts w:ascii="宋体" w:hAnsi="宋体"/>
          <w:b/>
          <w:sz w:val="24"/>
        </w:rPr>
      </w:pPr>
      <w:r>
        <w:rPr>
          <w:rFonts w:ascii="宋体" w:hAnsi="宋体" w:hint="eastAsia"/>
          <w:b/>
          <w:sz w:val="24"/>
        </w:rPr>
        <w:t>三</w:t>
      </w:r>
      <w:r w:rsidR="00467752">
        <w:rPr>
          <w:rFonts w:ascii="宋体" w:hAnsi="宋体" w:hint="eastAsia"/>
          <w:b/>
          <w:sz w:val="24"/>
        </w:rPr>
        <w:t>、</w:t>
      </w:r>
      <w:r w:rsidR="00467752" w:rsidRPr="00467752">
        <w:rPr>
          <w:rFonts w:ascii="宋体" w:hAnsi="宋体" w:hint="eastAsia"/>
          <w:b/>
          <w:sz w:val="24"/>
        </w:rPr>
        <w:t>关于变更公司秘书及</w:t>
      </w:r>
      <w:r w:rsidR="00334D4D">
        <w:rPr>
          <w:rFonts w:ascii="宋体" w:hAnsi="宋体" w:hint="eastAsia"/>
          <w:b/>
          <w:sz w:val="24"/>
        </w:rPr>
        <w:t>香港联合交易所</w:t>
      </w:r>
      <w:r w:rsidR="00467752" w:rsidRPr="00467752">
        <w:rPr>
          <w:rFonts w:ascii="宋体" w:hAnsi="宋体" w:hint="eastAsia"/>
          <w:b/>
          <w:sz w:val="24"/>
        </w:rPr>
        <w:t>授权代表</w:t>
      </w:r>
      <w:r w:rsidR="00D85889">
        <w:rPr>
          <w:rFonts w:ascii="宋体" w:hAnsi="宋体" w:hint="eastAsia"/>
          <w:b/>
          <w:sz w:val="24"/>
        </w:rPr>
        <w:t>及电子呈交系统主要获授权人</w:t>
      </w:r>
      <w:r w:rsidR="00467752" w:rsidRPr="00467752">
        <w:rPr>
          <w:rFonts w:ascii="宋体" w:hAnsi="宋体" w:hint="eastAsia"/>
          <w:b/>
          <w:sz w:val="24"/>
        </w:rPr>
        <w:t>的议案</w:t>
      </w:r>
    </w:p>
    <w:p w14:paraId="43645B26" w14:textId="7F23FB79" w:rsidR="008E4455" w:rsidRPr="003E6A09" w:rsidRDefault="007E503A" w:rsidP="003E6A09">
      <w:pPr>
        <w:overflowPunct w:val="0"/>
        <w:autoSpaceDE w:val="0"/>
        <w:autoSpaceDN w:val="0"/>
        <w:spacing w:line="360" w:lineRule="auto"/>
        <w:ind w:firstLineChars="200" w:firstLine="480"/>
        <w:rPr>
          <w:rFonts w:ascii="宋体" w:hAnsi="宋体"/>
          <w:sz w:val="24"/>
        </w:rPr>
      </w:pPr>
      <w:r>
        <w:rPr>
          <w:rFonts w:ascii="宋体" w:hAnsi="宋体" w:hint="eastAsia"/>
          <w:sz w:val="24"/>
        </w:rPr>
        <w:t>表决情况：同意9票，反对0票，弃权0票。本</w:t>
      </w:r>
      <w:r w:rsidR="005066BD" w:rsidRPr="005066BD">
        <w:rPr>
          <w:rFonts w:ascii="宋体" w:hAnsi="宋体" w:hint="eastAsia"/>
          <w:sz w:val="24"/>
        </w:rPr>
        <w:t>议</w:t>
      </w:r>
      <w:r>
        <w:rPr>
          <w:rFonts w:ascii="宋体" w:hAnsi="宋体" w:hint="eastAsia"/>
          <w:sz w:val="24"/>
        </w:rPr>
        <w:t>案获得通过</w:t>
      </w:r>
      <w:r w:rsidR="003E6A09">
        <w:rPr>
          <w:rFonts w:ascii="宋体" w:hAnsi="宋体" w:hint="eastAsia"/>
          <w:sz w:val="24"/>
        </w:rPr>
        <w:t>，</w:t>
      </w:r>
      <w:r w:rsidR="00467752" w:rsidRPr="00467752">
        <w:rPr>
          <w:rFonts w:ascii="宋体" w:hAnsi="宋体"/>
          <w:sz w:val="24"/>
          <w:szCs w:val="20"/>
        </w:rPr>
        <w:t>根据该议案</w:t>
      </w:r>
      <w:r w:rsidR="003E6A09">
        <w:rPr>
          <w:rFonts w:ascii="宋体" w:hAnsi="宋体" w:hint="eastAsia"/>
          <w:sz w:val="24"/>
          <w:szCs w:val="20"/>
        </w:rPr>
        <w:t>：</w:t>
      </w:r>
    </w:p>
    <w:p w14:paraId="721E85F0" w14:textId="10149EAB" w:rsidR="008E4455" w:rsidRDefault="008E4455" w:rsidP="00467752">
      <w:pPr>
        <w:overflowPunct w:val="0"/>
        <w:autoSpaceDE w:val="0"/>
        <w:autoSpaceDN w:val="0"/>
        <w:spacing w:line="360" w:lineRule="auto"/>
        <w:ind w:firstLineChars="200" w:firstLine="480"/>
        <w:rPr>
          <w:rFonts w:ascii="宋体" w:hAnsi="宋体"/>
          <w:sz w:val="24"/>
          <w:szCs w:val="20"/>
        </w:rPr>
      </w:pPr>
      <w:r>
        <w:rPr>
          <w:rFonts w:ascii="宋体" w:hAnsi="宋体" w:hint="eastAsia"/>
          <w:sz w:val="24"/>
          <w:szCs w:val="20"/>
        </w:rPr>
        <w:t>1</w:t>
      </w:r>
      <w:r>
        <w:rPr>
          <w:rFonts w:ascii="宋体" w:hAnsi="宋体"/>
          <w:sz w:val="24"/>
          <w:szCs w:val="20"/>
        </w:rPr>
        <w:t>.</w:t>
      </w:r>
      <w:r w:rsidR="00467752" w:rsidRPr="00467752">
        <w:rPr>
          <w:rFonts w:ascii="宋体" w:hAnsi="宋体"/>
          <w:sz w:val="24"/>
          <w:szCs w:val="20"/>
        </w:rPr>
        <w:t>同意委任</w:t>
      </w:r>
      <w:r w:rsidR="00467752" w:rsidRPr="00467752">
        <w:rPr>
          <w:rFonts w:ascii="宋体" w:hAnsi="宋体" w:hint="eastAsia"/>
          <w:sz w:val="24"/>
          <w:szCs w:val="20"/>
        </w:rPr>
        <w:t>杨有燕</w:t>
      </w:r>
      <w:r w:rsidR="00467752" w:rsidRPr="00467752">
        <w:rPr>
          <w:rFonts w:ascii="宋体" w:hAnsi="宋体"/>
          <w:sz w:val="24"/>
          <w:szCs w:val="20"/>
        </w:rPr>
        <w:t>女士为</w:t>
      </w:r>
      <w:r w:rsidR="00334D4D">
        <w:rPr>
          <w:rFonts w:ascii="宋体" w:hAnsi="宋体" w:hint="eastAsia"/>
          <w:sz w:val="24"/>
          <w:szCs w:val="20"/>
        </w:rPr>
        <w:t>香港联合交易所有限公司</w:t>
      </w:r>
      <w:r w:rsidR="005D2EFB">
        <w:rPr>
          <w:rFonts w:ascii="宋体" w:hAnsi="宋体" w:hint="eastAsia"/>
          <w:sz w:val="24"/>
          <w:szCs w:val="20"/>
        </w:rPr>
        <w:t>（以下简称</w:t>
      </w:r>
      <w:r w:rsidR="00EA1F68" w:rsidRPr="005D2EFB">
        <w:rPr>
          <w:rFonts w:ascii="宋体" w:hAnsi="宋体" w:hint="eastAsia"/>
          <w:bCs/>
          <w:sz w:val="24"/>
          <w:szCs w:val="20"/>
        </w:rPr>
        <w:t>香港联交所</w:t>
      </w:r>
      <w:r w:rsidR="00EA1F68">
        <w:rPr>
          <w:rFonts w:ascii="宋体" w:hAnsi="宋体" w:hint="eastAsia"/>
          <w:sz w:val="24"/>
          <w:szCs w:val="20"/>
        </w:rPr>
        <w:t>）</w:t>
      </w:r>
      <w:r w:rsidR="00467752" w:rsidRPr="00467752">
        <w:rPr>
          <w:rFonts w:ascii="宋体" w:hAnsi="宋体"/>
          <w:sz w:val="24"/>
          <w:szCs w:val="20"/>
        </w:rPr>
        <w:t>公司授权代表</w:t>
      </w:r>
      <w:r w:rsidR="00D85889">
        <w:rPr>
          <w:rFonts w:ascii="宋体" w:hAnsi="宋体" w:hint="eastAsia"/>
          <w:sz w:val="24"/>
          <w:szCs w:val="20"/>
        </w:rPr>
        <w:t>、</w:t>
      </w:r>
      <w:r w:rsidR="00467752" w:rsidRPr="00467752">
        <w:rPr>
          <w:rFonts w:ascii="宋体" w:hAnsi="宋体"/>
          <w:sz w:val="24"/>
          <w:szCs w:val="20"/>
        </w:rPr>
        <w:t>委任</w:t>
      </w:r>
      <w:r w:rsidR="00467752" w:rsidRPr="00467752">
        <w:rPr>
          <w:rFonts w:ascii="宋体" w:hAnsi="宋体" w:hint="eastAsia"/>
          <w:sz w:val="24"/>
          <w:szCs w:val="20"/>
        </w:rPr>
        <w:t>杨有燕</w:t>
      </w:r>
      <w:r w:rsidR="00467752" w:rsidRPr="00467752">
        <w:rPr>
          <w:rFonts w:ascii="宋体" w:hAnsi="宋体"/>
          <w:sz w:val="24"/>
          <w:szCs w:val="20"/>
        </w:rPr>
        <w:t>女士及余晓君女士为联席公司秘书</w:t>
      </w:r>
      <w:r w:rsidR="003E6A09">
        <w:rPr>
          <w:rFonts w:ascii="宋体" w:hAnsi="宋体" w:hint="eastAsia"/>
          <w:sz w:val="24"/>
          <w:szCs w:val="20"/>
        </w:rPr>
        <w:t>，</w:t>
      </w:r>
      <w:r w:rsidRPr="008E4455">
        <w:rPr>
          <w:rFonts w:ascii="宋体" w:hAnsi="宋体" w:hint="eastAsia"/>
          <w:sz w:val="24"/>
          <w:szCs w:val="20"/>
        </w:rPr>
        <w:t>自董事会审议通过之日起生效。刘小萌女士不再履行香港联交所公司授权代表及公司秘书职责</w:t>
      </w:r>
      <w:r w:rsidRPr="00467752">
        <w:rPr>
          <w:rFonts w:ascii="宋体" w:hAnsi="宋体"/>
          <w:sz w:val="24"/>
          <w:szCs w:val="20"/>
        </w:rPr>
        <w:t>。余晓君女士自</w:t>
      </w:r>
      <w:r w:rsidRPr="00467752">
        <w:rPr>
          <w:rFonts w:ascii="宋体" w:hAnsi="宋体" w:hint="eastAsia"/>
          <w:sz w:val="24"/>
          <w:szCs w:val="20"/>
        </w:rPr>
        <w:t>杨有燕</w:t>
      </w:r>
      <w:r w:rsidRPr="00467752">
        <w:rPr>
          <w:rFonts w:ascii="宋体" w:hAnsi="宋体"/>
          <w:sz w:val="24"/>
          <w:szCs w:val="20"/>
        </w:rPr>
        <w:t>女士担任联席公司秘书起三年内协助其履行公司秘书职责。杨明辉先生（执行董事、总经理）</w:t>
      </w:r>
      <w:r w:rsidR="004B7850" w:rsidRPr="00467752">
        <w:rPr>
          <w:rFonts w:ascii="宋体" w:hAnsi="宋体"/>
          <w:sz w:val="24"/>
          <w:szCs w:val="20"/>
        </w:rPr>
        <w:t>与</w:t>
      </w:r>
      <w:r w:rsidR="004B7850" w:rsidRPr="00467752">
        <w:rPr>
          <w:rFonts w:ascii="宋体" w:hAnsi="宋体" w:hint="eastAsia"/>
          <w:sz w:val="24"/>
          <w:szCs w:val="20"/>
        </w:rPr>
        <w:t>杨有燕</w:t>
      </w:r>
      <w:r w:rsidR="004B7850" w:rsidRPr="00467752">
        <w:rPr>
          <w:rFonts w:ascii="宋体" w:hAnsi="宋体"/>
          <w:sz w:val="24"/>
          <w:szCs w:val="20"/>
        </w:rPr>
        <w:t>女士（联席公司秘书）</w:t>
      </w:r>
      <w:r w:rsidRPr="00467752">
        <w:rPr>
          <w:rFonts w:ascii="宋体" w:hAnsi="宋体"/>
          <w:sz w:val="24"/>
          <w:szCs w:val="20"/>
        </w:rPr>
        <w:t>共同担任与香港联交所沟通的公司授</w:t>
      </w:r>
      <w:r w:rsidRPr="00467752">
        <w:rPr>
          <w:rFonts w:ascii="宋体" w:hAnsi="宋体"/>
          <w:sz w:val="24"/>
          <w:szCs w:val="20"/>
        </w:rPr>
        <w:lastRenderedPageBreak/>
        <w:t>权代表。</w:t>
      </w:r>
    </w:p>
    <w:p w14:paraId="205E63F4" w14:textId="40ACD700" w:rsidR="007E3C32" w:rsidRDefault="008E4455" w:rsidP="00467752">
      <w:pPr>
        <w:overflowPunct w:val="0"/>
        <w:autoSpaceDE w:val="0"/>
        <w:autoSpaceDN w:val="0"/>
        <w:spacing w:line="360" w:lineRule="auto"/>
        <w:ind w:firstLineChars="200" w:firstLine="480"/>
        <w:rPr>
          <w:rFonts w:ascii="宋体" w:hAnsi="宋体"/>
          <w:sz w:val="24"/>
          <w:szCs w:val="20"/>
        </w:rPr>
      </w:pPr>
      <w:r>
        <w:rPr>
          <w:rFonts w:ascii="宋体" w:hAnsi="宋体" w:hint="eastAsia"/>
          <w:sz w:val="24"/>
          <w:szCs w:val="20"/>
        </w:rPr>
        <w:t>2.同意委任杨有燕女士为香港联交所电子呈交系统的主要获授权人，</w:t>
      </w:r>
      <w:r w:rsidR="00467752" w:rsidRPr="008E4455">
        <w:rPr>
          <w:rFonts w:ascii="宋体" w:hAnsi="宋体"/>
          <w:sz w:val="24"/>
          <w:szCs w:val="20"/>
        </w:rPr>
        <w:t>自</w:t>
      </w:r>
      <w:r w:rsidR="00300915" w:rsidRPr="008E4455">
        <w:rPr>
          <w:rFonts w:ascii="宋体" w:hAnsi="宋体" w:hint="eastAsia"/>
          <w:sz w:val="24"/>
          <w:szCs w:val="20"/>
        </w:rPr>
        <w:t>香港联交所批准</w:t>
      </w:r>
      <w:r w:rsidR="00467752" w:rsidRPr="008E4455">
        <w:rPr>
          <w:rFonts w:ascii="宋体" w:hAnsi="宋体"/>
          <w:sz w:val="24"/>
          <w:szCs w:val="20"/>
        </w:rPr>
        <w:t>之日起生效</w:t>
      </w:r>
      <w:r w:rsidRPr="008E4455">
        <w:rPr>
          <w:rFonts w:ascii="宋体" w:hAnsi="宋体" w:hint="eastAsia"/>
          <w:sz w:val="24"/>
          <w:szCs w:val="20"/>
        </w:rPr>
        <w:t>。</w:t>
      </w:r>
      <w:r w:rsidR="003E6A09" w:rsidRPr="003E6A09">
        <w:rPr>
          <w:rFonts w:ascii="宋体" w:hAnsi="宋体" w:hint="eastAsia"/>
          <w:sz w:val="24"/>
          <w:szCs w:val="20"/>
        </w:rPr>
        <w:t>公司董事会授权公司任何一名董事、联席公司秘书或公司指定人士代表公司向香港联交所电子呈交系统呈交主要获授权人的变更及在香港联交所电子呈交系统提交所需的文件。</w:t>
      </w:r>
    </w:p>
    <w:p w14:paraId="3CE4FC8B" w14:textId="1FE59ACC" w:rsidR="003E6A09" w:rsidRDefault="005066BD" w:rsidP="002846BA">
      <w:pPr>
        <w:overflowPunct w:val="0"/>
        <w:autoSpaceDE w:val="0"/>
        <w:autoSpaceDN w:val="0"/>
        <w:spacing w:line="360" w:lineRule="auto"/>
        <w:ind w:firstLineChars="200" w:firstLine="480"/>
        <w:rPr>
          <w:rFonts w:ascii="宋体" w:hAnsi="宋体"/>
          <w:sz w:val="24"/>
          <w:szCs w:val="20"/>
        </w:rPr>
      </w:pPr>
      <w:r>
        <w:rPr>
          <w:rFonts w:ascii="宋体" w:hAnsi="宋体" w:hint="eastAsia"/>
          <w:sz w:val="24"/>
          <w:szCs w:val="20"/>
        </w:rPr>
        <w:t>杨有燕女士</w:t>
      </w:r>
      <w:r w:rsidR="003E6A09">
        <w:rPr>
          <w:rFonts w:ascii="宋体" w:hAnsi="宋体" w:hint="eastAsia"/>
          <w:sz w:val="24"/>
          <w:szCs w:val="20"/>
        </w:rPr>
        <w:t>，</w:t>
      </w:r>
      <w:r w:rsidRPr="005066BD">
        <w:rPr>
          <w:rFonts w:ascii="宋体" w:hAnsi="宋体" w:hint="eastAsia"/>
          <w:sz w:val="24"/>
          <w:szCs w:val="20"/>
        </w:rPr>
        <w:t>49岁，现任公司董事会办公室总监，负责公司A+H股公司治理、信息披露及投资者关系相关工作。杨女士于1999年加入公司，曾任职于</w:t>
      </w:r>
      <w:r>
        <w:rPr>
          <w:rFonts w:ascii="宋体" w:hAnsi="宋体" w:hint="eastAsia"/>
          <w:sz w:val="24"/>
          <w:szCs w:val="20"/>
        </w:rPr>
        <w:t>公司</w:t>
      </w:r>
      <w:r w:rsidRPr="005066BD">
        <w:rPr>
          <w:rFonts w:ascii="宋体" w:hAnsi="宋体" w:hint="eastAsia"/>
          <w:sz w:val="24"/>
          <w:szCs w:val="20"/>
        </w:rPr>
        <w:t>企业并购部、产业基金业务线、投资银行管理委员会，主持和参与多项大型金融企业改制、并购和投融资项目，在资本运作方面经验丰富。杨女士于1996年获哈尔滨工业大学管理信息系统专业学士学位，1999年获中国人民大学工业经济专业硕士学位。</w:t>
      </w:r>
    </w:p>
    <w:p w14:paraId="602D562A" w14:textId="50BA1311" w:rsidR="007E3C32" w:rsidRPr="002846BA" w:rsidRDefault="003E6A09" w:rsidP="003E6A09">
      <w:pPr>
        <w:overflowPunct w:val="0"/>
        <w:autoSpaceDE w:val="0"/>
        <w:autoSpaceDN w:val="0"/>
        <w:spacing w:line="360" w:lineRule="auto"/>
        <w:ind w:firstLineChars="200" w:firstLine="480"/>
        <w:rPr>
          <w:rFonts w:ascii="宋体" w:hAnsi="宋体"/>
          <w:sz w:val="24"/>
          <w:szCs w:val="20"/>
        </w:rPr>
      </w:pPr>
      <w:r w:rsidRPr="00467752">
        <w:rPr>
          <w:rFonts w:ascii="宋体" w:hAnsi="宋体"/>
          <w:sz w:val="24"/>
          <w:szCs w:val="20"/>
        </w:rPr>
        <w:t>余晓君女士</w:t>
      </w:r>
      <w:r>
        <w:rPr>
          <w:rFonts w:ascii="宋体" w:hAnsi="宋体" w:hint="eastAsia"/>
          <w:sz w:val="24"/>
          <w:szCs w:val="20"/>
        </w:rPr>
        <w:t>，3</w:t>
      </w:r>
      <w:r>
        <w:rPr>
          <w:rFonts w:ascii="宋体" w:hAnsi="宋体"/>
          <w:sz w:val="24"/>
          <w:szCs w:val="20"/>
        </w:rPr>
        <w:t>4</w:t>
      </w:r>
      <w:r>
        <w:rPr>
          <w:rFonts w:ascii="宋体" w:hAnsi="宋体" w:hint="eastAsia"/>
          <w:sz w:val="24"/>
          <w:szCs w:val="20"/>
        </w:rPr>
        <w:t>岁，</w:t>
      </w:r>
      <w:r w:rsidRPr="003E6A09">
        <w:rPr>
          <w:rFonts w:ascii="宋体" w:hAnsi="宋体" w:hint="eastAsia"/>
          <w:sz w:val="24"/>
          <w:szCs w:val="20"/>
        </w:rPr>
        <w:t>现任公司全资</w:t>
      </w:r>
      <w:r>
        <w:rPr>
          <w:rFonts w:ascii="宋体" w:hAnsi="宋体" w:hint="eastAsia"/>
          <w:sz w:val="24"/>
          <w:szCs w:val="20"/>
        </w:rPr>
        <w:t>子</w:t>
      </w:r>
      <w:r w:rsidRPr="003E6A09">
        <w:rPr>
          <w:rFonts w:ascii="宋体" w:hAnsi="宋体" w:hint="eastAsia"/>
          <w:sz w:val="24"/>
          <w:szCs w:val="20"/>
        </w:rPr>
        <w:t>公司</w:t>
      </w:r>
      <w:r>
        <w:rPr>
          <w:rFonts w:ascii="宋体" w:hAnsi="宋体" w:hint="eastAsia"/>
          <w:sz w:val="24"/>
          <w:szCs w:val="20"/>
        </w:rPr>
        <w:t>中信证券国际有限公司</w:t>
      </w:r>
      <w:r w:rsidRPr="003E6A09">
        <w:rPr>
          <w:rFonts w:ascii="宋体" w:hAnsi="宋体" w:hint="eastAsia"/>
          <w:sz w:val="24"/>
          <w:szCs w:val="20"/>
        </w:rPr>
        <w:t>的公司秘书副主管，</w:t>
      </w:r>
      <w:r w:rsidRPr="00467752">
        <w:rPr>
          <w:rFonts w:ascii="宋体" w:hAnsi="宋体"/>
          <w:sz w:val="24"/>
          <w:szCs w:val="20"/>
        </w:rPr>
        <w:t>为特许秘书及</w:t>
      </w:r>
      <w:r w:rsidRPr="00467752">
        <w:rPr>
          <w:rFonts w:ascii="宋体" w:hAnsi="宋体" w:hint="eastAsia"/>
          <w:sz w:val="24"/>
          <w:szCs w:val="20"/>
        </w:rPr>
        <w:t>香港公司治理公会会员</w:t>
      </w:r>
      <w:r w:rsidRPr="00467752">
        <w:rPr>
          <w:rFonts w:ascii="宋体" w:hAnsi="宋体"/>
          <w:sz w:val="24"/>
          <w:szCs w:val="20"/>
        </w:rPr>
        <w:t>，具备</w:t>
      </w:r>
      <w:r w:rsidRPr="00467752">
        <w:rPr>
          <w:rFonts w:ascii="宋体" w:hAnsi="宋体" w:hint="eastAsia"/>
          <w:sz w:val="24"/>
          <w:szCs w:val="20"/>
        </w:rPr>
        <w:t>《香港联交所证券上市规则》</w:t>
      </w:r>
      <w:r w:rsidRPr="00467752">
        <w:rPr>
          <w:rFonts w:ascii="宋体" w:hAnsi="宋体"/>
          <w:sz w:val="24"/>
          <w:szCs w:val="20"/>
        </w:rPr>
        <w:t>第3.28条所要求的担任公司秘书之</w:t>
      </w:r>
      <w:r w:rsidR="009A3D6F">
        <w:rPr>
          <w:rFonts w:ascii="宋体" w:hAnsi="宋体" w:hint="eastAsia"/>
          <w:sz w:val="24"/>
          <w:szCs w:val="20"/>
        </w:rPr>
        <w:t>专</w:t>
      </w:r>
      <w:r w:rsidRPr="00467752">
        <w:rPr>
          <w:rFonts w:ascii="宋体" w:hAnsi="宋体"/>
          <w:sz w:val="24"/>
          <w:szCs w:val="20"/>
        </w:rPr>
        <w:t>业资格，其持有香港城市大学之专业会计及公司管治硕士学位，及多伦多大学之经济学及地理学学士学位。</w:t>
      </w:r>
    </w:p>
    <w:p w14:paraId="464F7C63" w14:textId="77777777" w:rsidR="007E3C32" w:rsidRDefault="007E503A">
      <w:pPr>
        <w:overflowPunct w:val="0"/>
        <w:autoSpaceDE w:val="0"/>
        <w:autoSpaceDN w:val="0"/>
        <w:spacing w:line="360" w:lineRule="auto"/>
        <w:ind w:firstLineChars="200" w:firstLine="480"/>
        <w:rPr>
          <w:rFonts w:ascii="宋体" w:hAnsi="宋体"/>
          <w:sz w:val="24"/>
        </w:rPr>
      </w:pPr>
      <w:r>
        <w:rPr>
          <w:rFonts w:ascii="宋体" w:hAnsi="宋体" w:hint="eastAsia"/>
          <w:sz w:val="24"/>
        </w:rPr>
        <w:t>特此公告。</w:t>
      </w:r>
    </w:p>
    <w:p w14:paraId="7263AC24" w14:textId="77777777" w:rsidR="007E3C32" w:rsidRDefault="007E3C32">
      <w:pPr>
        <w:overflowPunct w:val="0"/>
        <w:autoSpaceDE w:val="0"/>
        <w:autoSpaceDN w:val="0"/>
        <w:spacing w:line="360" w:lineRule="auto"/>
        <w:ind w:firstLineChars="200" w:firstLine="480"/>
        <w:rPr>
          <w:rFonts w:ascii="宋体" w:hAnsi="宋体"/>
          <w:sz w:val="24"/>
        </w:rPr>
      </w:pPr>
    </w:p>
    <w:p w14:paraId="74CFDA89" w14:textId="77777777" w:rsidR="007E3C32" w:rsidRDefault="007E3C32">
      <w:pPr>
        <w:overflowPunct w:val="0"/>
        <w:autoSpaceDE w:val="0"/>
        <w:autoSpaceDN w:val="0"/>
        <w:spacing w:line="360" w:lineRule="auto"/>
        <w:ind w:firstLineChars="200" w:firstLine="480"/>
        <w:rPr>
          <w:rFonts w:ascii="宋体" w:hAnsi="宋体"/>
          <w:sz w:val="24"/>
        </w:rPr>
      </w:pPr>
    </w:p>
    <w:p w14:paraId="64FFA48A" w14:textId="77777777" w:rsidR="007E3C32" w:rsidRDefault="007E503A">
      <w:pPr>
        <w:overflowPunct w:val="0"/>
        <w:autoSpaceDE w:val="0"/>
        <w:autoSpaceDN w:val="0"/>
        <w:spacing w:line="360" w:lineRule="auto"/>
        <w:jc w:val="right"/>
        <w:rPr>
          <w:rFonts w:ascii="宋体" w:hAnsi="宋体"/>
          <w:sz w:val="24"/>
        </w:rPr>
      </w:pPr>
      <w:r>
        <w:rPr>
          <w:rFonts w:ascii="宋体" w:hAnsi="宋体" w:hint="eastAsia"/>
          <w:sz w:val="24"/>
        </w:rPr>
        <w:t>中信证券股份有限公司董事会</w:t>
      </w:r>
    </w:p>
    <w:p w14:paraId="3E583C31" w14:textId="77777777" w:rsidR="007E3C32" w:rsidRDefault="007E503A" w:rsidP="005066BD">
      <w:pPr>
        <w:tabs>
          <w:tab w:val="left" w:pos="8080"/>
        </w:tabs>
        <w:overflowPunct w:val="0"/>
        <w:autoSpaceDE w:val="0"/>
        <w:autoSpaceDN w:val="0"/>
        <w:ind w:rightChars="-28" w:right="-59" w:firstLineChars="2700" w:firstLine="6480"/>
        <w:rPr>
          <w:rFonts w:ascii="宋体" w:hAnsi="宋体"/>
          <w:sz w:val="24"/>
        </w:rPr>
      </w:pPr>
      <w:r>
        <w:rPr>
          <w:rFonts w:ascii="宋体" w:hAnsi="宋体" w:hint="eastAsia"/>
          <w:sz w:val="24"/>
        </w:rPr>
        <w:t>2023年</w:t>
      </w:r>
      <w:r w:rsidR="00467752">
        <w:rPr>
          <w:rFonts w:ascii="宋体" w:hAnsi="宋体"/>
          <w:sz w:val="24"/>
        </w:rPr>
        <w:t>4</w:t>
      </w:r>
      <w:r>
        <w:rPr>
          <w:rFonts w:ascii="宋体" w:hAnsi="宋体" w:hint="eastAsia"/>
          <w:sz w:val="24"/>
        </w:rPr>
        <w:t>月</w:t>
      </w:r>
      <w:r w:rsidR="00467752">
        <w:rPr>
          <w:rFonts w:ascii="宋体" w:hAnsi="宋体"/>
          <w:sz w:val="24"/>
        </w:rPr>
        <w:t>27</w:t>
      </w:r>
      <w:r>
        <w:rPr>
          <w:rFonts w:ascii="宋体" w:hAnsi="宋体" w:hint="eastAsia"/>
          <w:sz w:val="24"/>
        </w:rPr>
        <w:t>日</w:t>
      </w:r>
    </w:p>
    <w:p w14:paraId="5A09F984" w14:textId="77777777" w:rsidR="007E3C32" w:rsidRDefault="007E3C32">
      <w:pPr>
        <w:overflowPunct w:val="0"/>
        <w:autoSpaceDE w:val="0"/>
        <w:autoSpaceDN w:val="0"/>
        <w:rPr>
          <w:rFonts w:ascii="宋体" w:hAnsi="宋体"/>
          <w:sz w:val="24"/>
        </w:rPr>
      </w:pPr>
    </w:p>
    <w:sectPr w:rsidR="007E3C32" w:rsidSect="00467752">
      <w:footerReference w:type="default" r:id="rId7"/>
      <w:pgSz w:w="11906" w:h="16838"/>
      <w:pgMar w:top="1588" w:right="1588" w:bottom="1588" w:left="1588" w:header="851" w:footer="680"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3B22" w14:textId="77777777" w:rsidR="000C474F" w:rsidRDefault="000C474F">
      <w:r>
        <w:separator/>
      </w:r>
    </w:p>
  </w:endnote>
  <w:endnote w:type="continuationSeparator" w:id="0">
    <w:p w14:paraId="4BAA6985" w14:textId="77777777" w:rsidR="000C474F" w:rsidRDefault="000C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72476"/>
    </w:sdtPr>
    <w:sdtEndPr/>
    <w:sdtContent>
      <w:p w14:paraId="046B9F9C" w14:textId="0F9F72C2" w:rsidR="007E3C32" w:rsidRDefault="007E503A">
        <w:pPr>
          <w:pStyle w:val="a8"/>
          <w:jc w:val="center"/>
        </w:pPr>
        <w:r>
          <w:fldChar w:fldCharType="begin"/>
        </w:r>
        <w:r>
          <w:instrText>PAGE   \* MERGEFORMAT</w:instrText>
        </w:r>
        <w:r>
          <w:fldChar w:fldCharType="separate"/>
        </w:r>
        <w:r w:rsidR="000C474F" w:rsidRPr="000C474F">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3D19B" w14:textId="77777777" w:rsidR="000C474F" w:rsidRDefault="000C474F">
      <w:r>
        <w:separator/>
      </w:r>
    </w:p>
  </w:footnote>
  <w:footnote w:type="continuationSeparator" w:id="0">
    <w:p w14:paraId="32E51B9F" w14:textId="77777777" w:rsidR="000C474F" w:rsidRDefault="000C4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lNzFkNTVjYjNkZDc4NDg0ODY2YzVlZWIyZjRjYjYifQ=="/>
  </w:docVars>
  <w:rsids>
    <w:rsidRoot w:val="002A66A8"/>
    <w:rsid w:val="00001897"/>
    <w:rsid w:val="00003754"/>
    <w:rsid w:val="0000761D"/>
    <w:rsid w:val="00013D36"/>
    <w:rsid w:val="000156F4"/>
    <w:rsid w:val="00023275"/>
    <w:rsid w:val="00030CB7"/>
    <w:rsid w:val="0003391A"/>
    <w:rsid w:val="00034AD0"/>
    <w:rsid w:val="00051208"/>
    <w:rsid w:val="00062E68"/>
    <w:rsid w:val="00063E2D"/>
    <w:rsid w:val="00071E4E"/>
    <w:rsid w:val="00075D2D"/>
    <w:rsid w:val="000778AC"/>
    <w:rsid w:val="000819D9"/>
    <w:rsid w:val="0008461C"/>
    <w:rsid w:val="00085EC5"/>
    <w:rsid w:val="00092DB9"/>
    <w:rsid w:val="000B10D8"/>
    <w:rsid w:val="000B4324"/>
    <w:rsid w:val="000C1AB3"/>
    <w:rsid w:val="000C1AD1"/>
    <w:rsid w:val="000C203D"/>
    <w:rsid w:val="000C474F"/>
    <w:rsid w:val="000D2D54"/>
    <w:rsid w:val="000F54E2"/>
    <w:rsid w:val="000F5820"/>
    <w:rsid w:val="00103176"/>
    <w:rsid w:val="00115620"/>
    <w:rsid w:val="00115B08"/>
    <w:rsid w:val="00120287"/>
    <w:rsid w:val="00124F04"/>
    <w:rsid w:val="001258B7"/>
    <w:rsid w:val="0013289B"/>
    <w:rsid w:val="00141667"/>
    <w:rsid w:val="00143C9B"/>
    <w:rsid w:val="00144B44"/>
    <w:rsid w:val="001563B0"/>
    <w:rsid w:val="00180334"/>
    <w:rsid w:val="0018501D"/>
    <w:rsid w:val="00190F1A"/>
    <w:rsid w:val="00193941"/>
    <w:rsid w:val="00194CA8"/>
    <w:rsid w:val="00196362"/>
    <w:rsid w:val="001978F0"/>
    <w:rsid w:val="001B0018"/>
    <w:rsid w:val="001C4DD7"/>
    <w:rsid w:val="001D7B02"/>
    <w:rsid w:val="001E577F"/>
    <w:rsid w:val="00205C08"/>
    <w:rsid w:val="00210230"/>
    <w:rsid w:val="002111E1"/>
    <w:rsid w:val="00212A26"/>
    <w:rsid w:val="002154E7"/>
    <w:rsid w:val="00215587"/>
    <w:rsid w:val="002175D1"/>
    <w:rsid w:val="00222845"/>
    <w:rsid w:val="002425CD"/>
    <w:rsid w:val="00242C33"/>
    <w:rsid w:val="00254822"/>
    <w:rsid w:val="00255617"/>
    <w:rsid w:val="002567EF"/>
    <w:rsid w:val="00265016"/>
    <w:rsid w:val="0026758B"/>
    <w:rsid w:val="00272C73"/>
    <w:rsid w:val="00272E73"/>
    <w:rsid w:val="002815C3"/>
    <w:rsid w:val="002846BA"/>
    <w:rsid w:val="002847E9"/>
    <w:rsid w:val="002966D7"/>
    <w:rsid w:val="002A66A8"/>
    <w:rsid w:val="002A7815"/>
    <w:rsid w:val="002B2D11"/>
    <w:rsid w:val="002B34AC"/>
    <w:rsid w:val="002B3B14"/>
    <w:rsid w:val="002C3037"/>
    <w:rsid w:val="002C3D86"/>
    <w:rsid w:val="002C6977"/>
    <w:rsid w:val="002D189C"/>
    <w:rsid w:val="002D7172"/>
    <w:rsid w:val="002E263B"/>
    <w:rsid w:val="002E356A"/>
    <w:rsid w:val="002E3C3A"/>
    <w:rsid w:val="002E4D70"/>
    <w:rsid w:val="002E72BC"/>
    <w:rsid w:val="002F2B8C"/>
    <w:rsid w:val="00300915"/>
    <w:rsid w:val="00316AAE"/>
    <w:rsid w:val="00317101"/>
    <w:rsid w:val="0032380A"/>
    <w:rsid w:val="00323BB0"/>
    <w:rsid w:val="00325C31"/>
    <w:rsid w:val="00327423"/>
    <w:rsid w:val="00330AD3"/>
    <w:rsid w:val="00334D4D"/>
    <w:rsid w:val="003373E7"/>
    <w:rsid w:val="003379E8"/>
    <w:rsid w:val="0034235A"/>
    <w:rsid w:val="00342CDD"/>
    <w:rsid w:val="003434E8"/>
    <w:rsid w:val="00345A45"/>
    <w:rsid w:val="00351759"/>
    <w:rsid w:val="00353E12"/>
    <w:rsid w:val="003550A6"/>
    <w:rsid w:val="00356760"/>
    <w:rsid w:val="00360229"/>
    <w:rsid w:val="0036124A"/>
    <w:rsid w:val="00374E3D"/>
    <w:rsid w:val="003770D0"/>
    <w:rsid w:val="00390EE8"/>
    <w:rsid w:val="003A26DC"/>
    <w:rsid w:val="003B7BA5"/>
    <w:rsid w:val="003C4556"/>
    <w:rsid w:val="003D059F"/>
    <w:rsid w:val="003D2182"/>
    <w:rsid w:val="003E6A09"/>
    <w:rsid w:val="003F4E1F"/>
    <w:rsid w:val="00402CD4"/>
    <w:rsid w:val="00405E91"/>
    <w:rsid w:val="00417502"/>
    <w:rsid w:val="00422297"/>
    <w:rsid w:val="004227CF"/>
    <w:rsid w:val="00423559"/>
    <w:rsid w:val="00423F26"/>
    <w:rsid w:val="004271AD"/>
    <w:rsid w:val="00427FBA"/>
    <w:rsid w:val="00431BBF"/>
    <w:rsid w:val="004378CA"/>
    <w:rsid w:val="00456725"/>
    <w:rsid w:val="004646AF"/>
    <w:rsid w:val="00467752"/>
    <w:rsid w:val="00486B2D"/>
    <w:rsid w:val="00495CCA"/>
    <w:rsid w:val="004A05B9"/>
    <w:rsid w:val="004B27D5"/>
    <w:rsid w:val="004B7850"/>
    <w:rsid w:val="004C2FDF"/>
    <w:rsid w:val="004C3631"/>
    <w:rsid w:val="004F1C13"/>
    <w:rsid w:val="004F1CF2"/>
    <w:rsid w:val="004F3A61"/>
    <w:rsid w:val="004F4079"/>
    <w:rsid w:val="004F6747"/>
    <w:rsid w:val="005066BD"/>
    <w:rsid w:val="00510113"/>
    <w:rsid w:val="00516250"/>
    <w:rsid w:val="005200A2"/>
    <w:rsid w:val="0052083F"/>
    <w:rsid w:val="00523817"/>
    <w:rsid w:val="005277DF"/>
    <w:rsid w:val="00532009"/>
    <w:rsid w:val="00544223"/>
    <w:rsid w:val="005449B5"/>
    <w:rsid w:val="00557CD7"/>
    <w:rsid w:val="0056125B"/>
    <w:rsid w:val="00565AB6"/>
    <w:rsid w:val="00567D78"/>
    <w:rsid w:val="005714DB"/>
    <w:rsid w:val="00596759"/>
    <w:rsid w:val="005A4E07"/>
    <w:rsid w:val="005B02AD"/>
    <w:rsid w:val="005B4062"/>
    <w:rsid w:val="005B59DF"/>
    <w:rsid w:val="005C61D0"/>
    <w:rsid w:val="005C74D1"/>
    <w:rsid w:val="005D2EFB"/>
    <w:rsid w:val="005E14E5"/>
    <w:rsid w:val="005E3FC1"/>
    <w:rsid w:val="005E5669"/>
    <w:rsid w:val="005E711E"/>
    <w:rsid w:val="005E778C"/>
    <w:rsid w:val="005F1804"/>
    <w:rsid w:val="00600EB7"/>
    <w:rsid w:val="00606B5D"/>
    <w:rsid w:val="00607C49"/>
    <w:rsid w:val="006218B6"/>
    <w:rsid w:val="006223A2"/>
    <w:rsid w:val="00636204"/>
    <w:rsid w:val="0064105F"/>
    <w:rsid w:val="00644292"/>
    <w:rsid w:val="006647DD"/>
    <w:rsid w:val="00676D12"/>
    <w:rsid w:val="00682394"/>
    <w:rsid w:val="006913AE"/>
    <w:rsid w:val="00691A9D"/>
    <w:rsid w:val="00691FC1"/>
    <w:rsid w:val="00694204"/>
    <w:rsid w:val="006B0331"/>
    <w:rsid w:val="006B0CD8"/>
    <w:rsid w:val="006B1DBB"/>
    <w:rsid w:val="006B5378"/>
    <w:rsid w:val="006C17F5"/>
    <w:rsid w:val="006C2DA5"/>
    <w:rsid w:val="006C6D80"/>
    <w:rsid w:val="006C7D92"/>
    <w:rsid w:val="006D0836"/>
    <w:rsid w:val="006D2D87"/>
    <w:rsid w:val="006D4C4A"/>
    <w:rsid w:val="006E2455"/>
    <w:rsid w:val="006F66F1"/>
    <w:rsid w:val="007005E4"/>
    <w:rsid w:val="00706060"/>
    <w:rsid w:val="007072F6"/>
    <w:rsid w:val="0072220C"/>
    <w:rsid w:val="00726EFD"/>
    <w:rsid w:val="00730AEE"/>
    <w:rsid w:val="00733242"/>
    <w:rsid w:val="007351B5"/>
    <w:rsid w:val="007370FC"/>
    <w:rsid w:val="007423AC"/>
    <w:rsid w:val="007461CD"/>
    <w:rsid w:val="0075035D"/>
    <w:rsid w:val="00754B41"/>
    <w:rsid w:val="00767958"/>
    <w:rsid w:val="00772FCF"/>
    <w:rsid w:val="00790EFD"/>
    <w:rsid w:val="00792361"/>
    <w:rsid w:val="007931C1"/>
    <w:rsid w:val="0079367D"/>
    <w:rsid w:val="00796551"/>
    <w:rsid w:val="007A19C4"/>
    <w:rsid w:val="007A47B7"/>
    <w:rsid w:val="007D39D3"/>
    <w:rsid w:val="007E3C32"/>
    <w:rsid w:val="007E503A"/>
    <w:rsid w:val="007F4EDF"/>
    <w:rsid w:val="007F7ECF"/>
    <w:rsid w:val="00804250"/>
    <w:rsid w:val="00806ECD"/>
    <w:rsid w:val="00807DA3"/>
    <w:rsid w:val="00817F47"/>
    <w:rsid w:val="0082251B"/>
    <w:rsid w:val="00827596"/>
    <w:rsid w:val="008339D6"/>
    <w:rsid w:val="00834A95"/>
    <w:rsid w:val="00840A30"/>
    <w:rsid w:val="00846181"/>
    <w:rsid w:val="00870B82"/>
    <w:rsid w:val="00872581"/>
    <w:rsid w:val="00881476"/>
    <w:rsid w:val="008827B8"/>
    <w:rsid w:val="008858B0"/>
    <w:rsid w:val="0088727E"/>
    <w:rsid w:val="00891747"/>
    <w:rsid w:val="008A1E19"/>
    <w:rsid w:val="008A23E6"/>
    <w:rsid w:val="008A371D"/>
    <w:rsid w:val="008B54F9"/>
    <w:rsid w:val="008C34D7"/>
    <w:rsid w:val="008E4455"/>
    <w:rsid w:val="008F07B3"/>
    <w:rsid w:val="008F158A"/>
    <w:rsid w:val="008F56BB"/>
    <w:rsid w:val="008F578C"/>
    <w:rsid w:val="0090684C"/>
    <w:rsid w:val="0091558B"/>
    <w:rsid w:val="00917491"/>
    <w:rsid w:val="00925520"/>
    <w:rsid w:val="0093593A"/>
    <w:rsid w:val="0093674D"/>
    <w:rsid w:val="0093795D"/>
    <w:rsid w:val="00944BFA"/>
    <w:rsid w:val="009471BE"/>
    <w:rsid w:val="00951E65"/>
    <w:rsid w:val="00951F82"/>
    <w:rsid w:val="00955EB9"/>
    <w:rsid w:val="009560B3"/>
    <w:rsid w:val="00974B55"/>
    <w:rsid w:val="009814A1"/>
    <w:rsid w:val="00982FF0"/>
    <w:rsid w:val="009912A7"/>
    <w:rsid w:val="009A3CF2"/>
    <w:rsid w:val="009A3D6F"/>
    <w:rsid w:val="009B7F76"/>
    <w:rsid w:val="009C1C06"/>
    <w:rsid w:val="009C265C"/>
    <w:rsid w:val="009D36F8"/>
    <w:rsid w:val="009E407E"/>
    <w:rsid w:val="009F038B"/>
    <w:rsid w:val="00A00F26"/>
    <w:rsid w:val="00A06504"/>
    <w:rsid w:val="00A10351"/>
    <w:rsid w:val="00A103C2"/>
    <w:rsid w:val="00A12A62"/>
    <w:rsid w:val="00A12B19"/>
    <w:rsid w:val="00A14C64"/>
    <w:rsid w:val="00A2042F"/>
    <w:rsid w:val="00A21C44"/>
    <w:rsid w:val="00A2527D"/>
    <w:rsid w:val="00A25419"/>
    <w:rsid w:val="00A35BB9"/>
    <w:rsid w:val="00A44BD4"/>
    <w:rsid w:val="00A508FE"/>
    <w:rsid w:val="00A521D2"/>
    <w:rsid w:val="00A530ED"/>
    <w:rsid w:val="00A57E9F"/>
    <w:rsid w:val="00A64C29"/>
    <w:rsid w:val="00A67246"/>
    <w:rsid w:val="00A77F55"/>
    <w:rsid w:val="00A8475C"/>
    <w:rsid w:val="00AA0562"/>
    <w:rsid w:val="00AB4A3B"/>
    <w:rsid w:val="00AB5F35"/>
    <w:rsid w:val="00AB7F44"/>
    <w:rsid w:val="00AC0DC2"/>
    <w:rsid w:val="00AC40C0"/>
    <w:rsid w:val="00AC54EA"/>
    <w:rsid w:val="00AC596B"/>
    <w:rsid w:val="00AD0E65"/>
    <w:rsid w:val="00AE35E2"/>
    <w:rsid w:val="00AE5A61"/>
    <w:rsid w:val="00AF13F5"/>
    <w:rsid w:val="00AF49EF"/>
    <w:rsid w:val="00B048D4"/>
    <w:rsid w:val="00B05064"/>
    <w:rsid w:val="00B062EE"/>
    <w:rsid w:val="00B07402"/>
    <w:rsid w:val="00B20E2F"/>
    <w:rsid w:val="00B261CA"/>
    <w:rsid w:val="00B26DEC"/>
    <w:rsid w:val="00B52976"/>
    <w:rsid w:val="00B53FA8"/>
    <w:rsid w:val="00B6117D"/>
    <w:rsid w:val="00B61A7D"/>
    <w:rsid w:val="00B67273"/>
    <w:rsid w:val="00B76EC4"/>
    <w:rsid w:val="00B77ABD"/>
    <w:rsid w:val="00B801EE"/>
    <w:rsid w:val="00B819BA"/>
    <w:rsid w:val="00B81BE3"/>
    <w:rsid w:val="00B830B2"/>
    <w:rsid w:val="00B9392E"/>
    <w:rsid w:val="00B9646D"/>
    <w:rsid w:val="00BB1C43"/>
    <w:rsid w:val="00BB55FE"/>
    <w:rsid w:val="00BC03DA"/>
    <w:rsid w:val="00BC5220"/>
    <w:rsid w:val="00BC6718"/>
    <w:rsid w:val="00BC7480"/>
    <w:rsid w:val="00BD3B5F"/>
    <w:rsid w:val="00BD48CD"/>
    <w:rsid w:val="00BD7479"/>
    <w:rsid w:val="00BF19F5"/>
    <w:rsid w:val="00C02BD5"/>
    <w:rsid w:val="00C06198"/>
    <w:rsid w:val="00C06BB2"/>
    <w:rsid w:val="00C2016D"/>
    <w:rsid w:val="00C2329B"/>
    <w:rsid w:val="00C25724"/>
    <w:rsid w:val="00C3166A"/>
    <w:rsid w:val="00C33C86"/>
    <w:rsid w:val="00C372DE"/>
    <w:rsid w:val="00C45AB8"/>
    <w:rsid w:val="00C5085F"/>
    <w:rsid w:val="00C526ED"/>
    <w:rsid w:val="00C53F4A"/>
    <w:rsid w:val="00C80807"/>
    <w:rsid w:val="00C81F3F"/>
    <w:rsid w:val="00C8526A"/>
    <w:rsid w:val="00C94B64"/>
    <w:rsid w:val="00CA40E1"/>
    <w:rsid w:val="00CA5B93"/>
    <w:rsid w:val="00CB2D60"/>
    <w:rsid w:val="00CC020E"/>
    <w:rsid w:val="00CC2BB9"/>
    <w:rsid w:val="00CC3253"/>
    <w:rsid w:val="00CC48AE"/>
    <w:rsid w:val="00CD3EA6"/>
    <w:rsid w:val="00CE5B62"/>
    <w:rsid w:val="00CE5EAF"/>
    <w:rsid w:val="00CF12D5"/>
    <w:rsid w:val="00CF33A9"/>
    <w:rsid w:val="00CF3A8D"/>
    <w:rsid w:val="00CF68AD"/>
    <w:rsid w:val="00D050BD"/>
    <w:rsid w:val="00D113AC"/>
    <w:rsid w:val="00D137BD"/>
    <w:rsid w:val="00D13D8D"/>
    <w:rsid w:val="00D1578D"/>
    <w:rsid w:val="00D206C3"/>
    <w:rsid w:val="00D26A89"/>
    <w:rsid w:val="00D27274"/>
    <w:rsid w:val="00D33D7D"/>
    <w:rsid w:val="00D514C8"/>
    <w:rsid w:val="00D52173"/>
    <w:rsid w:val="00D546AC"/>
    <w:rsid w:val="00D571EF"/>
    <w:rsid w:val="00D661F6"/>
    <w:rsid w:val="00D77795"/>
    <w:rsid w:val="00D85889"/>
    <w:rsid w:val="00D908E5"/>
    <w:rsid w:val="00D95598"/>
    <w:rsid w:val="00DA10C4"/>
    <w:rsid w:val="00DA327A"/>
    <w:rsid w:val="00DC114D"/>
    <w:rsid w:val="00DC1FBC"/>
    <w:rsid w:val="00DC515C"/>
    <w:rsid w:val="00DF6E32"/>
    <w:rsid w:val="00E0483F"/>
    <w:rsid w:val="00E061D1"/>
    <w:rsid w:val="00E064DD"/>
    <w:rsid w:val="00E14148"/>
    <w:rsid w:val="00E14823"/>
    <w:rsid w:val="00E15534"/>
    <w:rsid w:val="00E26588"/>
    <w:rsid w:val="00E307CB"/>
    <w:rsid w:val="00E3689B"/>
    <w:rsid w:val="00E41ED8"/>
    <w:rsid w:val="00E52BBF"/>
    <w:rsid w:val="00E539CF"/>
    <w:rsid w:val="00E61023"/>
    <w:rsid w:val="00E65E65"/>
    <w:rsid w:val="00E814B0"/>
    <w:rsid w:val="00E82E27"/>
    <w:rsid w:val="00E832BB"/>
    <w:rsid w:val="00E9675F"/>
    <w:rsid w:val="00EA1F68"/>
    <w:rsid w:val="00EA6883"/>
    <w:rsid w:val="00EB3D36"/>
    <w:rsid w:val="00EC65C1"/>
    <w:rsid w:val="00ED2AEA"/>
    <w:rsid w:val="00ED4894"/>
    <w:rsid w:val="00ED5174"/>
    <w:rsid w:val="00EE1D65"/>
    <w:rsid w:val="00EE4DD5"/>
    <w:rsid w:val="00EE60C1"/>
    <w:rsid w:val="00EF0282"/>
    <w:rsid w:val="00EF13E1"/>
    <w:rsid w:val="00F058DF"/>
    <w:rsid w:val="00F178A5"/>
    <w:rsid w:val="00F201CF"/>
    <w:rsid w:val="00F308CA"/>
    <w:rsid w:val="00F50B89"/>
    <w:rsid w:val="00F52B70"/>
    <w:rsid w:val="00F73B36"/>
    <w:rsid w:val="00F74BA6"/>
    <w:rsid w:val="00F763F6"/>
    <w:rsid w:val="00F767F1"/>
    <w:rsid w:val="00F84259"/>
    <w:rsid w:val="00F93494"/>
    <w:rsid w:val="00FA0203"/>
    <w:rsid w:val="00FA48CE"/>
    <w:rsid w:val="00FB218F"/>
    <w:rsid w:val="00FB23FA"/>
    <w:rsid w:val="00FB5618"/>
    <w:rsid w:val="00FD24D6"/>
    <w:rsid w:val="00FD6037"/>
    <w:rsid w:val="00FE1561"/>
    <w:rsid w:val="00FE16C4"/>
    <w:rsid w:val="00FF5148"/>
    <w:rsid w:val="02280AAB"/>
    <w:rsid w:val="036A1395"/>
    <w:rsid w:val="06B53581"/>
    <w:rsid w:val="12825DC5"/>
    <w:rsid w:val="17787B51"/>
    <w:rsid w:val="30166974"/>
    <w:rsid w:val="342505B7"/>
    <w:rsid w:val="34E5338E"/>
    <w:rsid w:val="3A0116F6"/>
    <w:rsid w:val="3CA32024"/>
    <w:rsid w:val="3E3B5FDF"/>
    <w:rsid w:val="3EA84BFF"/>
    <w:rsid w:val="3EDC7D02"/>
    <w:rsid w:val="4345674B"/>
    <w:rsid w:val="439F1200"/>
    <w:rsid w:val="4BF7573F"/>
    <w:rsid w:val="4D6E515C"/>
    <w:rsid w:val="51C15B66"/>
    <w:rsid w:val="5E7D74BF"/>
    <w:rsid w:val="6B872420"/>
    <w:rsid w:val="6BB14D28"/>
    <w:rsid w:val="6C4D183B"/>
    <w:rsid w:val="6E47611D"/>
    <w:rsid w:val="6FA47E15"/>
    <w:rsid w:val="72A701A1"/>
    <w:rsid w:val="72EB0621"/>
    <w:rsid w:val="72F2734A"/>
    <w:rsid w:val="73E71F1A"/>
    <w:rsid w:val="762256FC"/>
    <w:rsid w:val="791B73F8"/>
    <w:rsid w:val="7D4F21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F26A9"/>
  <w15:docId w15:val="{FA313101-F4F7-4DEA-B29C-72039D5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sz w:val="18"/>
      <w:szCs w:val="18"/>
    </w:rPr>
  </w:style>
  <w:style w:type="paragraph" w:styleId="a5">
    <w:name w:val="Date"/>
    <w:basedOn w:val="a"/>
    <w:next w:val="a"/>
    <w:qFormat/>
    <w:rPr>
      <w:rFonts w:ascii="宋体" w:hAnsi="Courier New"/>
      <w:sz w:val="24"/>
      <w:szCs w:val="20"/>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style>
  <w:style w:type="character" w:customStyle="1" w:styleId="a9">
    <w:name w:val="页脚 字符"/>
    <w:link w:val="a8"/>
    <w:uiPriority w:val="99"/>
    <w:qFormat/>
    <w:rPr>
      <w:kern w:val="2"/>
      <w:sz w:val="18"/>
      <w:szCs w:val="18"/>
    </w:rPr>
  </w:style>
  <w:style w:type="character" w:customStyle="1" w:styleId="a7">
    <w:name w:val="批注框文本 字符"/>
    <w:basedOn w:val="a0"/>
    <w:link w:val="a6"/>
    <w:qFormat/>
    <w:rPr>
      <w:kern w:val="2"/>
      <w:sz w:val="18"/>
      <w:szCs w:val="18"/>
    </w:rPr>
  </w:style>
  <w:style w:type="character" w:customStyle="1" w:styleId="a4">
    <w:name w:val="文档结构图 字符"/>
    <w:basedOn w:val="a0"/>
    <w:link w:val="a3"/>
    <w:qFormat/>
    <w:rPr>
      <w:rFonts w:ascii="宋体"/>
      <w:kern w:val="2"/>
      <w:sz w:val="18"/>
      <w:szCs w:val="18"/>
    </w:rPr>
  </w:style>
  <w:style w:type="paragraph" w:customStyle="1" w:styleId="1">
    <w:name w:val="修订1"/>
    <w:hidden/>
    <w:uiPriority w:val="99"/>
    <w:semiHidden/>
    <w:qFormat/>
    <w:rPr>
      <w:kern w:val="2"/>
      <w:sz w:val="21"/>
      <w:szCs w:val="24"/>
    </w:rPr>
  </w:style>
  <w:style w:type="paragraph" w:styleId="ac">
    <w:name w:val="Revision"/>
    <w:hidden/>
    <w:uiPriority w:val="99"/>
    <w:semiHidden/>
    <w:rsid w:val="00E52B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E36D-5334-41C2-9523-80BB7E20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Company>citics</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中信证券股份有限公司</dc:title>
  <dc:creator>zj</dc:creator>
  <cp:lastModifiedBy>曹晖026666</cp:lastModifiedBy>
  <cp:revision>2</cp:revision>
  <cp:lastPrinted>2021-03-18T07:33:00Z</cp:lastPrinted>
  <dcterms:created xsi:type="dcterms:W3CDTF">2023-04-27T03:21:00Z</dcterms:created>
  <dcterms:modified xsi:type="dcterms:W3CDTF">2023-04-27T03:21:00Z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_DocHome">
    <vt:i4>-1045575375</vt:i4>
  </property>
  <property fmtid="{D5CDD505-2E9C-101B-9397-08002B2CF9AE}" pid="4" name="ICV">
    <vt:lpwstr>7F8DAC255F134E2B99A70493CC27C49F</vt:lpwstr>
  </property>
</Properties>
</file>