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7D" w:rsidRDefault="00B7047D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内蒙古包钢钢联股份有限公司</w:t>
      </w:r>
    </w:p>
    <w:p w:rsidR="00826F31" w:rsidRDefault="00790A17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投资者关系活动记录表</w:t>
      </w:r>
    </w:p>
    <w:p w:rsidR="00826F31" w:rsidRDefault="00790A17">
      <w:pPr>
        <w:spacing w:line="360" w:lineRule="auto"/>
        <w:ind w:firstLineChars="0" w:firstLine="0"/>
        <w:rPr>
          <w:rFonts w:ascii="宋体" w:eastAsia="宋体" w:hAnsi="宋体" w:cs="宋体"/>
          <w:bCs/>
          <w:i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 xml:space="preserve">                                                  编号：</w:t>
      </w:r>
      <w:r w:rsidR="00B7047D"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>2</w:t>
      </w:r>
      <w:r w:rsidR="00B7047D">
        <w:rPr>
          <w:rFonts w:ascii="宋体" w:eastAsia="宋体" w:hAnsi="宋体" w:cs="宋体"/>
          <w:bCs/>
          <w:iCs/>
          <w:color w:val="000000"/>
          <w:sz w:val="24"/>
          <w:szCs w:val="24"/>
        </w:rPr>
        <w:t>023-00</w:t>
      </w:r>
      <w:r w:rsidR="0025128E">
        <w:rPr>
          <w:rFonts w:ascii="宋体" w:eastAsia="宋体" w:hAnsi="宋体" w:cs="宋体"/>
          <w:bCs/>
          <w:iCs/>
          <w:color w:val="000000"/>
          <w:sz w:val="24"/>
          <w:szCs w:val="24"/>
        </w:rPr>
        <w:t>2</w:t>
      </w:r>
    </w:p>
    <w:p w:rsidR="00B7047D" w:rsidRDefault="00B7047D">
      <w:pPr>
        <w:spacing w:line="360" w:lineRule="auto"/>
        <w:ind w:firstLineChars="0" w:firstLine="0"/>
        <w:rPr>
          <w:rFonts w:ascii="宋体" w:eastAsia="宋体" w:hAnsi="宋体" w:cs="宋体"/>
          <w:bCs/>
          <w:iCs/>
          <w:color w:val="000000"/>
          <w:sz w:val="24"/>
          <w:szCs w:val="24"/>
        </w:rPr>
      </w:pPr>
    </w:p>
    <w:tbl>
      <w:tblPr>
        <w:tblW w:w="5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826F31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1" w:rsidRDefault="00790A17" w:rsidP="005C3473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31" w:rsidRDefault="006C795B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90A17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特定对象调研        □分析师会议</w:t>
            </w:r>
          </w:p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□媒体采访            □业绩说明会</w:t>
            </w:r>
          </w:p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□新闻发布会          □路演活动</w:t>
            </w:r>
          </w:p>
          <w:p w:rsidR="00826F31" w:rsidRDefault="006C795B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F052"/>
            </w:r>
            <w:r w:rsidR="00790A17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现场参观</w:t>
            </w:r>
            <w:r w:rsidR="00790A17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□其他（</w:t>
            </w:r>
            <w:proofErr w:type="gramStart"/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说明其他活动内容）</w:t>
            </w:r>
          </w:p>
        </w:tc>
      </w:tr>
      <w:tr w:rsidR="00826F31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31" w:rsidRDefault="00B7047D" w:rsidP="006C795B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023年</w:t>
            </w:r>
            <w:r w:rsidR="0025128E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5日</w:t>
            </w:r>
            <w:r w:rsidR="0025128E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9</w:t>
            </w:r>
            <w:r w:rsidR="0025128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25128E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—1</w:t>
            </w:r>
            <w:r w:rsidR="006C795B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6C795B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F31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31" w:rsidRDefault="0025128E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包钢宾馆三楼会议室</w:t>
            </w:r>
          </w:p>
        </w:tc>
      </w:tr>
      <w:tr w:rsidR="00826F31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31" w:rsidRDefault="00B7047D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现场会议</w:t>
            </w:r>
          </w:p>
        </w:tc>
      </w:tr>
      <w:tr w:rsidR="00B7047D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7D" w:rsidRDefault="00B7047D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7D" w:rsidRDefault="006C795B" w:rsidP="00AC15C5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华泰证券、银河证券、中泰证券、恒泰证券、</w:t>
            </w:r>
            <w:proofErr w:type="gramStart"/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诚通证券</w:t>
            </w:r>
            <w:proofErr w:type="gramEnd"/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证券日报</w:t>
            </w: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上海证券报</w:t>
            </w: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Pr="006C795B">
              <w:rPr>
                <w:rFonts w:ascii="宋体" w:eastAsia="宋体" w:hAnsi="宋体" w:cs="宋体" w:hint="eastAsia"/>
                <w:bCs/>
                <w:iCs/>
                <w:color w:val="000000" w:themeColor="text1"/>
                <w:sz w:val="24"/>
                <w:szCs w:val="24"/>
              </w:rPr>
              <w:t>证券时报</w:t>
            </w:r>
          </w:p>
        </w:tc>
      </w:tr>
      <w:tr w:rsidR="00B7047D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7D" w:rsidRDefault="00B7047D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上市公司接待人员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7D" w:rsidRDefault="00B7047D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董事长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刘振刚</w:t>
            </w:r>
          </w:p>
          <w:p w:rsidR="0025128E" w:rsidRDefault="0025128E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董事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总经理陈云鹏</w:t>
            </w:r>
          </w:p>
          <w:p w:rsidR="00B7047D" w:rsidRDefault="00B7047D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董事、董事会秘书白宝生</w:t>
            </w:r>
          </w:p>
          <w:p w:rsidR="00B7047D" w:rsidRDefault="0025128E">
            <w:pPr>
              <w:spacing w:line="360" w:lineRule="auto"/>
              <w:ind w:firstLineChars="0" w:firstLine="0"/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财务总监谢美玲</w:t>
            </w:r>
          </w:p>
        </w:tc>
      </w:tr>
      <w:tr w:rsidR="00826F31" w:rsidTr="005C347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1" w:rsidRDefault="00790A17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交流内容及具体问答记录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A" w:rsidRDefault="0025128E" w:rsidP="003B1FE4">
            <w:pPr>
              <w:spacing w:line="360" w:lineRule="auto"/>
              <w:ind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包钢股份董事长刘振刚先生</w:t>
            </w:r>
            <w:r w:rsidR="0044721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介绍公司</w:t>
            </w:r>
            <w:r w:rsid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整体</w:t>
            </w:r>
            <w:r w:rsidR="0044721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情况</w:t>
            </w:r>
            <w:r w:rsidR="0044721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董事会秘书白宝生先生介绍稀土情况，白云选矿分公司党委书记陈宏超介绍萤石等资源综合利用情况，包钢股份首席技术专家何建中介绍稀土钢情况，随后</w:t>
            </w:r>
            <w:r w:rsidR="0044721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回答了</w:t>
            </w:r>
            <w:r w:rsidR="0044721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投资者关心的问题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3B1FE4" w:rsidRDefault="003B1FE4" w:rsidP="003B1FE4">
            <w:pPr>
              <w:spacing w:line="360" w:lineRule="auto"/>
              <w:ind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问题</w:t>
            </w:r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1、白云鄂博</w:t>
            </w:r>
            <w:proofErr w:type="gramStart"/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</w:t>
            </w:r>
            <w:proofErr w:type="gramEnd"/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资源的储量有多大？开发状况如何？未来的开发价值如何？</w:t>
            </w:r>
          </w:p>
          <w:p w:rsidR="00DE509A" w:rsidRDefault="00DE509A" w:rsidP="006C795B">
            <w:pPr>
              <w:spacing w:line="360" w:lineRule="auto"/>
              <w:ind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答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白云鄂博矿中</w:t>
            </w:r>
            <w:proofErr w:type="gramStart"/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钍资源</w:t>
            </w:r>
            <w:proofErr w:type="gramEnd"/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储量折合ThO</w:t>
            </w:r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22万吨。</w:t>
            </w:r>
            <w:proofErr w:type="gramStart"/>
            <w:r w:rsidR="00AC15C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</w:t>
            </w:r>
            <w:proofErr w:type="gramEnd"/>
            <w:r w:rsidR="00AC15C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资源是下一代核能的来源</w:t>
            </w:r>
            <w:r w:rsid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D514FE" w:rsidRP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目前白云鄂博矿中的</w:t>
            </w:r>
            <w:proofErr w:type="gramStart"/>
            <w:r w:rsidR="00D514FE" w:rsidRP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钍资源</w:t>
            </w:r>
            <w:proofErr w:type="gramEnd"/>
            <w:r w:rsidR="00D514FE" w:rsidRP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尚未工业开发。</w:t>
            </w:r>
            <w:proofErr w:type="gramStart"/>
            <w:r w:rsidR="000B79F9" w:rsidRP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钍是一种</w:t>
            </w:r>
            <w:proofErr w:type="gramEnd"/>
            <w:r w:rsidR="000B79F9" w:rsidRP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放射性较弱的银色金属，自然存在于岩石中，是进口铀的一个有吸引力的替代品。甘肃武威</w:t>
            </w:r>
            <w:proofErr w:type="gramStart"/>
            <w:r w:rsidR="000B79F9" w:rsidRP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的钍基熔盐</w:t>
            </w:r>
            <w:proofErr w:type="gramEnd"/>
            <w:r w:rsidR="000B79F9" w:rsidRP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实验堆的运行，意味着以钍为核燃料</w:t>
            </w:r>
            <w:r w:rsidR="000B79F9" w:rsidRP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lastRenderedPageBreak/>
              <w:t>的核电业迎来新的起点。</w:t>
            </w:r>
            <w:r w:rsid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钍资源作为包钢，作为白云鄂博的重要战略资源，在下一个五</w:t>
            </w:r>
            <w:bookmarkStart w:id="0" w:name="_GoBack"/>
            <w:bookmarkEnd w:id="0"/>
            <w:r w:rsidR="000B79F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年，希望取得重大突破</w:t>
            </w:r>
            <w:r w:rsidR="006C795B" w:rsidRPr="006C79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515029" w:rsidRDefault="00515029" w:rsidP="00EC21E8">
            <w:pPr>
              <w:spacing w:line="360" w:lineRule="auto"/>
              <w:ind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问题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2、</w:t>
            </w:r>
            <w:r w:rsidR="00E70CD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钢管公司</w:t>
            </w:r>
            <w:r w:rsid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降本增效有哪些经验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？</w:t>
            </w:r>
            <w:r w:rsidR="00D514FE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是否可以在集团进行推广？</w:t>
            </w:r>
          </w:p>
          <w:p w:rsidR="00515029" w:rsidRDefault="00515029" w:rsidP="00EC21E8">
            <w:pPr>
              <w:spacing w:line="360" w:lineRule="auto"/>
              <w:ind w:firstLine="480"/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答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A53F7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钢管公司</w:t>
            </w:r>
            <w:r w:rsidR="00A53F7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去年通过内部挖潜极致降本</w:t>
            </w:r>
            <w:r w:rsidR="00A53F7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A53F7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取得了较为亮眼的成绩</w:t>
            </w:r>
            <w:r w:rsidR="00A53F7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。一方面是从采购环节、生产环节到销售环节</w:t>
            </w:r>
            <w:r w:rsidR="004843F6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开展</w:t>
            </w:r>
            <w:r w:rsidR="00A53F7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了全流程的降本工作。另一方面是转变思想观念，</w:t>
            </w:r>
            <w:r w:rsid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将经营理念贯穿到整体运行当中，</w:t>
            </w:r>
            <w:r w:rsid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提高</w:t>
            </w:r>
            <w:r w:rsidR="00A53F7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全员降本意识</w:t>
            </w:r>
            <w:r w:rsid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。第三方面加大考核力度，将年初制定的降本增效计划进行细化分解，分解到每一个环节。</w:t>
            </w:r>
          </w:p>
          <w:p w:rsidR="00355F60" w:rsidRDefault="00355F60" w:rsidP="00EC21E8">
            <w:pPr>
              <w:spacing w:line="360" w:lineRule="auto"/>
              <w:ind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问题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3、</w:t>
            </w:r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公司2022年度亏损严重，具体是哪些原因所致？未来有什么计划？</w:t>
            </w:r>
          </w:p>
          <w:p w:rsidR="00C5487E" w:rsidRPr="002B5FCD" w:rsidRDefault="00F73542" w:rsidP="004843F6">
            <w:pPr>
              <w:spacing w:line="360" w:lineRule="auto"/>
              <w:ind w:firstLine="480"/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2022年，在国内外多重因素影响下，主要经济体经济增速大幅放缓，全球钢铁市场阶段性低迷。同时，受“需求收缩、供给冲击、预期转弱”三重压力等因素影响，中国钢铁行业运行受到巨大冲击，铁矿石价格大幅波动，能源价格大涨，钢材价格震荡下行，钢铁行业效益明显下滑。未来，公司将对</w:t>
            </w:r>
            <w:proofErr w:type="gramStart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标学习</w:t>
            </w:r>
            <w:proofErr w:type="gramEnd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中央企业“</w:t>
            </w:r>
            <w:proofErr w:type="gramStart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一利五率</w:t>
            </w:r>
            <w:proofErr w:type="gramEnd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”经营指标体系，加大对经营性指标的考核力度，加强资金统筹平衡，保持现金</w:t>
            </w:r>
            <w:proofErr w:type="gramStart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流稳定</w:t>
            </w:r>
            <w:proofErr w:type="gramEnd"/>
            <w:r w:rsidR="00B7468C" w:rsidRPr="00B7468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可控。追求极致成本管理，以同行业标杆或历史最好水平作为成本引领目标，将成本管控与业务优化深度结合，推动流程优化再造，提升原燃料、产成品化检验和各物料中间流程效率，加快资金结算，以高效率创造高效益。大力推进“业财融合”，实现制造成本同比降低。推进产品结构升级，以打造国内领先的稀土钢新材料综合服务商为目标，全面对标一流企业，为用户提供高质量产品，最终实现效益提升。</w:t>
            </w:r>
          </w:p>
        </w:tc>
      </w:tr>
    </w:tbl>
    <w:p w:rsidR="00826F31" w:rsidRDefault="00826F31" w:rsidP="00B7468C">
      <w:pPr>
        <w:spacing w:line="360" w:lineRule="auto"/>
        <w:ind w:firstLineChars="0" w:firstLine="0"/>
        <w:rPr>
          <w:rFonts w:ascii="宋体" w:eastAsia="宋体" w:hAnsi="宋体" w:cs="宋体" w:hint="eastAsia"/>
          <w:sz w:val="24"/>
          <w:szCs w:val="24"/>
        </w:rPr>
      </w:pPr>
    </w:p>
    <w:sectPr w:rsidR="0082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A2" w:rsidRDefault="00C566A2" w:rsidP="00B7047D">
      <w:pPr>
        <w:spacing w:line="240" w:lineRule="auto"/>
        <w:ind w:firstLine="640"/>
      </w:pPr>
      <w:r>
        <w:separator/>
      </w:r>
    </w:p>
  </w:endnote>
  <w:endnote w:type="continuationSeparator" w:id="0">
    <w:p w:rsidR="00C566A2" w:rsidRDefault="00C566A2" w:rsidP="00B704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A2" w:rsidRDefault="00C566A2" w:rsidP="00B7047D">
      <w:pPr>
        <w:spacing w:line="240" w:lineRule="auto"/>
        <w:ind w:firstLine="640"/>
      </w:pPr>
      <w:r>
        <w:separator/>
      </w:r>
    </w:p>
  </w:footnote>
  <w:footnote w:type="continuationSeparator" w:id="0">
    <w:p w:rsidR="00C566A2" w:rsidRDefault="00C566A2" w:rsidP="00B7047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 w:rsidP="003D601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D" w:rsidRDefault="00B7047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1"/>
    <w:rsid w:val="00040CF2"/>
    <w:rsid w:val="000763A6"/>
    <w:rsid w:val="000B79F9"/>
    <w:rsid w:val="000D4EAE"/>
    <w:rsid w:val="00132DC8"/>
    <w:rsid w:val="00145AD5"/>
    <w:rsid w:val="001E7659"/>
    <w:rsid w:val="0025128E"/>
    <w:rsid w:val="002B5FCD"/>
    <w:rsid w:val="00355F60"/>
    <w:rsid w:val="003B1FE4"/>
    <w:rsid w:val="003D00D9"/>
    <w:rsid w:val="003D6016"/>
    <w:rsid w:val="00447213"/>
    <w:rsid w:val="004843F6"/>
    <w:rsid w:val="00503FCD"/>
    <w:rsid w:val="00515029"/>
    <w:rsid w:val="00517F6C"/>
    <w:rsid w:val="005C20AB"/>
    <w:rsid w:val="005C3473"/>
    <w:rsid w:val="00605EDE"/>
    <w:rsid w:val="00686FA4"/>
    <w:rsid w:val="006C795B"/>
    <w:rsid w:val="006F1987"/>
    <w:rsid w:val="00717E81"/>
    <w:rsid w:val="007571D8"/>
    <w:rsid w:val="00777BEB"/>
    <w:rsid w:val="00790A17"/>
    <w:rsid w:val="00826F31"/>
    <w:rsid w:val="00842BAF"/>
    <w:rsid w:val="0088482E"/>
    <w:rsid w:val="008F6C9B"/>
    <w:rsid w:val="00906F8A"/>
    <w:rsid w:val="00A41FCE"/>
    <w:rsid w:val="00A53F73"/>
    <w:rsid w:val="00AC15C5"/>
    <w:rsid w:val="00B05E1B"/>
    <w:rsid w:val="00B2113D"/>
    <w:rsid w:val="00B7047D"/>
    <w:rsid w:val="00B7468C"/>
    <w:rsid w:val="00B93235"/>
    <w:rsid w:val="00C5487E"/>
    <w:rsid w:val="00C566A2"/>
    <w:rsid w:val="00C76CC5"/>
    <w:rsid w:val="00C8310D"/>
    <w:rsid w:val="00C9202B"/>
    <w:rsid w:val="00D514FE"/>
    <w:rsid w:val="00DE509A"/>
    <w:rsid w:val="00E70CDB"/>
    <w:rsid w:val="00EC21E8"/>
    <w:rsid w:val="00F73542"/>
    <w:rsid w:val="00F95F4C"/>
    <w:rsid w:val="5DD16269"/>
    <w:rsid w:val="628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729409-FEFC-4D4B-A337-2D2E281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47D"/>
    <w:rPr>
      <w:rFonts w:ascii="Times New Roman" w:eastAsia="仿宋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04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47D"/>
    <w:rPr>
      <w:rFonts w:ascii="Times New Roman" w:eastAsia="仿宋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5C3473"/>
    <w:pPr>
      <w:ind w:firstLine="420"/>
    </w:pPr>
  </w:style>
  <w:style w:type="paragraph" w:styleId="a6">
    <w:name w:val="Balloon Text"/>
    <w:basedOn w:val="a"/>
    <w:link w:val="Char1"/>
    <w:rsid w:val="001E765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1E7659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183</Words>
  <Characters>1045</Characters>
  <Application>Microsoft Office Word</Application>
  <DocSecurity>0</DocSecurity>
  <Lines>8</Lines>
  <Paragraphs>2</Paragraphs>
  <ScaleCrop>false</ScaleCrop>
  <Company>包钢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li.jiang</dc:creator>
  <cp:lastModifiedBy>何俊生</cp:lastModifiedBy>
  <cp:revision>20</cp:revision>
  <cp:lastPrinted>2023-03-13T08:56:00Z</cp:lastPrinted>
  <dcterms:created xsi:type="dcterms:W3CDTF">2022-01-10T06:29:00Z</dcterms:created>
  <dcterms:modified xsi:type="dcterms:W3CDTF">2023-05-05T07:18:00Z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