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证券代码：</w:t>
      </w:r>
      <w:r>
        <w:rPr>
          <w:rFonts w:hint="eastAsia" w:ascii="宋体" w:hAnsi="宋体" w:eastAsia="宋体"/>
          <w:sz w:val="24"/>
          <w:szCs w:val="24"/>
        </w:rPr>
        <w:t>600887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  <w:r>
        <w:rPr>
          <w:rFonts w:ascii="宋体" w:hAnsi="宋体" w:eastAsia="宋体"/>
          <w:sz w:val="24"/>
          <w:szCs w:val="24"/>
        </w:rPr>
        <w:t xml:space="preserve">     证券简称：</w:t>
      </w:r>
      <w:r>
        <w:rPr>
          <w:rFonts w:hint="eastAsia" w:ascii="宋体" w:hAnsi="宋体" w:eastAsia="宋体"/>
          <w:sz w:val="24"/>
          <w:szCs w:val="24"/>
        </w:rPr>
        <w:t>伊利股份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内蒙古伊利实业集团股份有限公司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投资者关系活动记录表</w:t>
      </w:r>
    </w:p>
    <w:p>
      <w:pPr>
        <w:spacing w:line="360" w:lineRule="auto"/>
        <w:ind w:right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编号：202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428</w:t>
      </w:r>
    </w:p>
    <w:tbl>
      <w:tblPr>
        <w:tblStyle w:val="9"/>
        <w:tblW w:w="8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投资者关系</w:t>
            </w:r>
          </w:p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67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 xml:space="preserve">特定对象调研      </w:t>
            </w:r>
            <w:r>
              <w:rPr>
                <w:rFonts w:ascii="Liberation Serif" w:hAnsi="Liberation Serif" w:eastAsia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 xml:space="preserve">媒体采访        </w:t>
            </w:r>
            <w:r>
              <w:rPr>
                <w:rFonts w:ascii="Liberation Serif" w:hAnsi="Liberation Serif" w:eastAsia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 xml:space="preserve">新闻发布会     </w:t>
            </w:r>
            <w:r>
              <w:rPr>
                <w:rFonts w:ascii="Liberation Serif" w:hAnsi="Liberation Serif" w:eastAsia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路演活动</w:t>
            </w:r>
          </w:p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 xml:space="preserve">现场参观 </w:t>
            </w:r>
            <w:r>
              <w:rPr>
                <w:rFonts w:ascii="Liberation Serif" w:hAnsi="Liberation Serif" w:eastAsia="宋体" w:cs="Arial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参与伊利股份2022年度暨2023年第一季度业绩说明会的广大投资者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Liberation Serif" w:hAnsi="Liberation Serif" w:eastAsia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间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月28 日上午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8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: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 xml:space="preserve">地 </w:t>
            </w:r>
            <w:r>
              <w:rPr>
                <w:rFonts w:ascii="Liberation Serif" w:hAnsi="Liberation Serif" w:eastAsia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点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电话会议及网络音频直播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公司接待</w:t>
            </w:r>
          </w:p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公司董事长兼总裁潘刚先生、独立董事蔡元明先生、董事会秘书邱向敏先生、投资者关系部总经理赵琳女士等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6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投资者关系 活动主要内容</w:t>
            </w:r>
          </w:p>
        </w:tc>
        <w:tc>
          <w:tcPr>
            <w:tcW w:w="6793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首先，公司财务管理部总经理邹赢先生对公司2022年和2023年一季度的财务表现进行了解读；然后，潘刚先生对公司2022年和2023年一季度经营业绩进行了回顾，并对2023年全年和未来的发展战略和经营策略进行了展望；最后，公司管理层就投资者主要关注的问题与参会者进行了互动交流。</w:t>
            </w:r>
          </w:p>
          <w:p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与投资者互动交流环节</w:t>
            </w:r>
          </w:p>
          <w:p>
            <w:pPr>
              <w:pStyle w:val="1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怎么看待公司今年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剔除澳优后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的成长性？对于公司2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年的内生业绩指引如何？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回答：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年业绩回顾：收入端来看，疫情封控对公司液奶业务的影响相对较大，去年液奶收入和2021年相比基本持平；其他业务增长势头很好，奶粉逆势高增长，冷饮增速创近几年新高。从利润端来看，去年公司整体内生净利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同比继续提升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今年业绩展望：随着国内疫情管控放开，消费场景已迅速恢复，消费力也在逐步恢复。从收入端来看，今年液奶预计会实现比去年更快的增长，预计会呈现逐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步</w:t>
            </w:r>
            <w:r>
              <w:rPr>
                <w:rFonts w:hint="eastAsia"/>
                <w:sz w:val="24"/>
                <w:szCs w:val="24"/>
              </w:rPr>
              <w:t>改善的趋势；其他业务仍然保持着去年的增长势头。从利润端来看，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公司会继续努力提升产品结构以及费用使用效率</w:t>
            </w:r>
            <w:r>
              <w:rPr>
                <w:rFonts w:hint="eastAsia"/>
                <w:sz w:val="24"/>
                <w:szCs w:val="24"/>
              </w:rPr>
              <w:t>。今年，预计公司无论从收入端还是利润端都能继续取得较快增长。</w:t>
            </w:r>
          </w:p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长期来看，作为公司的核心增长点，公司怎么看待常温酸奶的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未来成长空间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？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回答：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几年业绩回顾：过去三年，即便有疫情的影响，公司整体内生收入还是保持了较快增长，主要依靠的是多品类布局的策略。在不同的行业背景下，在业务不同的发展阶段，因为资源有限，公司在资源分配上还是有所侧重的。这些年来，公司在经营的节奏上把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/>
                <w:sz w:val="24"/>
                <w:szCs w:val="24"/>
              </w:rPr>
              <w:t>还是比较精准的，在资源的投入上也一直是顺势而为。正因为如此，公司才能很好地把握住行业中每一次大的机会，实现业务每年的稳健增长。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酸奶品类回顾与展望：随着居民消费力的逐步恢复，未来大家对于乳制品的需求会更多元化，作为健康美味的酸奶产品，也会有持续增长的潜力。公司在国内外成立了很多研发和创新基地。这些年来，安慕希一直在进行各种探索和尝试，推新品的速度在加快，新上市的产品市场反馈普遍很好，成为拉动安慕希稳健增长的主要力量。安慕希凭借多年积累的产品力和品牌力，已经成为了公司重要的品牌资产之一。未来，公司会一直在安慕希下不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/>
                <w:sz w:val="24"/>
                <w:szCs w:val="24"/>
              </w:rPr>
              <w:t>推陈出新，希望将安慕希打造成为一个代表营养健康和美味的品牌，持续深化高品质、好喝美味、时尚潮流的品牌定位。</w:t>
            </w:r>
          </w:p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对今年竞争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格局的展望及买赠促销的预期是怎样的？</w:t>
            </w:r>
          </w:p>
          <w:p>
            <w:pPr>
              <w:pStyle w:val="10"/>
              <w:autoSpaceDE w:val="0"/>
              <w:autoSpaceDN w:val="0"/>
              <w:adjustRightInd w:val="0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回答：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行业供需</w:t>
            </w:r>
            <w:r>
              <w:rPr>
                <w:rFonts w:hint="eastAsia"/>
                <w:sz w:val="24"/>
                <w:szCs w:val="24"/>
              </w:rPr>
              <w:t>情况：2022年</w:t>
            </w:r>
            <w:r>
              <w:rPr>
                <w:rFonts w:hint="eastAsia"/>
                <w:sz w:val="24"/>
                <w:szCs w:val="24"/>
                <w:lang w:eastAsia="zh-CN"/>
              </w:rPr>
              <w:t>，在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原奶供给相对充足的情况下，</w:t>
            </w:r>
            <w:r>
              <w:rPr>
                <w:rFonts w:hint="eastAsia"/>
                <w:sz w:val="24"/>
                <w:szCs w:val="24"/>
              </w:rPr>
              <w:t>由于疫情封控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导致行业需求受到一定影响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奶价有所</w:t>
            </w:r>
            <w:r>
              <w:rPr>
                <w:rFonts w:hint="eastAsia"/>
                <w:sz w:val="24"/>
                <w:szCs w:val="24"/>
              </w:rPr>
              <w:t>下降。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今年</w:t>
            </w:r>
            <w:r>
              <w:rPr>
                <w:rFonts w:hint="eastAsia"/>
                <w:sz w:val="24"/>
                <w:szCs w:val="24"/>
              </w:rPr>
              <w:t>，随着需求逐步恢复，预计原奶价格降幅会有所收窄。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总的来看</w:t>
            </w:r>
            <w:r>
              <w:rPr>
                <w:rFonts w:hint="eastAsia"/>
                <w:sz w:val="24"/>
                <w:szCs w:val="24"/>
              </w:rPr>
              <w:t>，这一轮原奶价格波动幅度，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</w:rPr>
              <w:t>弱于上一轮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公司应对举措：原奶价格的温和走低有助于减缓公司在成本端的压力，使公司能有更多资源拉动终端消费需求。目前，国内消费环境在逐步复苏，消费者对于健康的关注度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也</w:t>
            </w:r>
            <w:r>
              <w:rPr>
                <w:rFonts w:hint="eastAsia"/>
                <w:sz w:val="24"/>
                <w:szCs w:val="24"/>
              </w:rPr>
              <w:t>与日俱增，在此期间投入一些资源开展适当的消费者教育，培养消费者饮用牛奶的习惯，对于公司长期发展是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有帮助的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澳优并入伊利一年了，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现在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如何？今年，伊利会如何进一步赋能澳优，会在哪些方面加强和澳优的协同？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回答：</w:t>
            </w:r>
          </w:p>
          <w:p>
            <w:pPr>
              <w:pStyle w:val="2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回顾澳优去年业绩：去年下半年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澳优核心产品佳贝艾特复苏明显，下半年重回双位数增长。牛奶粉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/>
                <w:sz w:val="24"/>
                <w:szCs w:val="24"/>
              </w:rPr>
              <w:t>渠道调整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比预期慢一些，虽然去年下半年同比下降，但跌幅相比上半年明显收窄，而且下半年收入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实现了</w:t>
            </w:r>
            <w:r>
              <w:rPr>
                <w:rFonts w:hint="eastAsia"/>
                <w:sz w:val="24"/>
                <w:szCs w:val="24"/>
              </w:rPr>
              <w:t>环比增长。</w:t>
            </w:r>
          </w:p>
          <w:p>
            <w:pPr>
              <w:pStyle w:val="2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展望澳优表现：今年，澳优仍处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/>
                <w:sz w:val="24"/>
                <w:szCs w:val="24"/>
              </w:rPr>
              <w:t>一个继续夯实基础，加强与伊利融合的阶段。一方面，伊利会将成熟体系和经验赋能澳优，协助澳优开展成本节降和效率提升工作，利用伊利全球整体的采购资源和采购量的优势，帮澳优降低采购价格，提升供应链效率。另一方面，伊利会将成熟的营销和财务管理经验持续不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/>
                <w:sz w:val="24"/>
                <w:szCs w:val="24"/>
              </w:rPr>
              <w:t>复制给澳优团队，不断提升费用使用效率。通过这些措施，进一步加强双方的协同。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5、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公司如何看待今年</w:t>
            </w:r>
            <w:r>
              <w:rPr>
                <w:rFonts w:hint="eastAsia"/>
                <w:sz w:val="24"/>
                <w:szCs w:val="24"/>
              </w:rPr>
              <w:t>高端白奶的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发展势头</w:t>
            </w:r>
            <w:r>
              <w:rPr>
                <w:rFonts w:hint="eastAsia"/>
                <w:sz w:val="24"/>
                <w:szCs w:val="24"/>
              </w:rPr>
              <w:t>？</w:t>
            </w:r>
          </w:p>
          <w:p>
            <w:pPr>
              <w:pStyle w:val="2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回答：</w:t>
            </w:r>
          </w:p>
          <w:p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行业趋势：今年整体高端白奶的需求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/>
                <w:sz w:val="24"/>
                <w:szCs w:val="24"/>
              </w:rPr>
              <w:t>会继续保持增长的趋势。一方面，消费者不仅对白奶有健康营养的刚需需求，同时对专业化、功能化的产品需求也会增加。另一方面，消费场景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恢复</w:t>
            </w:r>
            <w:r>
              <w:rPr>
                <w:rFonts w:hint="eastAsia"/>
                <w:sz w:val="24"/>
                <w:szCs w:val="24"/>
              </w:rPr>
              <w:t>对产品升级也有一定的促进作用。随着居民流动性的增强，越来越多的聚会、礼赠、户外等场景，对高端品类的增长会有很好的带动作用。</w:t>
            </w:r>
          </w:p>
          <w:p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对行业趋势的把握：近年来，公司的金典有机系列产品一直保持快速增长。2022年，金典有机系列产品及有机高端系列产品均保持双位数高增长，金典有机产品销售额高居有机品类第一。今年一季度，虽然存在去年同期基数较高的情况，但金典依然保持着较快的增长势头；而且，金典有机系列产品的增速更快。全年来看，公司对于高端白奶的快速增长还是比较有信心的。</w:t>
            </w:r>
          </w:p>
          <w:p>
            <w:pPr>
              <w:pStyle w:val="2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今年的费用投放情况和力度如何</w:t>
            </w:r>
            <w:r>
              <w:rPr>
                <w:rFonts w:hint="eastAsia"/>
                <w:sz w:val="24"/>
                <w:szCs w:val="24"/>
                <w:lang w:eastAsia="zh-CN"/>
              </w:rPr>
              <w:t>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/>
                <w:sz w:val="24"/>
                <w:szCs w:val="24"/>
              </w:rPr>
              <w:t>广告营销费用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会如何</w:t>
            </w:r>
            <w:r>
              <w:rPr>
                <w:rFonts w:hint="eastAsia"/>
                <w:sz w:val="24"/>
                <w:szCs w:val="24"/>
              </w:rPr>
              <w:t>规划？</w:t>
            </w:r>
          </w:p>
          <w:p>
            <w:pPr>
              <w:pStyle w:val="2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回答：</w:t>
            </w:r>
          </w:p>
          <w:p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行业特性</w:t>
            </w:r>
            <w:r>
              <w:rPr>
                <w:rFonts w:hint="eastAsia"/>
                <w:sz w:val="24"/>
                <w:szCs w:val="24"/>
              </w:rPr>
              <w:t>：相比国外，当前国内乳制品的人均消费量并不高，尤其是广大三四线城市，还需要企业持续跟消费者进行品牌教育和沟通，不断培养消费者的饮奶习惯。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/>
                <w:sz w:val="24"/>
                <w:szCs w:val="24"/>
              </w:rPr>
              <w:t>，持续的品牌投入是必要的。</w:t>
            </w:r>
          </w:p>
          <w:p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rFonts w:hint="eastAsia"/>
                <w:sz w:val="24"/>
                <w:szCs w:val="24"/>
                <w:lang w:eastAsia="zh-CN"/>
              </w:rPr>
              <w:t>在</w:t>
            </w:r>
            <w:r>
              <w:rPr>
                <w:rFonts w:hint="eastAsia"/>
                <w:sz w:val="24"/>
                <w:szCs w:val="24"/>
              </w:rPr>
              <w:t>品牌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上的</w:t>
            </w:r>
            <w:r>
              <w:rPr>
                <w:rFonts w:hint="eastAsia"/>
                <w:sz w:val="24"/>
                <w:szCs w:val="24"/>
              </w:rPr>
              <w:t>投入策略：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公司会</w:t>
            </w:r>
            <w:r>
              <w:rPr>
                <w:rFonts w:hint="eastAsia"/>
                <w:sz w:val="24"/>
                <w:szCs w:val="24"/>
              </w:rPr>
              <w:t>通过各种精准投入，提高费用的投入产出比。今年来看，随着居民消费力的逐步恢复，液奶销售预计也会实现逐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步</w:t>
            </w:r>
            <w:r>
              <w:rPr>
                <w:rFonts w:hint="eastAsia"/>
                <w:sz w:val="24"/>
                <w:szCs w:val="24"/>
              </w:rPr>
              <w:t>改善的趋势，规模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效应</w:t>
            </w:r>
            <w:r>
              <w:rPr>
                <w:rFonts w:hint="eastAsia"/>
                <w:sz w:val="24"/>
                <w:szCs w:val="24"/>
              </w:rPr>
              <w:t>将会得到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更</w:t>
            </w:r>
            <w:r>
              <w:rPr>
                <w:rFonts w:hint="eastAsia"/>
                <w:sz w:val="24"/>
                <w:szCs w:val="24"/>
              </w:rPr>
              <w:t>好的体现。同时，对于一些投入期的品类，像奶粉、奶酪、低温等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/>
                <w:sz w:val="24"/>
                <w:szCs w:val="24"/>
              </w:rPr>
              <w:t>，经过过去几年的培育，也已经陆续开始体现出一定的规模效应，这些都会持续带动公司整体盈利水平的提升。此外，数字化的运用也会帮助公司在研发、生产、流通、服务等各环节实现降本增效，从而带动公司整体费用使用效率的提升。</w:t>
            </w:r>
          </w:p>
          <w:p>
            <w:pPr>
              <w:pStyle w:val="2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、婴幼儿奶粉行业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如何展望</w:t>
            </w:r>
            <w:r>
              <w:rPr>
                <w:rFonts w:hint="eastAsia"/>
                <w:sz w:val="24"/>
                <w:szCs w:val="24"/>
                <w:lang w:eastAsia="zh-CN"/>
              </w:rPr>
              <w:t>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今年的增长预期如何？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会采取哪些措施完成这个目标？</w:t>
            </w: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市占率如何展望？</w:t>
            </w:r>
          </w:p>
          <w:p>
            <w:pPr>
              <w:pStyle w:val="2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回答：</w:t>
            </w:r>
          </w:p>
          <w:p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行业情况：受新生人口数量下降的影响，去年行业整体有所下滑。在疫情封控和放开后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人群</w:t>
            </w:r>
            <w:r>
              <w:rPr>
                <w:rFonts w:hint="eastAsia"/>
                <w:sz w:val="24"/>
                <w:szCs w:val="24"/>
              </w:rPr>
              <w:t>感染等因素的影响下，部分女性的生育意愿受到一些抑制，这部分意愿需要在今后的时间中慢慢回补回来。因此，今年婴配粉行业整体可能还会面临一些挑战。但同时，新国标和第二次配方注册制又将行业推向了新一轮的加速整合期，行业集中度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/>
                <w:sz w:val="24"/>
                <w:szCs w:val="24"/>
              </w:rPr>
              <w:t>进一步提升。</w:t>
            </w:r>
          </w:p>
          <w:p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公司表现：今年是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进行母乳自主研究的第21年，经过不断积累，公司已拥有了强大的研发和创新实力，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/>
                <w:sz w:val="24"/>
                <w:szCs w:val="24"/>
              </w:rPr>
              <w:t>将基于母乳研究成果持续为消费者打造更多优质、多元的产品。在做大珍护产品群的基础上，打造有机奶粉“塞纳牧”、儿童奶粉“QQ星”等细分品类助推业务稳健增长。同时，公司今年将围绕消费者全生命周期赋能数字化，从而提高营销效率、加强会员服务、提升客户粘性。分不同阶段来看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的份额在一段奶粉中提升更明显，进一步为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今后奶粉业务的可持续增长奠定了基石。全年来看，我们会积极发挥自身在奶粉业务上面的优势，把握这次注册制带来的行业整合机会，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/>
                <w:sz w:val="24"/>
                <w:szCs w:val="24"/>
              </w:rPr>
              <w:t>今年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公司的</w:t>
            </w:r>
            <w:r>
              <w:rPr>
                <w:rFonts w:hint="eastAsia"/>
                <w:sz w:val="24"/>
                <w:szCs w:val="24"/>
              </w:rPr>
              <w:t>婴幼儿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奶粉业务仍然会实现较快增长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pStyle w:val="2"/>
              <w:numPr>
                <w:ilvl w:val="0"/>
                <w:numId w:val="11"/>
              </w:numPr>
              <w:spacing w:line="360" w:lineRule="auto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营养品业务</w:t>
            </w:r>
            <w:r>
              <w:rPr>
                <w:rFonts w:hint="eastAsia"/>
                <w:sz w:val="24"/>
                <w:szCs w:val="24"/>
              </w:rPr>
              <w:t>分拆后，当前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经营情况如何？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回答：</w:t>
            </w:r>
          </w:p>
          <w:p>
            <w:pPr>
              <w:pStyle w:val="2"/>
              <w:numPr>
                <w:ilvl w:val="0"/>
                <w:numId w:val="12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行业空间展望：近年来，国内老龄化趋势越来越明显，新老人健康意识比较强，对乳制品有更强的消费意愿，同时也具备较高的消费能力。未来，成人营养品会有非常广阔的发展空间。</w:t>
            </w:r>
          </w:p>
          <w:p>
            <w:pPr>
              <w:pStyle w:val="2"/>
              <w:numPr>
                <w:ilvl w:val="0"/>
                <w:numId w:val="12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司情况：公司已将成人营养品业务单独拆分出来，进行独立运营。这样的调整使我们能够更好地调动团队的积极性，更好地做好消费者教育和服务工作。除了组织架构之外，公司还聚焦功能营养，布局了有助于骨骼、心血管、血糖等方面的功能性产品。未来，公司会持续打造“欣活”高端化的品牌定位。无论在收入上，还是产品结构上，都希望有进一步提升。</w:t>
            </w:r>
          </w:p>
          <w:p>
            <w:pPr>
              <w:pStyle w:val="2"/>
              <w:numPr>
                <w:ilvl w:val="0"/>
                <w:numId w:val="11"/>
              </w:numPr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后疫情时代渠道发生了哪些结构性的变化？公司是如何把握和应对的？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回答：</w:t>
            </w:r>
          </w:p>
          <w:p>
            <w:pPr>
              <w:pStyle w:val="2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过去疫情三年，长时间、大面积的封控带来了新零售渠道的迅速崛起。这几年，公司在持续夯实线下传统渠道深度分销优势的同时，也一直在主动探索新的消费场景，积极创新开拓O2O、直播带货、社群团购、生鲜平台等新零售渠道，加快推动线上线下渠道业务的深度融合。2022年，公司继续加速拓展新零售和特殊渠道，线上电商平台及新零售业务实现了双位数增长。</w:t>
            </w:r>
          </w:p>
          <w:p>
            <w:pPr>
              <w:pStyle w:val="2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未来，公司会在巩固已有渠道优势的同时，进一步加大线上线下渠道拓展（如母婴、特渠、餐饮渠道），并加强渠道的精细化运营。通过推出渠道定制化产品，以及线上线下不同产品规格和包装的产品，满足新消费场景需求，维护各方渠道利益。并通过数字化手段，继续全面夯实立体化的渠道运营能力，继续用牢固的渠道护城河为我们的产品销售背书。</w:t>
            </w:r>
          </w:p>
          <w:p>
            <w:pPr>
              <w:pStyle w:val="2"/>
              <w:numPr>
                <w:ilvl w:val="0"/>
                <w:numId w:val="11"/>
              </w:numPr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如何展望奶酪行业未来的发展？今年公司奶酪业务的增速预期是怎样的？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回答：</w:t>
            </w:r>
          </w:p>
          <w:p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行业展望：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，国内的奶酪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行业还处于快速成长期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市场上主要以儿童奶酪棒等再制奶酪为主，产品结构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相对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比较单一。未来，随着消费者对奶酪营养价值的认知和需求进一步提升，奶酪行业消费需求会呈现多元化的趋势。</w:t>
            </w:r>
          </w:p>
          <w:p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公司经营策略：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今年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，公司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会结合新国标对现有奶酪棒产品进行全面升级，继续推出更多满足消费者需求的新品（如行业首创高钙奶酪弹、双层奶酪棒等），满足消费者对奶酪兼具营养与趣味的需求。另外，在餐饮奶酪方面，公司会着重围绕家庭消费场景，针对“烘焙”和“早餐”场景进行拓展，比如烘焙奶酪、马苏里拉奶酪、奶酪片等产品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未来，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会基于消费者需求，持续进行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产品创新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，并逐步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进行多元化产品布局，带领行业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t>向第二增长曲线发展。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附件清单</w:t>
            </w:r>
          </w:p>
          <w:p>
            <w:pPr>
              <w:spacing w:line="360" w:lineRule="auto"/>
              <w:jc w:val="center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6793" w:type="dxa"/>
          </w:tcPr>
          <w:p>
            <w:pPr>
              <w:spacing w:line="360" w:lineRule="auto"/>
              <w:jc w:val="left"/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Liberation Serif" w:hAnsi="Liberation Serif" w:eastAsia="宋体" w:cs="Arial"/>
                <w:kern w:val="0"/>
                <w:sz w:val="24"/>
                <w:szCs w:val="24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1674CB"/>
    <w:multiLevelType w:val="multilevel"/>
    <w:tmpl w:val="C41674CB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F5C24770"/>
    <w:multiLevelType w:val="singleLevel"/>
    <w:tmpl w:val="F5C24770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F9355A92"/>
    <w:multiLevelType w:val="multilevel"/>
    <w:tmpl w:val="F9355A92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0FA2B06"/>
    <w:multiLevelType w:val="multilevel"/>
    <w:tmpl w:val="30FA2B06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4D74F11"/>
    <w:multiLevelType w:val="multilevel"/>
    <w:tmpl w:val="34D74F11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36584FE6"/>
    <w:multiLevelType w:val="multilevel"/>
    <w:tmpl w:val="36584FE6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424631EA"/>
    <w:multiLevelType w:val="multilevel"/>
    <w:tmpl w:val="424631EA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42A32519"/>
    <w:multiLevelType w:val="multilevel"/>
    <w:tmpl w:val="42A32519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E7CFA08"/>
    <w:multiLevelType w:val="multilevel"/>
    <w:tmpl w:val="4E7CFA08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51DD5CE1"/>
    <w:multiLevelType w:val="multilevel"/>
    <w:tmpl w:val="51DD5CE1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53CBCB99"/>
    <w:multiLevelType w:val="multilevel"/>
    <w:tmpl w:val="53CBCB99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54CCD182"/>
    <w:multiLevelType w:val="multilevel"/>
    <w:tmpl w:val="54CCD182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69C4557B"/>
    <w:multiLevelType w:val="multilevel"/>
    <w:tmpl w:val="69C455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6C7E91BD"/>
    <w:multiLevelType w:val="multilevel"/>
    <w:tmpl w:val="6C7E91BD"/>
    <w:lvl w:ilvl="0" w:tentative="0">
      <w:start w:val="1"/>
      <w:numFmt w:val="decimal"/>
      <w:lvlText w:val="%1）"/>
      <w:lvlJc w:val="left"/>
      <w:pPr>
        <w:ind w:left="350" w:hanging="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jNTViZDJlMzUzYWZhOTIxYzA0YjAwNjY1MzVkNjYifQ=="/>
  </w:docVars>
  <w:rsids>
    <w:rsidRoot w:val="2E635145"/>
    <w:rsid w:val="000B316F"/>
    <w:rsid w:val="001200A4"/>
    <w:rsid w:val="00130964"/>
    <w:rsid w:val="00132C3E"/>
    <w:rsid w:val="002F5122"/>
    <w:rsid w:val="00483B76"/>
    <w:rsid w:val="005B7E4E"/>
    <w:rsid w:val="00606CAC"/>
    <w:rsid w:val="0064520F"/>
    <w:rsid w:val="00662925"/>
    <w:rsid w:val="006941A8"/>
    <w:rsid w:val="0075484A"/>
    <w:rsid w:val="007F3AA6"/>
    <w:rsid w:val="00881EA3"/>
    <w:rsid w:val="009262CC"/>
    <w:rsid w:val="00AD5A98"/>
    <w:rsid w:val="00AF2E5A"/>
    <w:rsid w:val="00B32804"/>
    <w:rsid w:val="00BA5D2F"/>
    <w:rsid w:val="00BB1E39"/>
    <w:rsid w:val="00C67F1E"/>
    <w:rsid w:val="00D124C7"/>
    <w:rsid w:val="00DF5E1C"/>
    <w:rsid w:val="00E75DD5"/>
    <w:rsid w:val="00EE5E15"/>
    <w:rsid w:val="00F32D12"/>
    <w:rsid w:val="00F34208"/>
    <w:rsid w:val="00F933A0"/>
    <w:rsid w:val="00F95B88"/>
    <w:rsid w:val="038F26A8"/>
    <w:rsid w:val="064F5E39"/>
    <w:rsid w:val="06987993"/>
    <w:rsid w:val="06A04E02"/>
    <w:rsid w:val="07C95CF0"/>
    <w:rsid w:val="090A732E"/>
    <w:rsid w:val="09395F07"/>
    <w:rsid w:val="098E07F9"/>
    <w:rsid w:val="0C74502C"/>
    <w:rsid w:val="0C9E435B"/>
    <w:rsid w:val="0E2424C2"/>
    <w:rsid w:val="0E4D5FDC"/>
    <w:rsid w:val="0E920D59"/>
    <w:rsid w:val="0EF6378D"/>
    <w:rsid w:val="0F4B438A"/>
    <w:rsid w:val="108F72CF"/>
    <w:rsid w:val="131045CF"/>
    <w:rsid w:val="13C93A11"/>
    <w:rsid w:val="15B90D9B"/>
    <w:rsid w:val="16D1773D"/>
    <w:rsid w:val="171F23D0"/>
    <w:rsid w:val="172140B1"/>
    <w:rsid w:val="18407749"/>
    <w:rsid w:val="18605DE5"/>
    <w:rsid w:val="198E5D7A"/>
    <w:rsid w:val="19AE65EC"/>
    <w:rsid w:val="1AE828E6"/>
    <w:rsid w:val="1B80768D"/>
    <w:rsid w:val="1B934FF1"/>
    <w:rsid w:val="1C4645D0"/>
    <w:rsid w:val="1CC00DAD"/>
    <w:rsid w:val="1FB83C86"/>
    <w:rsid w:val="23191664"/>
    <w:rsid w:val="24F757CD"/>
    <w:rsid w:val="28AB0525"/>
    <w:rsid w:val="292F1545"/>
    <w:rsid w:val="2A6D642C"/>
    <w:rsid w:val="2B121403"/>
    <w:rsid w:val="2B627ADB"/>
    <w:rsid w:val="2B7620B2"/>
    <w:rsid w:val="2B7F7663"/>
    <w:rsid w:val="2BF116F8"/>
    <w:rsid w:val="2C10540C"/>
    <w:rsid w:val="2CC6737D"/>
    <w:rsid w:val="2DEE0CB6"/>
    <w:rsid w:val="2DF728E0"/>
    <w:rsid w:val="2E635145"/>
    <w:rsid w:val="2F327D37"/>
    <w:rsid w:val="3000208D"/>
    <w:rsid w:val="3068017B"/>
    <w:rsid w:val="316D5879"/>
    <w:rsid w:val="31731DEB"/>
    <w:rsid w:val="32BE4D29"/>
    <w:rsid w:val="32C30A6D"/>
    <w:rsid w:val="33FB321D"/>
    <w:rsid w:val="34F41330"/>
    <w:rsid w:val="351C2CE5"/>
    <w:rsid w:val="3595191B"/>
    <w:rsid w:val="3788046B"/>
    <w:rsid w:val="3A0A3491"/>
    <w:rsid w:val="3B174B7D"/>
    <w:rsid w:val="3B8F4524"/>
    <w:rsid w:val="3CCE34CE"/>
    <w:rsid w:val="3D0362BE"/>
    <w:rsid w:val="3DF91E60"/>
    <w:rsid w:val="3F0516CF"/>
    <w:rsid w:val="41393424"/>
    <w:rsid w:val="41C71EA2"/>
    <w:rsid w:val="41C85B1F"/>
    <w:rsid w:val="43BB2110"/>
    <w:rsid w:val="45796A8A"/>
    <w:rsid w:val="45852BBC"/>
    <w:rsid w:val="46E134C6"/>
    <w:rsid w:val="4775329D"/>
    <w:rsid w:val="48846629"/>
    <w:rsid w:val="48B64424"/>
    <w:rsid w:val="48BC1AE9"/>
    <w:rsid w:val="4938627E"/>
    <w:rsid w:val="4B0C2D59"/>
    <w:rsid w:val="4D773D37"/>
    <w:rsid w:val="4DC7795F"/>
    <w:rsid w:val="4DCD24F0"/>
    <w:rsid w:val="4E8E2CB9"/>
    <w:rsid w:val="50DA06FD"/>
    <w:rsid w:val="53B63635"/>
    <w:rsid w:val="558E7E27"/>
    <w:rsid w:val="57E029F3"/>
    <w:rsid w:val="58E306E1"/>
    <w:rsid w:val="59050C34"/>
    <w:rsid w:val="591F1927"/>
    <w:rsid w:val="5A0929FE"/>
    <w:rsid w:val="5A3B24DB"/>
    <w:rsid w:val="5B4D7F11"/>
    <w:rsid w:val="5D6B01A3"/>
    <w:rsid w:val="5DB226B9"/>
    <w:rsid w:val="5E005444"/>
    <w:rsid w:val="5EA73109"/>
    <w:rsid w:val="5F5A1C09"/>
    <w:rsid w:val="61B7774F"/>
    <w:rsid w:val="62D47345"/>
    <w:rsid w:val="62FB5527"/>
    <w:rsid w:val="646060B2"/>
    <w:rsid w:val="64A02626"/>
    <w:rsid w:val="6650453D"/>
    <w:rsid w:val="68D53B49"/>
    <w:rsid w:val="69B17059"/>
    <w:rsid w:val="6A0466C0"/>
    <w:rsid w:val="6A635367"/>
    <w:rsid w:val="6BC62D80"/>
    <w:rsid w:val="6BFB4E88"/>
    <w:rsid w:val="6C8379B0"/>
    <w:rsid w:val="6CD64211"/>
    <w:rsid w:val="6D5879DB"/>
    <w:rsid w:val="6F07071C"/>
    <w:rsid w:val="6F506472"/>
    <w:rsid w:val="70DE2E4E"/>
    <w:rsid w:val="72AB6C13"/>
    <w:rsid w:val="72ED1C9C"/>
    <w:rsid w:val="730C1FAE"/>
    <w:rsid w:val="7338392C"/>
    <w:rsid w:val="73A03F55"/>
    <w:rsid w:val="7424676D"/>
    <w:rsid w:val="74961D43"/>
    <w:rsid w:val="7502130E"/>
    <w:rsid w:val="77B51626"/>
    <w:rsid w:val="798B2326"/>
    <w:rsid w:val="79A008A4"/>
    <w:rsid w:val="7AF80033"/>
    <w:rsid w:val="7D790212"/>
    <w:rsid w:val="7FF78E8B"/>
    <w:rsid w:val="DFEEAC96"/>
    <w:rsid w:val="F7FAD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576</Words>
  <Characters>3285</Characters>
  <Lines>27</Lines>
  <Paragraphs>7</Paragraphs>
  <TotalTime>16</TotalTime>
  <ScaleCrop>false</ScaleCrop>
  <LinksUpToDate>false</LinksUpToDate>
  <CharactersWithSpaces>3854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2023-05-02T13:15:00Z</dcterms:created>
  <dc:creator>夏海燕</dc:creator>
  <cp:lastModifiedBy>陈雷</cp:lastModifiedBy>
  <dcterms:modified xsi:type="dcterms:W3CDTF">2023-05-05T09:13:40Z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C047120211A16BDE0CB25F637EB194B6</vt:lpwstr>
  </property>
</Properties>
</file>