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5B36" w14:textId="4E537690" w:rsidR="00C71F7D" w:rsidRDefault="00C71F7D" w:rsidP="00C71F7D">
      <w:pPr>
        <w:jc w:val="left"/>
        <w:rPr>
          <w:rFonts w:ascii="宋体" w:eastAsia="宋体" w:hAnsi="宋体" w:cs="宋体"/>
          <w:b/>
          <w:color w:val="000000"/>
          <w:sz w:val="24"/>
          <w:szCs w:val="24"/>
        </w:rPr>
      </w:pPr>
      <w:r>
        <w:rPr>
          <w:rFonts w:ascii="宋体" w:eastAsia="宋体" w:hAnsi="宋体" w:cs="宋体" w:hint="eastAsia"/>
          <w:b/>
          <w:color w:val="000000"/>
          <w:sz w:val="24"/>
          <w:szCs w:val="24"/>
        </w:rPr>
        <w:t>证券代码：603990      证券简称：麦迪科技          编号：</w:t>
      </w:r>
      <w:r w:rsidR="0012121C">
        <w:rPr>
          <w:rFonts w:ascii="宋体" w:eastAsia="宋体" w:hAnsi="宋体" w:cs="宋体" w:hint="eastAsia"/>
          <w:b/>
          <w:color w:val="000000"/>
          <w:sz w:val="24"/>
          <w:szCs w:val="24"/>
        </w:rPr>
        <w:t>2</w:t>
      </w:r>
      <w:r w:rsidR="0012121C">
        <w:rPr>
          <w:rFonts w:ascii="宋体" w:eastAsia="宋体" w:hAnsi="宋体" w:cs="宋体"/>
          <w:b/>
          <w:color w:val="000000"/>
          <w:sz w:val="24"/>
          <w:szCs w:val="24"/>
        </w:rPr>
        <w:t>023-00</w:t>
      </w:r>
      <w:r w:rsidR="0011478C">
        <w:rPr>
          <w:rFonts w:ascii="宋体" w:eastAsia="宋体" w:hAnsi="宋体" w:cs="宋体"/>
          <w:b/>
          <w:color w:val="000000"/>
          <w:sz w:val="24"/>
          <w:szCs w:val="24"/>
        </w:rPr>
        <w:t>3</w:t>
      </w:r>
    </w:p>
    <w:p w14:paraId="14DB06C1" w14:textId="77777777" w:rsidR="00C71F7D" w:rsidRDefault="00C71F7D" w:rsidP="00C71F7D">
      <w:pPr>
        <w:rPr>
          <w:rFonts w:ascii="宋体" w:eastAsia="宋体" w:hAnsi="宋体" w:cs="宋体"/>
          <w:b/>
          <w:color w:val="000000"/>
          <w:sz w:val="24"/>
          <w:szCs w:val="24"/>
        </w:rPr>
      </w:pPr>
    </w:p>
    <w:p w14:paraId="319ECF50" w14:textId="77777777" w:rsidR="00C71F7D" w:rsidRDefault="00C71F7D" w:rsidP="00C71F7D">
      <w:pPr>
        <w:jc w:val="center"/>
        <w:rPr>
          <w:rFonts w:ascii="宋体" w:eastAsia="宋体" w:hAnsi="宋体" w:cs="宋体"/>
          <w:b/>
          <w:color w:val="000000"/>
          <w:sz w:val="24"/>
          <w:szCs w:val="24"/>
        </w:rPr>
      </w:pPr>
      <w:r>
        <w:rPr>
          <w:rFonts w:ascii="宋体" w:eastAsia="宋体" w:hAnsi="宋体" w:cs="宋体" w:hint="eastAsia"/>
          <w:b/>
          <w:color w:val="000000"/>
          <w:sz w:val="24"/>
          <w:szCs w:val="24"/>
        </w:rPr>
        <w:t>苏州麦迪斯顿医疗科技股份有限公司</w:t>
      </w:r>
    </w:p>
    <w:p w14:paraId="3484088E" w14:textId="77777777" w:rsidR="00C71F7D" w:rsidRDefault="00C71F7D" w:rsidP="00C71F7D">
      <w:pPr>
        <w:jc w:val="center"/>
        <w:rPr>
          <w:rFonts w:ascii="宋体" w:eastAsia="宋体" w:hAnsi="宋体" w:cs="宋体"/>
          <w:b/>
          <w:color w:val="000000"/>
          <w:sz w:val="24"/>
          <w:szCs w:val="24"/>
        </w:rPr>
      </w:pPr>
      <w:r>
        <w:rPr>
          <w:rFonts w:ascii="宋体" w:eastAsia="宋体" w:hAnsi="宋体" w:cs="宋体" w:hint="eastAsia"/>
          <w:b/>
          <w:color w:val="000000"/>
          <w:sz w:val="24"/>
          <w:szCs w:val="24"/>
        </w:rPr>
        <w:t>投资者关系活动记录表</w:t>
      </w:r>
    </w:p>
    <w:p w14:paraId="4848F6EB" w14:textId="77777777" w:rsidR="00C71F7D" w:rsidRDefault="00C71F7D" w:rsidP="00C71F7D">
      <w:pPr>
        <w:jc w:val="center"/>
        <w:rPr>
          <w:rFonts w:ascii="宋体" w:hAnsi="宋体" w:cs="华文细黑"/>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2149"/>
        <w:gridCol w:w="2069"/>
        <w:gridCol w:w="2082"/>
      </w:tblGrid>
      <w:tr w:rsidR="00C71F7D" w:rsidRPr="008C0E5D" w14:paraId="26512D07" w14:textId="77777777" w:rsidTr="0072593A">
        <w:trPr>
          <w:trHeight w:val="452"/>
        </w:trPr>
        <w:tc>
          <w:tcPr>
            <w:tcW w:w="1996" w:type="dxa"/>
            <w:shd w:val="clear" w:color="auto" w:fill="auto"/>
          </w:tcPr>
          <w:p w14:paraId="32356C37"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日期</w:t>
            </w:r>
          </w:p>
        </w:tc>
        <w:tc>
          <w:tcPr>
            <w:tcW w:w="2149" w:type="dxa"/>
            <w:shd w:val="clear" w:color="auto" w:fill="auto"/>
          </w:tcPr>
          <w:p w14:paraId="46854176" w14:textId="55BD1A51" w:rsidR="00C71F7D" w:rsidRPr="008C0E5D" w:rsidRDefault="00EC5F10"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023</w:t>
            </w:r>
            <w:r>
              <w:rPr>
                <w:rFonts w:ascii="宋体" w:eastAsia="宋体" w:hAnsi="宋体" w:cs="宋体" w:hint="eastAsia"/>
                <w:color w:val="000000"/>
                <w:sz w:val="24"/>
                <w:szCs w:val="24"/>
              </w:rPr>
              <w:t>.</w:t>
            </w:r>
            <w:r w:rsidR="0011478C">
              <w:rPr>
                <w:rFonts w:ascii="宋体" w:eastAsia="宋体" w:hAnsi="宋体" w:cs="宋体"/>
                <w:color w:val="000000"/>
                <w:sz w:val="24"/>
                <w:szCs w:val="24"/>
              </w:rPr>
              <w:t>5</w:t>
            </w:r>
            <w:r>
              <w:rPr>
                <w:rFonts w:ascii="宋体" w:eastAsia="宋体" w:hAnsi="宋体" w:cs="宋体"/>
                <w:color w:val="000000"/>
                <w:sz w:val="24"/>
                <w:szCs w:val="24"/>
              </w:rPr>
              <w:t>.</w:t>
            </w:r>
            <w:r w:rsidR="0011478C">
              <w:rPr>
                <w:rFonts w:ascii="宋体" w:eastAsia="宋体" w:hAnsi="宋体" w:cs="宋体"/>
                <w:color w:val="000000"/>
                <w:sz w:val="24"/>
                <w:szCs w:val="24"/>
              </w:rPr>
              <w:t>12</w:t>
            </w:r>
          </w:p>
        </w:tc>
        <w:tc>
          <w:tcPr>
            <w:tcW w:w="2069" w:type="dxa"/>
            <w:shd w:val="clear" w:color="auto" w:fill="auto"/>
          </w:tcPr>
          <w:p w14:paraId="012D30A6"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时间</w:t>
            </w:r>
          </w:p>
        </w:tc>
        <w:tc>
          <w:tcPr>
            <w:tcW w:w="2082" w:type="dxa"/>
            <w:shd w:val="clear" w:color="auto" w:fill="auto"/>
          </w:tcPr>
          <w:p w14:paraId="3DB00F8B" w14:textId="7DCE8514" w:rsidR="00C71F7D" w:rsidRPr="008C0E5D" w:rsidRDefault="00EC5F10"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1</w:t>
            </w:r>
            <w:r w:rsidR="0011478C">
              <w:rPr>
                <w:rFonts w:ascii="宋体" w:eastAsia="宋体" w:hAnsi="宋体" w:cs="宋体"/>
                <w:color w:val="000000"/>
                <w:sz w:val="24"/>
                <w:szCs w:val="24"/>
              </w:rPr>
              <w:t>3</w:t>
            </w:r>
            <w:r>
              <w:rPr>
                <w:rFonts w:ascii="宋体" w:eastAsia="宋体" w:hAnsi="宋体" w:cs="宋体" w:hint="eastAsia"/>
                <w:color w:val="000000"/>
                <w:sz w:val="24"/>
                <w:szCs w:val="24"/>
              </w:rPr>
              <w:t>：0</w:t>
            </w:r>
            <w:r>
              <w:rPr>
                <w:rFonts w:ascii="宋体" w:eastAsia="宋体" w:hAnsi="宋体" w:cs="宋体"/>
                <w:color w:val="000000"/>
                <w:sz w:val="24"/>
                <w:szCs w:val="24"/>
              </w:rPr>
              <w:t>0</w:t>
            </w:r>
          </w:p>
        </w:tc>
      </w:tr>
      <w:tr w:rsidR="00C71F7D" w:rsidRPr="008C0E5D" w14:paraId="64463B2E" w14:textId="77777777" w:rsidTr="0072593A">
        <w:trPr>
          <w:trHeight w:val="467"/>
        </w:trPr>
        <w:tc>
          <w:tcPr>
            <w:tcW w:w="1996" w:type="dxa"/>
            <w:shd w:val="clear" w:color="auto" w:fill="auto"/>
          </w:tcPr>
          <w:p w14:paraId="13392935"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地点</w:t>
            </w:r>
          </w:p>
        </w:tc>
        <w:tc>
          <w:tcPr>
            <w:tcW w:w="6300" w:type="dxa"/>
            <w:gridSpan w:val="3"/>
            <w:shd w:val="clear" w:color="auto" w:fill="auto"/>
          </w:tcPr>
          <w:p w14:paraId="5115E9C3" w14:textId="77777777" w:rsidR="00C71F7D" w:rsidRDefault="00B40B35" w:rsidP="0072593A">
            <w:pPr>
              <w:spacing w:line="480" w:lineRule="auto"/>
              <w:jc w:val="left"/>
              <w:rPr>
                <w:rFonts w:ascii="宋体" w:eastAsia="宋体" w:hAnsi="宋体" w:cs="宋体"/>
                <w:color w:val="000000"/>
                <w:sz w:val="24"/>
                <w:szCs w:val="24"/>
              </w:rPr>
            </w:pPr>
            <w:proofErr w:type="gramStart"/>
            <w:r>
              <w:rPr>
                <w:rFonts w:ascii="宋体" w:eastAsia="宋体" w:hAnsi="宋体" w:cs="宋体" w:hint="eastAsia"/>
                <w:color w:val="000000"/>
                <w:sz w:val="24"/>
                <w:szCs w:val="24"/>
              </w:rPr>
              <w:t>上证路演</w:t>
            </w:r>
            <w:proofErr w:type="gramEnd"/>
            <w:r>
              <w:rPr>
                <w:rFonts w:ascii="宋体" w:eastAsia="宋体" w:hAnsi="宋体" w:cs="宋体" w:hint="eastAsia"/>
                <w:color w:val="000000"/>
                <w:sz w:val="24"/>
                <w:szCs w:val="24"/>
              </w:rPr>
              <w:t>中心</w:t>
            </w:r>
          </w:p>
          <w:p w14:paraId="12EE8A8F" w14:textId="6AD76903" w:rsidR="00B40B35" w:rsidRPr="008C0E5D" w:rsidRDefault="00B40B35"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“麦迪科技投资者关系”</w:t>
            </w:r>
            <w:proofErr w:type="gramStart"/>
            <w:r>
              <w:rPr>
                <w:rFonts w:ascii="宋体" w:eastAsia="宋体" w:hAnsi="宋体" w:cs="宋体" w:hint="eastAsia"/>
                <w:color w:val="000000"/>
                <w:sz w:val="24"/>
                <w:szCs w:val="24"/>
              </w:rPr>
              <w:t>微信小</w:t>
            </w:r>
            <w:proofErr w:type="gramEnd"/>
            <w:r>
              <w:rPr>
                <w:rFonts w:ascii="宋体" w:eastAsia="宋体" w:hAnsi="宋体" w:cs="宋体" w:hint="eastAsia"/>
                <w:color w:val="000000"/>
                <w:sz w:val="24"/>
                <w:szCs w:val="24"/>
              </w:rPr>
              <w:t>程序</w:t>
            </w:r>
          </w:p>
        </w:tc>
      </w:tr>
      <w:tr w:rsidR="00C71F7D" w:rsidRPr="008C0E5D" w14:paraId="1AD00B5C" w14:textId="77777777" w:rsidTr="0072593A">
        <w:trPr>
          <w:trHeight w:val="3333"/>
        </w:trPr>
        <w:tc>
          <w:tcPr>
            <w:tcW w:w="1996" w:type="dxa"/>
            <w:shd w:val="clear" w:color="auto" w:fill="auto"/>
            <w:vAlign w:val="center"/>
          </w:tcPr>
          <w:p w14:paraId="75594C7E" w14:textId="77777777" w:rsidR="00C71F7D" w:rsidRPr="008C0E5D" w:rsidRDefault="00C71F7D" w:rsidP="0072593A">
            <w:pPr>
              <w:spacing w:line="480" w:lineRule="auto"/>
              <w:rPr>
                <w:rFonts w:ascii="宋体" w:eastAsia="宋体" w:hAnsi="宋体" w:cs="宋体"/>
                <w:b/>
                <w:color w:val="000000"/>
                <w:sz w:val="24"/>
                <w:szCs w:val="24"/>
              </w:rPr>
            </w:pPr>
            <w:r w:rsidRPr="008C0E5D">
              <w:rPr>
                <w:rFonts w:ascii="宋体" w:eastAsia="宋体" w:hAnsi="宋体" w:cs="宋体" w:hint="eastAsia"/>
                <w:b/>
                <w:color w:val="000000"/>
                <w:sz w:val="24"/>
                <w:szCs w:val="24"/>
              </w:rPr>
              <w:t>投资者关系活动形式</w:t>
            </w:r>
          </w:p>
        </w:tc>
        <w:tc>
          <w:tcPr>
            <w:tcW w:w="6300" w:type="dxa"/>
            <w:gridSpan w:val="3"/>
            <w:shd w:val="clear" w:color="auto" w:fill="auto"/>
          </w:tcPr>
          <w:p w14:paraId="7DD8767B" w14:textId="7BA4D21C" w:rsidR="00C71F7D" w:rsidRPr="008C0E5D" w:rsidRDefault="0011478C" w:rsidP="0072593A">
            <w:pPr>
              <w:tabs>
                <w:tab w:val="left" w:pos="2418"/>
              </w:tabs>
              <w:autoSpaceDE w:val="0"/>
              <w:autoSpaceDN w:val="0"/>
              <w:spacing w:before="1"/>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w:t>
            </w:r>
            <w:r w:rsidR="00C71F7D" w:rsidRPr="008C0E5D">
              <w:rPr>
                <w:rFonts w:ascii="宋体" w:eastAsia="宋体" w:hAnsi="宋体" w:cs="宋体" w:hint="eastAsia"/>
                <w:kern w:val="0"/>
                <w:sz w:val="24"/>
                <w:szCs w:val="24"/>
                <w:lang w:val="zh-CN" w:bidi="zh-CN"/>
              </w:rPr>
              <w:t>特</w:t>
            </w:r>
            <w:r w:rsidR="00C71F7D" w:rsidRPr="008C0E5D">
              <w:rPr>
                <w:rFonts w:ascii="宋体" w:eastAsia="宋体" w:hAnsi="宋体" w:cs="宋体" w:hint="eastAsia"/>
                <w:spacing w:val="-3"/>
                <w:kern w:val="0"/>
                <w:sz w:val="24"/>
                <w:szCs w:val="24"/>
                <w:lang w:val="zh-CN" w:bidi="zh-CN"/>
              </w:rPr>
              <w:t>定</w:t>
            </w:r>
            <w:r w:rsidR="00C71F7D" w:rsidRPr="008C0E5D">
              <w:rPr>
                <w:rFonts w:ascii="宋体" w:eastAsia="宋体" w:hAnsi="宋体" w:cs="宋体" w:hint="eastAsia"/>
                <w:kern w:val="0"/>
                <w:sz w:val="24"/>
                <w:szCs w:val="24"/>
                <w:lang w:val="zh-CN" w:bidi="zh-CN"/>
              </w:rPr>
              <w:t>对</w:t>
            </w:r>
            <w:r w:rsidR="00C71F7D" w:rsidRPr="008C0E5D">
              <w:rPr>
                <w:rFonts w:ascii="宋体" w:eastAsia="宋体" w:hAnsi="宋体" w:cs="宋体" w:hint="eastAsia"/>
                <w:spacing w:val="-3"/>
                <w:kern w:val="0"/>
                <w:sz w:val="24"/>
                <w:szCs w:val="24"/>
                <w:lang w:val="zh-CN" w:bidi="zh-CN"/>
              </w:rPr>
              <w:t>象</w:t>
            </w:r>
            <w:r w:rsidR="00C71F7D" w:rsidRPr="008C0E5D">
              <w:rPr>
                <w:rFonts w:ascii="宋体" w:eastAsia="宋体" w:hAnsi="宋体" w:cs="宋体" w:hint="eastAsia"/>
                <w:kern w:val="0"/>
                <w:sz w:val="24"/>
                <w:szCs w:val="24"/>
                <w:lang w:val="zh-CN" w:bidi="zh-CN"/>
              </w:rPr>
              <w:t>调研</w:t>
            </w:r>
            <w:r w:rsidR="00C71F7D" w:rsidRPr="008C0E5D">
              <w:rPr>
                <w:rFonts w:ascii="宋体" w:eastAsia="宋体" w:hAnsi="宋体" w:cs="宋体" w:hint="eastAsia"/>
                <w:kern w:val="0"/>
                <w:sz w:val="24"/>
                <w:szCs w:val="24"/>
                <w:lang w:val="zh-CN" w:bidi="zh-CN"/>
              </w:rPr>
              <w:tab/>
              <w:t>□分</w:t>
            </w:r>
            <w:r w:rsidR="00C71F7D" w:rsidRPr="008C0E5D">
              <w:rPr>
                <w:rFonts w:ascii="宋体" w:eastAsia="宋体" w:hAnsi="宋体" w:cs="宋体" w:hint="eastAsia"/>
                <w:spacing w:val="-3"/>
                <w:kern w:val="0"/>
                <w:sz w:val="24"/>
                <w:szCs w:val="24"/>
                <w:lang w:val="zh-CN" w:bidi="zh-CN"/>
              </w:rPr>
              <w:t>析</w:t>
            </w:r>
            <w:r w:rsidR="00C71F7D" w:rsidRPr="008C0E5D">
              <w:rPr>
                <w:rFonts w:ascii="宋体" w:eastAsia="宋体" w:hAnsi="宋体" w:cs="宋体" w:hint="eastAsia"/>
                <w:kern w:val="0"/>
                <w:sz w:val="24"/>
                <w:szCs w:val="24"/>
                <w:lang w:val="zh-CN" w:bidi="zh-CN"/>
              </w:rPr>
              <w:t>师</w:t>
            </w:r>
            <w:r w:rsidR="00C71F7D" w:rsidRPr="008C0E5D">
              <w:rPr>
                <w:rFonts w:ascii="宋体" w:eastAsia="宋体" w:hAnsi="宋体" w:cs="宋体" w:hint="eastAsia"/>
                <w:spacing w:val="-3"/>
                <w:kern w:val="0"/>
                <w:sz w:val="24"/>
                <w:szCs w:val="24"/>
                <w:lang w:val="zh-CN" w:bidi="zh-CN"/>
              </w:rPr>
              <w:t>会</w:t>
            </w:r>
            <w:r w:rsidR="00C71F7D" w:rsidRPr="008C0E5D">
              <w:rPr>
                <w:rFonts w:ascii="宋体" w:eastAsia="宋体" w:hAnsi="宋体" w:cs="宋体" w:hint="eastAsia"/>
                <w:kern w:val="0"/>
                <w:sz w:val="24"/>
                <w:szCs w:val="24"/>
                <w:lang w:val="zh-CN" w:bidi="zh-CN"/>
              </w:rPr>
              <w:t>议</w:t>
            </w:r>
          </w:p>
          <w:p w14:paraId="74463E7F" w14:textId="77777777" w:rsidR="00C71F7D" w:rsidRPr="008C0E5D" w:rsidRDefault="00C71F7D" w:rsidP="0072593A">
            <w:pPr>
              <w:autoSpaceDE w:val="0"/>
              <w:autoSpaceDN w:val="0"/>
              <w:spacing w:before="11"/>
              <w:jc w:val="left"/>
              <w:rPr>
                <w:rFonts w:ascii="宋体" w:eastAsia="宋体" w:hAnsi="宋体" w:cs="宋体"/>
                <w:kern w:val="0"/>
                <w:sz w:val="24"/>
                <w:szCs w:val="24"/>
                <w:lang w:val="zh-CN" w:bidi="zh-CN"/>
              </w:rPr>
            </w:pPr>
          </w:p>
          <w:p w14:paraId="45D88B0B" w14:textId="1E622F58" w:rsidR="00C71F7D" w:rsidRPr="008C0E5D" w:rsidRDefault="00C71F7D" w:rsidP="0072593A">
            <w:pPr>
              <w:tabs>
                <w:tab w:val="left" w:pos="2418"/>
              </w:tabs>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□媒</w:t>
            </w:r>
            <w:r w:rsidRPr="008C0E5D">
              <w:rPr>
                <w:rFonts w:ascii="宋体" w:eastAsia="宋体" w:hAnsi="宋体" w:cs="宋体" w:hint="eastAsia"/>
                <w:spacing w:val="-3"/>
                <w:kern w:val="0"/>
                <w:sz w:val="24"/>
                <w:szCs w:val="24"/>
                <w:lang w:val="zh-CN" w:bidi="zh-CN"/>
              </w:rPr>
              <w:t>体</w:t>
            </w:r>
            <w:r w:rsidRPr="008C0E5D">
              <w:rPr>
                <w:rFonts w:ascii="宋体" w:eastAsia="宋体" w:hAnsi="宋体" w:cs="宋体" w:hint="eastAsia"/>
                <w:kern w:val="0"/>
                <w:sz w:val="24"/>
                <w:szCs w:val="24"/>
                <w:lang w:val="zh-CN" w:bidi="zh-CN"/>
              </w:rPr>
              <w:t>采访</w:t>
            </w:r>
            <w:r w:rsidRPr="008C0E5D">
              <w:rPr>
                <w:rFonts w:ascii="宋体" w:eastAsia="宋体" w:hAnsi="宋体" w:cs="宋体" w:hint="eastAsia"/>
                <w:kern w:val="0"/>
                <w:sz w:val="24"/>
                <w:szCs w:val="24"/>
                <w:lang w:val="zh-CN" w:bidi="zh-CN"/>
              </w:rPr>
              <w:tab/>
            </w:r>
            <w:r w:rsidR="0011478C">
              <w:rPr>
                <w:rFonts w:ascii="宋体" w:eastAsia="宋体" w:hAnsi="宋体" w:cs="宋体" w:hint="eastAsia"/>
                <w:kern w:val="0"/>
                <w:sz w:val="24"/>
                <w:szCs w:val="24"/>
                <w:lang w:val="zh-CN" w:bidi="zh-CN"/>
              </w:rPr>
              <w:t>√</w:t>
            </w:r>
            <w:r w:rsidRPr="008C0E5D">
              <w:rPr>
                <w:rFonts w:ascii="宋体" w:eastAsia="宋体" w:hAnsi="宋体" w:cs="宋体" w:hint="eastAsia"/>
                <w:kern w:val="0"/>
                <w:sz w:val="24"/>
                <w:szCs w:val="24"/>
                <w:lang w:val="zh-CN" w:bidi="zh-CN"/>
              </w:rPr>
              <w:t>业</w:t>
            </w:r>
            <w:r w:rsidRPr="008C0E5D">
              <w:rPr>
                <w:rFonts w:ascii="宋体" w:eastAsia="宋体" w:hAnsi="宋体" w:cs="宋体" w:hint="eastAsia"/>
                <w:spacing w:val="-3"/>
                <w:kern w:val="0"/>
                <w:sz w:val="24"/>
                <w:szCs w:val="24"/>
                <w:lang w:val="zh-CN" w:bidi="zh-CN"/>
              </w:rPr>
              <w:t>绩</w:t>
            </w:r>
            <w:r w:rsidRPr="008C0E5D">
              <w:rPr>
                <w:rFonts w:ascii="宋体" w:eastAsia="宋体" w:hAnsi="宋体" w:cs="宋体" w:hint="eastAsia"/>
                <w:kern w:val="0"/>
                <w:sz w:val="24"/>
                <w:szCs w:val="24"/>
                <w:lang w:val="zh-CN" w:bidi="zh-CN"/>
              </w:rPr>
              <w:t>说</w:t>
            </w:r>
            <w:r w:rsidRPr="008C0E5D">
              <w:rPr>
                <w:rFonts w:ascii="宋体" w:eastAsia="宋体" w:hAnsi="宋体" w:cs="宋体" w:hint="eastAsia"/>
                <w:spacing w:val="-3"/>
                <w:kern w:val="0"/>
                <w:sz w:val="24"/>
                <w:szCs w:val="24"/>
                <w:lang w:val="zh-CN" w:bidi="zh-CN"/>
              </w:rPr>
              <w:t>明</w:t>
            </w:r>
            <w:r w:rsidRPr="008C0E5D">
              <w:rPr>
                <w:rFonts w:ascii="宋体" w:eastAsia="宋体" w:hAnsi="宋体" w:cs="宋体" w:hint="eastAsia"/>
                <w:kern w:val="0"/>
                <w:sz w:val="24"/>
                <w:szCs w:val="24"/>
                <w:lang w:val="zh-CN" w:bidi="zh-CN"/>
              </w:rPr>
              <w:t>会</w:t>
            </w:r>
          </w:p>
          <w:p w14:paraId="1F5AF70B" w14:textId="77777777" w:rsidR="00C71F7D" w:rsidRPr="008C0E5D" w:rsidRDefault="00C71F7D" w:rsidP="0072593A">
            <w:pPr>
              <w:autoSpaceDE w:val="0"/>
              <w:autoSpaceDN w:val="0"/>
              <w:spacing w:before="8"/>
              <w:jc w:val="left"/>
              <w:rPr>
                <w:rFonts w:ascii="宋体" w:eastAsia="宋体" w:hAnsi="宋体" w:cs="宋体"/>
                <w:kern w:val="0"/>
                <w:sz w:val="24"/>
                <w:szCs w:val="24"/>
                <w:lang w:val="zh-CN" w:bidi="zh-CN"/>
              </w:rPr>
            </w:pPr>
          </w:p>
          <w:p w14:paraId="7FC436DC" w14:textId="77777777" w:rsidR="00C71F7D" w:rsidRPr="008C0E5D" w:rsidRDefault="00C71F7D" w:rsidP="0072593A">
            <w:pPr>
              <w:tabs>
                <w:tab w:val="left" w:pos="2418"/>
              </w:tabs>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□新</w:t>
            </w:r>
            <w:r w:rsidRPr="008C0E5D">
              <w:rPr>
                <w:rFonts w:ascii="宋体" w:eastAsia="宋体" w:hAnsi="宋体" w:cs="宋体" w:hint="eastAsia"/>
                <w:spacing w:val="-3"/>
                <w:kern w:val="0"/>
                <w:sz w:val="24"/>
                <w:szCs w:val="24"/>
                <w:lang w:val="zh-CN" w:bidi="zh-CN"/>
              </w:rPr>
              <w:t>闻</w:t>
            </w:r>
            <w:r w:rsidRPr="008C0E5D">
              <w:rPr>
                <w:rFonts w:ascii="宋体" w:eastAsia="宋体" w:hAnsi="宋体" w:cs="宋体" w:hint="eastAsia"/>
                <w:kern w:val="0"/>
                <w:sz w:val="24"/>
                <w:szCs w:val="24"/>
                <w:lang w:val="zh-CN" w:bidi="zh-CN"/>
              </w:rPr>
              <w:t>发</w:t>
            </w:r>
            <w:r w:rsidRPr="008C0E5D">
              <w:rPr>
                <w:rFonts w:ascii="宋体" w:eastAsia="宋体" w:hAnsi="宋体" w:cs="宋体" w:hint="eastAsia"/>
                <w:spacing w:val="-3"/>
                <w:kern w:val="0"/>
                <w:sz w:val="24"/>
                <w:szCs w:val="24"/>
                <w:lang w:val="zh-CN" w:bidi="zh-CN"/>
              </w:rPr>
              <w:t>布</w:t>
            </w:r>
            <w:r w:rsidRPr="008C0E5D">
              <w:rPr>
                <w:rFonts w:ascii="宋体" w:eastAsia="宋体" w:hAnsi="宋体" w:cs="宋体" w:hint="eastAsia"/>
                <w:kern w:val="0"/>
                <w:sz w:val="24"/>
                <w:szCs w:val="24"/>
                <w:lang w:val="zh-CN" w:bidi="zh-CN"/>
              </w:rPr>
              <w:t>会</w:t>
            </w:r>
            <w:r w:rsidRPr="008C0E5D">
              <w:rPr>
                <w:rFonts w:ascii="宋体" w:eastAsia="宋体" w:hAnsi="宋体" w:cs="宋体" w:hint="eastAsia"/>
                <w:kern w:val="0"/>
                <w:sz w:val="24"/>
                <w:szCs w:val="24"/>
                <w:lang w:val="zh-CN" w:bidi="zh-CN"/>
              </w:rPr>
              <w:tab/>
              <w:t>□路</w:t>
            </w:r>
            <w:r w:rsidRPr="008C0E5D">
              <w:rPr>
                <w:rFonts w:ascii="宋体" w:eastAsia="宋体" w:hAnsi="宋体" w:cs="宋体" w:hint="eastAsia"/>
                <w:spacing w:val="-3"/>
                <w:kern w:val="0"/>
                <w:sz w:val="24"/>
                <w:szCs w:val="24"/>
                <w:lang w:val="zh-CN" w:bidi="zh-CN"/>
              </w:rPr>
              <w:t>演</w:t>
            </w:r>
            <w:r w:rsidRPr="008C0E5D">
              <w:rPr>
                <w:rFonts w:ascii="宋体" w:eastAsia="宋体" w:hAnsi="宋体" w:cs="宋体" w:hint="eastAsia"/>
                <w:kern w:val="0"/>
                <w:sz w:val="24"/>
                <w:szCs w:val="24"/>
                <w:lang w:val="zh-CN" w:bidi="zh-CN"/>
              </w:rPr>
              <w:t>活动</w:t>
            </w:r>
          </w:p>
          <w:p w14:paraId="25799C45" w14:textId="77777777" w:rsidR="00C71F7D" w:rsidRPr="008C0E5D" w:rsidRDefault="00C71F7D" w:rsidP="0072593A">
            <w:pPr>
              <w:autoSpaceDE w:val="0"/>
              <w:autoSpaceDN w:val="0"/>
              <w:spacing w:before="8"/>
              <w:jc w:val="left"/>
              <w:rPr>
                <w:rFonts w:ascii="宋体" w:eastAsia="宋体" w:hAnsi="宋体" w:cs="宋体"/>
                <w:kern w:val="0"/>
                <w:sz w:val="24"/>
                <w:szCs w:val="24"/>
                <w:lang w:val="zh-CN" w:bidi="zh-CN"/>
              </w:rPr>
            </w:pPr>
          </w:p>
          <w:p w14:paraId="456CD0C4" w14:textId="77777777" w:rsidR="00C71F7D" w:rsidRPr="008C0E5D" w:rsidRDefault="00C71F7D" w:rsidP="0072593A">
            <w:pPr>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□现场参观</w:t>
            </w:r>
          </w:p>
          <w:p w14:paraId="7A91D6E7" w14:textId="77777777" w:rsidR="00C71F7D" w:rsidRPr="008C0E5D" w:rsidRDefault="00C71F7D" w:rsidP="0072593A">
            <w:pPr>
              <w:autoSpaceDE w:val="0"/>
              <w:autoSpaceDN w:val="0"/>
              <w:spacing w:before="11"/>
              <w:jc w:val="left"/>
              <w:rPr>
                <w:rFonts w:ascii="宋体" w:eastAsia="宋体" w:hAnsi="宋体" w:cs="宋体"/>
                <w:kern w:val="0"/>
                <w:sz w:val="24"/>
                <w:szCs w:val="24"/>
                <w:lang w:val="zh-CN" w:bidi="zh-CN"/>
              </w:rPr>
            </w:pPr>
          </w:p>
          <w:p w14:paraId="47EE44BE" w14:textId="77777777" w:rsidR="00C71F7D" w:rsidRPr="008C0E5D" w:rsidRDefault="00C71F7D" w:rsidP="0072593A">
            <w:pPr>
              <w:spacing w:line="360" w:lineRule="auto"/>
              <w:jc w:val="left"/>
              <w:rPr>
                <w:rFonts w:ascii="宋体" w:eastAsia="宋体" w:hAnsi="宋体" w:cs="宋体"/>
                <w:b/>
                <w:color w:val="000000"/>
                <w:sz w:val="24"/>
                <w:szCs w:val="24"/>
              </w:rPr>
            </w:pPr>
            <w:r w:rsidRPr="008C0E5D">
              <w:rPr>
                <w:rFonts w:ascii="宋体" w:eastAsia="宋体" w:hAnsi="宋体" w:cs="宋体" w:hint="eastAsia"/>
                <w:kern w:val="0"/>
                <w:sz w:val="24"/>
                <w:szCs w:val="24"/>
                <w:lang w:val="zh-CN" w:bidi="zh-CN"/>
              </w:rPr>
              <w:t>□其他（</w:t>
            </w:r>
            <w:proofErr w:type="gramStart"/>
            <w:r w:rsidRPr="008C0E5D">
              <w:rPr>
                <w:rFonts w:ascii="宋体" w:eastAsia="宋体" w:hAnsi="宋体" w:cs="宋体" w:hint="eastAsia"/>
                <w:kern w:val="0"/>
                <w:sz w:val="24"/>
                <w:szCs w:val="24"/>
                <w:u w:val="single"/>
                <w:lang w:val="zh-CN" w:bidi="zh-CN"/>
              </w:rPr>
              <w:t>请文字</w:t>
            </w:r>
            <w:proofErr w:type="gramEnd"/>
            <w:r w:rsidRPr="008C0E5D">
              <w:rPr>
                <w:rFonts w:ascii="宋体" w:eastAsia="宋体" w:hAnsi="宋体" w:cs="宋体" w:hint="eastAsia"/>
                <w:kern w:val="0"/>
                <w:sz w:val="24"/>
                <w:szCs w:val="24"/>
                <w:u w:val="single"/>
                <w:lang w:val="zh-CN" w:bidi="zh-CN"/>
              </w:rPr>
              <w:t>说明其他活动内容）</w:t>
            </w:r>
          </w:p>
        </w:tc>
      </w:tr>
      <w:tr w:rsidR="00C71F7D" w:rsidRPr="008C0E5D" w14:paraId="2BA3D216" w14:textId="77777777" w:rsidTr="0072593A">
        <w:trPr>
          <w:trHeight w:val="354"/>
        </w:trPr>
        <w:tc>
          <w:tcPr>
            <w:tcW w:w="1996" w:type="dxa"/>
            <w:shd w:val="clear" w:color="auto" w:fill="auto"/>
          </w:tcPr>
          <w:p w14:paraId="3A509633" w14:textId="2C42D9E5" w:rsidR="00C71F7D" w:rsidRPr="008C0E5D" w:rsidRDefault="00C71F7D" w:rsidP="0072593A">
            <w:pPr>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参与单位名称</w:t>
            </w:r>
          </w:p>
        </w:tc>
        <w:tc>
          <w:tcPr>
            <w:tcW w:w="6300" w:type="dxa"/>
            <w:gridSpan w:val="3"/>
            <w:shd w:val="clear" w:color="auto" w:fill="auto"/>
            <w:vAlign w:val="center"/>
          </w:tcPr>
          <w:p w14:paraId="409EEAD5" w14:textId="1FE60816" w:rsidR="00C71F7D" w:rsidRPr="008C0E5D" w:rsidRDefault="0011478C" w:rsidP="0072593A">
            <w:pPr>
              <w:spacing w:line="480" w:lineRule="auto"/>
              <w:rPr>
                <w:rFonts w:ascii="宋体" w:eastAsia="宋体" w:hAnsi="宋体" w:cs="宋体"/>
                <w:color w:val="000000"/>
                <w:sz w:val="24"/>
                <w:szCs w:val="24"/>
              </w:rPr>
            </w:pPr>
            <w:r w:rsidRPr="0011478C">
              <w:rPr>
                <w:rFonts w:ascii="宋体" w:eastAsia="宋体" w:hAnsi="宋体" w:cs="宋体" w:hint="eastAsia"/>
                <w:color w:val="000000"/>
                <w:sz w:val="24"/>
                <w:szCs w:val="24"/>
              </w:rPr>
              <w:t>线上参与公司</w:t>
            </w:r>
            <w:r w:rsidR="00B40B35">
              <w:rPr>
                <w:rFonts w:ascii="宋体" w:eastAsia="宋体" w:hAnsi="宋体" w:cs="宋体" w:hint="eastAsia"/>
                <w:color w:val="000000"/>
                <w:sz w:val="24"/>
                <w:szCs w:val="24"/>
              </w:rPr>
              <w:t>“</w:t>
            </w:r>
            <w:r w:rsidRPr="0011478C">
              <w:rPr>
                <w:rFonts w:ascii="宋体" w:eastAsia="宋体" w:hAnsi="宋体" w:cs="宋体" w:hint="eastAsia"/>
                <w:color w:val="000000"/>
                <w:sz w:val="24"/>
                <w:szCs w:val="24"/>
              </w:rPr>
              <w:t>麦迪科技2022年年度暨2023年一季度业绩情况暨现金分红说明会</w:t>
            </w:r>
            <w:r w:rsidR="00B40B35">
              <w:rPr>
                <w:rFonts w:ascii="宋体" w:eastAsia="宋体" w:hAnsi="宋体" w:cs="宋体"/>
                <w:color w:val="000000"/>
                <w:sz w:val="24"/>
                <w:szCs w:val="24"/>
              </w:rPr>
              <w:t>”</w:t>
            </w:r>
            <w:r w:rsidRPr="0011478C">
              <w:rPr>
                <w:rFonts w:ascii="宋体" w:eastAsia="宋体" w:hAnsi="宋体" w:cs="宋体" w:hint="eastAsia"/>
                <w:color w:val="000000"/>
                <w:sz w:val="24"/>
                <w:szCs w:val="24"/>
              </w:rPr>
              <w:t>的投资者</w:t>
            </w:r>
          </w:p>
        </w:tc>
      </w:tr>
      <w:tr w:rsidR="00C71F7D" w:rsidRPr="008C0E5D" w14:paraId="55654D18" w14:textId="77777777" w:rsidTr="0072593A">
        <w:trPr>
          <w:trHeight w:val="519"/>
        </w:trPr>
        <w:tc>
          <w:tcPr>
            <w:tcW w:w="1996" w:type="dxa"/>
            <w:shd w:val="clear" w:color="auto" w:fill="auto"/>
            <w:vAlign w:val="center"/>
          </w:tcPr>
          <w:p w14:paraId="46BF4E43" w14:textId="77777777" w:rsidR="00C71F7D" w:rsidRPr="008C0E5D" w:rsidRDefault="00C71F7D" w:rsidP="0072593A">
            <w:pPr>
              <w:rPr>
                <w:rFonts w:ascii="宋体" w:eastAsia="宋体" w:hAnsi="宋体" w:cs="宋体"/>
                <w:b/>
                <w:color w:val="000000"/>
                <w:sz w:val="24"/>
                <w:szCs w:val="24"/>
              </w:rPr>
            </w:pPr>
            <w:r w:rsidRPr="008C0E5D">
              <w:rPr>
                <w:rFonts w:ascii="宋体" w:eastAsia="宋体" w:hAnsi="宋体" w:cs="宋体" w:hint="eastAsia"/>
                <w:b/>
                <w:color w:val="000000"/>
                <w:sz w:val="24"/>
                <w:szCs w:val="24"/>
              </w:rPr>
              <w:t>公司接待人员及职务</w:t>
            </w:r>
          </w:p>
        </w:tc>
        <w:tc>
          <w:tcPr>
            <w:tcW w:w="6300" w:type="dxa"/>
            <w:gridSpan w:val="3"/>
            <w:shd w:val="clear" w:color="auto" w:fill="auto"/>
          </w:tcPr>
          <w:p w14:paraId="45675B29" w14:textId="77777777" w:rsidR="0011478C" w:rsidRPr="0011478C" w:rsidRDefault="0011478C" w:rsidP="0011478C">
            <w:pPr>
              <w:spacing w:line="360" w:lineRule="auto"/>
              <w:jc w:val="left"/>
              <w:rPr>
                <w:rFonts w:ascii="宋体" w:eastAsia="宋体" w:hAnsi="宋体" w:cs="宋体"/>
                <w:color w:val="000000"/>
                <w:sz w:val="24"/>
                <w:szCs w:val="24"/>
              </w:rPr>
            </w:pPr>
            <w:r w:rsidRPr="0011478C">
              <w:rPr>
                <w:rFonts w:ascii="宋体" w:eastAsia="宋体" w:hAnsi="宋体" w:cs="宋体" w:hint="eastAsia"/>
                <w:color w:val="000000"/>
                <w:sz w:val="24"/>
                <w:szCs w:val="24"/>
              </w:rPr>
              <w:t xml:space="preserve">副董事长、总经理：翁康先生 </w:t>
            </w:r>
          </w:p>
          <w:p w14:paraId="29211D78" w14:textId="77777777" w:rsidR="0011478C" w:rsidRPr="0011478C" w:rsidRDefault="0011478C" w:rsidP="0011478C">
            <w:pPr>
              <w:spacing w:line="360" w:lineRule="auto"/>
              <w:jc w:val="left"/>
              <w:rPr>
                <w:rFonts w:ascii="宋体" w:eastAsia="宋体" w:hAnsi="宋体" w:cs="宋体"/>
                <w:color w:val="000000"/>
                <w:sz w:val="24"/>
                <w:szCs w:val="24"/>
              </w:rPr>
            </w:pPr>
            <w:r w:rsidRPr="0011478C">
              <w:rPr>
                <w:rFonts w:ascii="宋体" w:eastAsia="宋体" w:hAnsi="宋体" w:cs="宋体" w:hint="eastAsia"/>
                <w:color w:val="000000"/>
                <w:sz w:val="24"/>
                <w:szCs w:val="24"/>
              </w:rPr>
              <w:t xml:space="preserve">董事、联席总经理：周支柱先生 </w:t>
            </w:r>
          </w:p>
          <w:p w14:paraId="76745BCF" w14:textId="77777777" w:rsidR="0011478C" w:rsidRPr="0011478C" w:rsidRDefault="0011478C" w:rsidP="0011478C">
            <w:pPr>
              <w:spacing w:line="360" w:lineRule="auto"/>
              <w:jc w:val="left"/>
              <w:rPr>
                <w:rFonts w:ascii="宋体" w:eastAsia="宋体" w:hAnsi="宋体" w:cs="宋体"/>
                <w:color w:val="000000"/>
                <w:sz w:val="24"/>
                <w:szCs w:val="24"/>
              </w:rPr>
            </w:pPr>
            <w:r w:rsidRPr="0011478C">
              <w:rPr>
                <w:rFonts w:ascii="宋体" w:eastAsia="宋体" w:hAnsi="宋体" w:cs="宋体" w:hint="eastAsia"/>
                <w:color w:val="000000"/>
                <w:sz w:val="24"/>
                <w:szCs w:val="24"/>
              </w:rPr>
              <w:t xml:space="preserve">独立董事：袁万凯先生 </w:t>
            </w:r>
          </w:p>
          <w:p w14:paraId="68F2FE85" w14:textId="77777777" w:rsidR="0011478C" w:rsidRPr="0011478C" w:rsidRDefault="0011478C" w:rsidP="0011478C">
            <w:pPr>
              <w:spacing w:line="360" w:lineRule="auto"/>
              <w:jc w:val="left"/>
              <w:rPr>
                <w:rFonts w:ascii="宋体" w:eastAsia="宋体" w:hAnsi="宋体" w:cs="宋体"/>
                <w:color w:val="000000"/>
                <w:sz w:val="24"/>
                <w:szCs w:val="24"/>
              </w:rPr>
            </w:pPr>
            <w:r w:rsidRPr="0011478C">
              <w:rPr>
                <w:rFonts w:ascii="宋体" w:eastAsia="宋体" w:hAnsi="宋体" w:cs="宋体" w:hint="eastAsia"/>
                <w:color w:val="000000"/>
                <w:sz w:val="24"/>
                <w:szCs w:val="24"/>
              </w:rPr>
              <w:t xml:space="preserve">副总经理：吴镝先生 </w:t>
            </w:r>
          </w:p>
          <w:p w14:paraId="4D1B2AED" w14:textId="77777777" w:rsidR="0011478C" w:rsidRPr="0011478C" w:rsidRDefault="0011478C" w:rsidP="0011478C">
            <w:pPr>
              <w:spacing w:line="360" w:lineRule="auto"/>
              <w:jc w:val="left"/>
              <w:rPr>
                <w:rFonts w:ascii="宋体" w:eastAsia="宋体" w:hAnsi="宋体" w:cs="宋体"/>
                <w:color w:val="000000"/>
                <w:sz w:val="24"/>
                <w:szCs w:val="24"/>
              </w:rPr>
            </w:pPr>
            <w:r w:rsidRPr="0011478C">
              <w:rPr>
                <w:rFonts w:ascii="宋体" w:eastAsia="宋体" w:hAnsi="宋体" w:cs="宋体" w:hint="eastAsia"/>
                <w:color w:val="000000"/>
                <w:sz w:val="24"/>
                <w:szCs w:val="24"/>
              </w:rPr>
              <w:t xml:space="preserve">财务总监：苟关华先生 </w:t>
            </w:r>
          </w:p>
          <w:p w14:paraId="342A49FD" w14:textId="264AB48B" w:rsidR="00C71F7D" w:rsidRPr="008C0E5D" w:rsidRDefault="0011478C" w:rsidP="0011478C">
            <w:pPr>
              <w:spacing w:line="360" w:lineRule="auto"/>
              <w:jc w:val="left"/>
              <w:rPr>
                <w:rFonts w:ascii="宋体" w:eastAsia="宋体" w:hAnsi="宋体" w:cs="宋体"/>
                <w:color w:val="000000"/>
                <w:sz w:val="24"/>
                <w:szCs w:val="24"/>
              </w:rPr>
            </w:pPr>
            <w:r w:rsidRPr="0011478C">
              <w:rPr>
                <w:rFonts w:ascii="宋体" w:eastAsia="宋体" w:hAnsi="宋体" w:cs="宋体" w:hint="eastAsia"/>
                <w:color w:val="000000"/>
                <w:sz w:val="24"/>
                <w:szCs w:val="24"/>
              </w:rPr>
              <w:t>董事会秘书：李孟豪先生</w:t>
            </w:r>
          </w:p>
        </w:tc>
      </w:tr>
      <w:tr w:rsidR="00C71F7D" w:rsidRPr="008C0E5D" w14:paraId="5787D31C" w14:textId="77777777" w:rsidTr="0072593A">
        <w:trPr>
          <w:trHeight w:val="497"/>
        </w:trPr>
        <w:tc>
          <w:tcPr>
            <w:tcW w:w="1996" w:type="dxa"/>
            <w:shd w:val="clear" w:color="auto" w:fill="auto"/>
          </w:tcPr>
          <w:p w14:paraId="2A4B77EC"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主题</w:t>
            </w:r>
          </w:p>
        </w:tc>
        <w:tc>
          <w:tcPr>
            <w:tcW w:w="6300" w:type="dxa"/>
            <w:gridSpan w:val="3"/>
            <w:shd w:val="clear" w:color="auto" w:fill="auto"/>
          </w:tcPr>
          <w:p w14:paraId="2C446949" w14:textId="55907C4D" w:rsidR="00C71F7D" w:rsidRPr="008C0E5D" w:rsidRDefault="0011478C" w:rsidP="0072593A">
            <w:pPr>
              <w:spacing w:line="480" w:lineRule="auto"/>
              <w:jc w:val="left"/>
              <w:rPr>
                <w:rFonts w:ascii="宋体" w:eastAsia="宋体" w:hAnsi="宋体" w:cs="宋体"/>
                <w:b/>
                <w:color w:val="000000"/>
                <w:sz w:val="24"/>
                <w:szCs w:val="24"/>
              </w:rPr>
            </w:pPr>
            <w:r w:rsidRPr="0011478C">
              <w:rPr>
                <w:rFonts w:ascii="宋体" w:eastAsia="宋体" w:hAnsi="宋体" w:cs="宋体" w:hint="eastAsia"/>
                <w:b/>
                <w:color w:val="000000"/>
                <w:sz w:val="24"/>
                <w:szCs w:val="24"/>
              </w:rPr>
              <w:t>麦迪科技2022年年度暨2023年一季度业绩情况暨现金分红说明会</w:t>
            </w:r>
          </w:p>
        </w:tc>
      </w:tr>
      <w:tr w:rsidR="00C71F7D" w:rsidRPr="008C0E5D" w14:paraId="7C46ABF3" w14:textId="77777777" w:rsidTr="0072593A">
        <w:trPr>
          <w:trHeight w:val="287"/>
        </w:trPr>
        <w:tc>
          <w:tcPr>
            <w:tcW w:w="1996" w:type="dxa"/>
            <w:shd w:val="clear" w:color="auto" w:fill="auto"/>
          </w:tcPr>
          <w:p w14:paraId="10BABEDA"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附件清单（如有）</w:t>
            </w:r>
          </w:p>
        </w:tc>
        <w:tc>
          <w:tcPr>
            <w:tcW w:w="6300" w:type="dxa"/>
            <w:gridSpan w:val="3"/>
            <w:shd w:val="clear" w:color="auto" w:fill="auto"/>
          </w:tcPr>
          <w:p w14:paraId="67387753" w14:textId="77777777" w:rsidR="00C71F7D" w:rsidRPr="008C0E5D" w:rsidRDefault="00C71F7D" w:rsidP="0072593A">
            <w:pPr>
              <w:spacing w:line="480" w:lineRule="auto"/>
              <w:jc w:val="left"/>
              <w:rPr>
                <w:rFonts w:ascii="宋体" w:eastAsia="宋体" w:hAnsi="宋体" w:cs="宋体"/>
                <w:b/>
                <w:color w:val="000000"/>
                <w:sz w:val="24"/>
                <w:szCs w:val="24"/>
              </w:rPr>
            </w:pPr>
          </w:p>
        </w:tc>
      </w:tr>
      <w:tr w:rsidR="00C71F7D" w:rsidRPr="008C0E5D" w14:paraId="27EB959A" w14:textId="77777777" w:rsidTr="0072593A">
        <w:tc>
          <w:tcPr>
            <w:tcW w:w="8296" w:type="dxa"/>
            <w:gridSpan w:val="4"/>
            <w:shd w:val="clear" w:color="auto" w:fill="auto"/>
          </w:tcPr>
          <w:p w14:paraId="3E3F92B2" w14:textId="77777777" w:rsidR="00C71F7D" w:rsidRPr="008C0E5D" w:rsidRDefault="00C71F7D" w:rsidP="0072593A">
            <w:pPr>
              <w:spacing w:line="480" w:lineRule="auto"/>
              <w:jc w:val="center"/>
              <w:rPr>
                <w:rFonts w:ascii="宋体" w:eastAsia="宋体" w:hAnsi="宋体" w:cs="宋体"/>
                <w:b/>
                <w:color w:val="000000"/>
                <w:sz w:val="24"/>
                <w:szCs w:val="24"/>
              </w:rPr>
            </w:pPr>
            <w:r w:rsidRPr="008C0E5D">
              <w:rPr>
                <w:rFonts w:ascii="宋体" w:eastAsia="宋体" w:hAnsi="宋体" w:cs="宋体" w:hint="eastAsia"/>
                <w:b/>
                <w:color w:val="000000"/>
                <w:sz w:val="24"/>
                <w:szCs w:val="24"/>
              </w:rPr>
              <w:lastRenderedPageBreak/>
              <w:t>投资者关系活动主要内容</w:t>
            </w:r>
          </w:p>
        </w:tc>
      </w:tr>
      <w:tr w:rsidR="00C71F7D" w:rsidRPr="00D4344B" w14:paraId="2D4423E9" w14:textId="77777777" w:rsidTr="0072593A">
        <w:trPr>
          <w:trHeight w:val="2136"/>
        </w:trPr>
        <w:tc>
          <w:tcPr>
            <w:tcW w:w="8296" w:type="dxa"/>
            <w:gridSpan w:val="4"/>
            <w:shd w:val="clear" w:color="auto" w:fill="auto"/>
          </w:tcPr>
          <w:p w14:paraId="7351977E" w14:textId="498451CF" w:rsidR="00805556" w:rsidRDefault="007327EE" w:rsidP="00805556">
            <w:pPr>
              <w:spacing w:line="360" w:lineRule="auto"/>
              <w:rPr>
                <w:rFonts w:ascii="宋体" w:eastAsia="宋体" w:hAnsi="宋体" w:cs="宋体"/>
                <w:b/>
                <w:sz w:val="24"/>
                <w:szCs w:val="24"/>
              </w:rPr>
            </w:pPr>
            <w:bookmarkStart w:id="0" w:name="_Hlk127449690"/>
            <w:r>
              <w:rPr>
                <w:rFonts w:ascii="宋体" w:eastAsia="宋体" w:hAnsi="宋体" w:cs="宋体" w:hint="eastAsia"/>
                <w:b/>
                <w:sz w:val="24"/>
                <w:szCs w:val="24"/>
              </w:rPr>
              <w:t>1、</w:t>
            </w:r>
            <w:r w:rsidR="0011478C" w:rsidRPr="0011478C">
              <w:rPr>
                <w:rFonts w:ascii="宋体" w:eastAsia="宋体" w:hAnsi="宋体" w:cs="宋体" w:hint="eastAsia"/>
                <w:b/>
                <w:sz w:val="24"/>
                <w:szCs w:val="24"/>
              </w:rPr>
              <w:t>公司目前CIS的业务在四川的拓展有没有得到加强，目前公司在手</w:t>
            </w:r>
            <w:proofErr w:type="gramStart"/>
            <w:r w:rsidR="0011478C" w:rsidRPr="0011478C">
              <w:rPr>
                <w:rFonts w:ascii="宋体" w:eastAsia="宋体" w:hAnsi="宋体" w:cs="宋体" w:hint="eastAsia"/>
                <w:b/>
                <w:sz w:val="24"/>
                <w:szCs w:val="24"/>
              </w:rPr>
              <w:t>麻系统</w:t>
            </w:r>
            <w:proofErr w:type="gramEnd"/>
            <w:r w:rsidR="0011478C" w:rsidRPr="0011478C">
              <w:rPr>
                <w:rFonts w:ascii="宋体" w:eastAsia="宋体" w:hAnsi="宋体" w:cs="宋体" w:hint="eastAsia"/>
                <w:b/>
                <w:sz w:val="24"/>
                <w:szCs w:val="24"/>
              </w:rPr>
              <w:t>和重症监护系统上的</w:t>
            </w:r>
            <w:proofErr w:type="gramStart"/>
            <w:r w:rsidR="0011478C" w:rsidRPr="0011478C">
              <w:rPr>
                <w:rFonts w:ascii="宋体" w:eastAsia="宋体" w:hAnsi="宋体" w:cs="宋体" w:hint="eastAsia"/>
                <w:b/>
                <w:sz w:val="24"/>
                <w:szCs w:val="24"/>
              </w:rPr>
              <w:t>市占率如何</w:t>
            </w:r>
            <w:proofErr w:type="gramEnd"/>
            <w:r w:rsidR="0011478C" w:rsidRPr="0011478C">
              <w:rPr>
                <w:rFonts w:ascii="宋体" w:eastAsia="宋体" w:hAnsi="宋体" w:cs="宋体" w:hint="eastAsia"/>
                <w:b/>
                <w:sz w:val="24"/>
                <w:szCs w:val="24"/>
              </w:rPr>
              <w:t>，未来还有哪些亮点？谢谢</w:t>
            </w:r>
            <w:r w:rsidR="00805556">
              <w:rPr>
                <w:rFonts w:ascii="宋体" w:eastAsia="宋体" w:hAnsi="宋体" w:cs="宋体" w:hint="eastAsia"/>
                <w:b/>
                <w:sz w:val="24"/>
                <w:szCs w:val="24"/>
              </w:rPr>
              <w:t>。</w:t>
            </w:r>
          </w:p>
          <w:p w14:paraId="750A7BD6" w14:textId="77777777" w:rsidR="0011478C" w:rsidRPr="00811E44" w:rsidRDefault="0011478C" w:rsidP="00805556">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尊敬的投资者您好，公司手</w:t>
            </w:r>
            <w:proofErr w:type="gramStart"/>
            <w:r w:rsidRPr="0011478C">
              <w:rPr>
                <w:rFonts w:ascii="宋体" w:eastAsia="宋体" w:hAnsi="宋体" w:cs="宋体" w:hint="eastAsia"/>
                <w:bCs/>
                <w:sz w:val="24"/>
                <w:szCs w:val="24"/>
              </w:rPr>
              <w:t>麻系统</w:t>
            </w:r>
            <w:proofErr w:type="gramEnd"/>
            <w:r w:rsidRPr="0011478C">
              <w:rPr>
                <w:rFonts w:ascii="宋体" w:eastAsia="宋体" w:hAnsi="宋体" w:cs="宋体" w:hint="eastAsia"/>
                <w:bCs/>
                <w:sz w:val="24"/>
                <w:szCs w:val="24"/>
              </w:rPr>
              <w:t>的医院用户超过2000家，重症监护系统的医院用户超过800家，是细分领域的龙头企业。公司目前正依托国资股东在当地的优势，加强拓展西南地区的医疗信息化业务，扩大产品覆盖率。目前公司已开展与当地医院相关的合作洽谈工作。</w:t>
            </w:r>
          </w:p>
          <w:p w14:paraId="21C5F3D9" w14:textId="3BBA311D" w:rsidR="00805556" w:rsidRDefault="007327EE" w:rsidP="00805556">
            <w:pPr>
              <w:spacing w:line="360" w:lineRule="auto"/>
              <w:rPr>
                <w:rFonts w:ascii="宋体" w:eastAsia="宋体" w:hAnsi="宋体" w:cs="宋体"/>
                <w:b/>
                <w:sz w:val="24"/>
                <w:szCs w:val="24"/>
              </w:rPr>
            </w:pPr>
            <w:r>
              <w:rPr>
                <w:rFonts w:ascii="宋体" w:eastAsia="宋体" w:hAnsi="宋体" w:cs="宋体" w:hint="eastAsia"/>
                <w:b/>
                <w:sz w:val="24"/>
                <w:szCs w:val="24"/>
              </w:rPr>
              <w:t>2、</w:t>
            </w:r>
            <w:r w:rsidRPr="0011478C">
              <w:rPr>
                <w:rFonts w:ascii="宋体" w:eastAsia="宋体" w:hAnsi="宋体" w:cs="宋体" w:hint="eastAsia"/>
                <w:b/>
                <w:sz w:val="24"/>
                <w:szCs w:val="24"/>
              </w:rPr>
              <w:t>从去年开始，市场上有不少企业扩张N型电池产能，贵公司对今后的电池主流技术的是怎么看待？</w:t>
            </w:r>
            <w:r w:rsidR="0011478C" w:rsidRPr="0011478C">
              <w:rPr>
                <w:rFonts w:ascii="宋体" w:eastAsia="宋体" w:hAnsi="宋体" w:cs="宋体" w:hint="eastAsia"/>
                <w:b/>
                <w:sz w:val="24"/>
                <w:szCs w:val="24"/>
              </w:rPr>
              <w:t>光</w:t>
            </w:r>
            <w:proofErr w:type="gramStart"/>
            <w:r w:rsidR="0011478C" w:rsidRPr="0011478C">
              <w:rPr>
                <w:rFonts w:ascii="宋体" w:eastAsia="宋体" w:hAnsi="宋体" w:cs="宋体" w:hint="eastAsia"/>
                <w:b/>
                <w:sz w:val="24"/>
                <w:szCs w:val="24"/>
              </w:rPr>
              <w:t>伏产业</w:t>
            </w:r>
            <w:proofErr w:type="gramEnd"/>
            <w:r w:rsidR="0011478C" w:rsidRPr="0011478C">
              <w:rPr>
                <w:rFonts w:ascii="宋体" w:eastAsia="宋体" w:hAnsi="宋体" w:cs="宋体" w:hint="eastAsia"/>
                <w:b/>
                <w:sz w:val="24"/>
                <w:szCs w:val="24"/>
              </w:rPr>
              <w:t>存在着技术更新换代迅速的问题，麦迪科技将如何应对这种挑战？</w:t>
            </w:r>
          </w:p>
          <w:p w14:paraId="290E0F0C" w14:textId="03D6337E" w:rsidR="007327EE" w:rsidRDefault="0011478C" w:rsidP="0011478C">
            <w:pPr>
              <w:spacing w:line="360" w:lineRule="auto"/>
              <w:rPr>
                <w:rFonts w:ascii="宋体" w:eastAsia="宋体" w:hAnsi="宋体" w:cs="宋体"/>
                <w:bCs/>
                <w:sz w:val="24"/>
                <w:szCs w:val="24"/>
              </w:rPr>
            </w:pPr>
            <w:r>
              <w:rPr>
                <w:rFonts w:ascii="宋体" w:eastAsia="宋体" w:hAnsi="宋体" w:cs="宋体" w:hint="eastAsia"/>
                <w:bCs/>
                <w:sz w:val="24"/>
                <w:szCs w:val="24"/>
              </w:rPr>
              <w:t>答：</w:t>
            </w:r>
            <w:r w:rsidR="007327EE" w:rsidRPr="0011478C">
              <w:rPr>
                <w:rFonts w:ascii="宋体" w:eastAsia="宋体" w:hAnsi="宋体" w:cs="宋体" w:hint="eastAsia"/>
                <w:bCs/>
                <w:sz w:val="24"/>
                <w:szCs w:val="24"/>
              </w:rPr>
              <w:t>尊敬的投资者您好。目前市场上P型电池还是市场主流的产品，2022年以来N型电池技术达到可量产水平。随着技术的进步，N型电池的转化效率和产品的性价比会逐步突出，从市场发展趋势看，N型电池预计后续的产能和产量会快速释放，市场占比将进一步提升，形成一定的规模化效应。</w:t>
            </w:r>
            <w:r w:rsidR="00B40B35">
              <w:rPr>
                <w:rFonts w:ascii="宋体" w:eastAsia="宋体" w:hAnsi="宋体" w:cs="宋体"/>
                <w:bCs/>
                <w:sz w:val="24"/>
                <w:szCs w:val="24"/>
              </w:rPr>
              <w:br/>
            </w:r>
            <w:r w:rsidR="007327EE" w:rsidRPr="0011478C">
              <w:rPr>
                <w:rFonts w:ascii="宋体" w:eastAsia="宋体" w:hAnsi="宋体" w:cs="宋体" w:hint="eastAsia"/>
                <w:bCs/>
                <w:sz w:val="24"/>
                <w:szCs w:val="24"/>
              </w:rPr>
              <w:t>公司目前在建的电池片项目属于N型电池片技术，一期项目产能9GW</w:t>
            </w:r>
            <w:r w:rsidR="007327EE">
              <w:rPr>
                <w:rFonts w:ascii="宋体" w:eastAsia="宋体" w:hAnsi="宋体" w:cs="宋体" w:hint="eastAsia"/>
                <w:bCs/>
                <w:sz w:val="24"/>
                <w:szCs w:val="24"/>
              </w:rPr>
              <w:t>。</w:t>
            </w:r>
            <w:r w:rsidR="007327EE" w:rsidRPr="0011478C">
              <w:rPr>
                <w:rFonts w:ascii="宋体" w:eastAsia="宋体" w:hAnsi="宋体" w:cs="宋体" w:hint="eastAsia"/>
                <w:bCs/>
                <w:sz w:val="24"/>
                <w:szCs w:val="24"/>
              </w:rPr>
              <w:t>光</w:t>
            </w:r>
            <w:proofErr w:type="gramStart"/>
            <w:r w:rsidR="007327EE" w:rsidRPr="0011478C">
              <w:rPr>
                <w:rFonts w:ascii="宋体" w:eastAsia="宋体" w:hAnsi="宋体" w:cs="宋体" w:hint="eastAsia"/>
                <w:bCs/>
                <w:sz w:val="24"/>
                <w:szCs w:val="24"/>
              </w:rPr>
              <w:t>伏产业</w:t>
            </w:r>
            <w:proofErr w:type="gramEnd"/>
            <w:r w:rsidR="007327EE" w:rsidRPr="0011478C">
              <w:rPr>
                <w:rFonts w:ascii="宋体" w:eastAsia="宋体" w:hAnsi="宋体" w:cs="宋体" w:hint="eastAsia"/>
                <w:bCs/>
                <w:sz w:val="24"/>
                <w:szCs w:val="24"/>
              </w:rPr>
              <w:t>技术更新迭代较快，公司也将持续关注其他电池技术的发展</w:t>
            </w:r>
            <w:r w:rsidR="007327EE">
              <w:rPr>
                <w:rFonts w:ascii="宋体" w:eastAsia="宋体" w:hAnsi="宋体" w:cs="宋体" w:hint="eastAsia"/>
                <w:bCs/>
                <w:sz w:val="24"/>
                <w:szCs w:val="24"/>
              </w:rPr>
              <w:t>。</w:t>
            </w:r>
            <w:r w:rsidR="007327EE" w:rsidRPr="0011478C">
              <w:rPr>
                <w:rFonts w:ascii="宋体" w:eastAsia="宋体" w:hAnsi="宋体" w:cs="宋体" w:hint="eastAsia"/>
                <w:bCs/>
                <w:sz w:val="24"/>
                <w:szCs w:val="24"/>
              </w:rPr>
              <w:t>在未来项目扩产时</w:t>
            </w:r>
            <w:r w:rsidR="007327EE">
              <w:rPr>
                <w:rFonts w:ascii="宋体" w:eastAsia="宋体" w:hAnsi="宋体" w:cs="宋体" w:hint="eastAsia"/>
                <w:bCs/>
                <w:sz w:val="24"/>
                <w:szCs w:val="24"/>
              </w:rPr>
              <w:t>，</w:t>
            </w:r>
            <w:r w:rsidR="007327EE" w:rsidRPr="0011478C">
              <w:rPr>
                <w:rFonts w:ascii="宋体" w:eastAsia="宋体" w:hAnsi="宋体" w:cs="宋体" w:hint="eastAsia"/>
                <w:bCs/>
                <w:sz w:val="24"/>
                <w:szCs w:val="24"/>
              </w:rPr>
              <w:t>根据一期项目的落地与市场的需求情况，</w:t>
            </w:r>
            <w:r w:rsidR="007327EE">
              <w:rPr>
                <w:rFonts w:ascii="宋体" w:eastAsia="宋体" w:hAnsi="宋体" w:cs="宋体" w:hint="eastAsia"/>
                <w:bCs/>
                <w:sz w:val="24"/>
                <w:szCs w:val="24"/>
              </w:rPr>
              <w:t>在后续扩产时</w:t>
            </w:r>
            <w:r w:rsidR="007327EE" w:rsidRPr="0011478C">
              <w:rPr>
                <w:rFonts w:ascii="宋体" w:eastAsia="宋体" w:hAnsi="宋体" w:cs="宋体" w:hint="eastAsia"/>
                <w:bCs/>
                <w:sz w:val="24"/>
                <w:szCs w:val="24"/>
              </w:rPr>
              <w:t>选择适合公司发展的技术路线。</w:t>
            </w:r>
          </w:p>
          <w:p w14:paraId="361861A5" w14:textId="10644FAC" w:rsidR="00805556" w:rsidRDefault="007327EE" w:rsidP="00805556">
            <w:pPr>
              <w:spacing w:line="360" w:lineRule="auto"/>
              <w:rPr>
                <w:rFonts w:ascii="宋体" w:eastAsia="宋体" w:hAnsi="宋体" w:cs="宋体"/>
                <w:b/>
                <w:sz w:val="24"/>
                <w:szCs w:val="24"/>
              </w:rPr>
            </w:pPr>
            <w:r>
              <w:rPr>
                <w:rFonts w:ascii="宋体" w:eastAsia="宋体" w:hAnsi="宋体" w:cs="宋体" w:hint="eastAsia"/>
                <w:b/>
                <w:sz w:val="24"/>
                <w:szCs w:val="24"/>
              </w:rPr>
              <w:t>3、</w:t>
            </w:r>
            <w:r w:rsidR="0011478C" w:rsidRPr="0011478C">
              <w:rPr>
                <w:rFonts w:ascii="宋体" w:eastAsia="宋体" w:hAnsi="宋体" w:cs="宋体" w:hint="eastAsia"/>
                <w:b/>
                <w:sz w:val="24"/>
                <w:szCs w:val="24"/>
              </w:rPr>
              <w:t>公司电池片的目标销售群有哪些，目前四川本地的光</w:t>
            </w:r>
            <w:proofErr w:type="gramStart"/>
            <w:r w:rsidR="0011478C" w:rsidRPr="0011478C">
              <w:rPr>
                <w:rFonts w:ascii="宋体" w:eastAsia="宋体" w:hAnsi="宋体" w:cs="宋体" w:hint="eastAsia"/>
                <w:b/>
                <w:sz w:val="24"/>
                <w:szCs w:val="24"/>
              </w:rPr>
              <w:t>伏需求</w:t>
            </w:r>
            <w:proofErr w:type="gramEnd"/>
            <w:r w:rsidR="0011478C" w:rsidRPr="0011478C">
              <w:rPr>
                <w:rFonts w:ascii="宋体" w:eastAsia="宋体" w:hAnsi="宋体" w:cs="宋体" w:hint="eastAsia"/>
                <w:b/>
                <w:sz w:val="24"/>
                <w:szCs w:val="24"/>
              </w:rPr>
              <w:t>情况如何，是否有足够的市场消纳公司的产品？谢谢</w:t>
            </w:r>
          </w:p>
          <w:p w14:paraId="52737F43" w14:textId="77777777" w:rsidR="0011478C" w:rsidRPr="0011478C" w:rsidRDefault="0011478C" w:rsidP="0011478C">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尊敬的投资者您好。从目前的市场情况来看，TOPCon电池的供需关系是比较紧张的，根据中国光</w:t>
            </w:r>
            <w:proofErr w:type="gramStart"/>
            <w:r w:rsidRPr="0011478C">
              <w:rPr>
                <w:rFonts w:ascii="宋体" w:eastAsia="宋体" w:hAnsi="宋体" w:cs="宋体" w:hint="eastAsia"/>
                <w:bCs/>
                <w:sz w:val="24"/>
                <w:szCs w:val="24"/>
              </w:rPr>
              <w:t>伏行业</w:t>
            </w:r>
            <w:proofErr w:type="gramEnd"/>
            <w:r w:rsidRPr="0011478C">
              <w:rPr>
                <w:rFonts w:ascii="宋体" w:eastAsia="宋体" w:hAnsi="宋体" w:cs="宋体" w:hint="eastAsia"/>
                <w:bCs/>
                <w:sz w:val="24"/>
                <w:szCs w:val="24"/>
              </w:rPr>
              <w:t>协会数据显示，2021年全国电池片产量为198GW，同比增长46.9%，占全球总产量的88.4%。随着光</w:t>
            </w:r>
            <w:proofErr w:type="gramStart"/>
            <w:r w:rsidRPr="0011478C">
              <w:rPr>
                <w:rFonts w:ascii="宋体" w:eastAsia="宋体" w:hAnsi="宋体" w:cs="宋体" w:hint="eastAsia"/>
                <w:bCs/>
                <w:sz w:val="24"/>
                <w:szCs w:val="24"/>
              </w:rPr>
              <w:t>伏应用</w:t>
            </w:r>
            <w:proofErr w:type="gramEnd"/>
            <w:r w:rsidRPr="0011478C">
              <w:rPr>
                <w:rFonts w:ascii="宋体" w:eastAsia="宋体" w:hAnsi="宋体" w:cs="宋体" w:hint="eastAsia"/>
                <w:bCs/>
                <w:sz w:val="24"/>
                <w:szCs w:val="24"/>
              </w:rPr>
              <w:t>场景增多，下游市场需求逐步释放，根据中信证券的策略报告显示，从2022年到2025年，全球光伏新增装机量将从210GW提升至350GW，复合年均增长率为25%。全球光伏发电装机容量的快速增长，为本项目产能消化奠定了市场基础。公司目前已与国内部分头部企业签订了销售框架协议。</w:t>
            </w:r>
          </w:p>
          <w:p w14:paraId="6066CEFB" w14:textId="33E5FEA3" w:rsidR="00805556" w:rsidRDefault="0011478C" w:rsidP="0011478C">
            <w:pPr>
              <w:spacing w:line="360" w:lineRule="auto"/>
              <w:rPr>
                <w:rFonts w:ascii="宋体" w:eastAsia="宋体" w:hAnsi="宋体" w:cs="宋体"/>
                <w:bCs/>
                <w:sz w:val="24"/>
                <w:szCs w:val="24"/>
              </w:rPr>
            </w:pPr>
            <w:r w:rsidRPr="0011478C">
              <w:rPr>
                <w:rFonts w:ascii="宋体" w:eastAsia="宋体" w:hAnsi="宋体" w:cs="宋体" w:hint="eastAsia"/>
                <w:bCs/>
                <w:sz w:val="24"/>
                <w:szCs w:val="24"/>
              </w:rPr>
              <w:t>公司未来也将会在和国内下游组件厂商开展合作的同时，建设海外销售团队，搭建海外销售渠道，产品投产后将积极推动海外业务的发展。</w:t>
            </w:r>
          </w:p>
          <w:p w14:paraId="631F5D6E" w14:textId="06918440" w:rsidR="00805556" w:rsidRDefault="007327EE" w:rsidP="00805556">
            <w:pPr>
              <w:spacing w:line="360" w:lineRule="auto"/>
              <w:rPr>
                <w:rFonts w:ascii="宋体" w:eastAsia="宋体" w:hAnsi="宋体" w:cs="宋体"/>
                <w:b/>
                <w:sz w:val="24"/>
                <w:szCs w:val="24"/>
              </w:rPr>
            </w:pPr>
            <w:r>
              <w:rPr>
                <w:rFonts w:ascii="宋体" w:eastAsia="宋体" w:hAnsi="宋体" w:cs="宋体" w:hint="eastAsia"/>
                <w:b/>
                <w:sz w:val="24"/>
                <w:szCs w:val="24"/>
              </w:rPr>
              <w:lastRenderedPageBreak/>
              <w:t>4、</w:t>
            </w:r>
            <w:r w:rsidR="0011478C" w:rsidRPr="0011478C">
              <w:rPr>
                <w:rFonts w:ascii="宋体" w:eastAsia="宋体" w:hAnsi="宋体" w:cs="宋体" w:hint="eastAsia"/>
                <w:b/>
                <w:sz w:val="24"/>
                <w:szCs w:val="24"/>
              </w:rPr>
              <w:t>再请问，麦迪科技在光</w:t>
            </w:r>
            <w:proofErr w:type="gramStart"/>
            <w:r w:rsidR="0011478C" w:rsidRPr="0011478C">
              <w:rPr>
                <w:rFonts w:ascii="宋体" w:eastAsia="宋体" w:hAnsi="宋体" w:cs="宋体" w:hint="eastAsia"/>
                <w:b/>
                <w:sz w:val="24"/>
                <w:szCs w:val="24"/>
              </w:rPr>
              <w:t>伏产业</w:t>
            </w:r>
            <w:proofErr w:type="gramEnd"/>
            <w:r w:rsidR="0011478C" w:rsidRPr="0011478C">
              <w:rPr>
                <w:rFonts w:ascii="宋体" w:eastAsia="宋体" w:hAnsi="宋体" w:cs="宋体" w:hint="eastAsia"/>
                <w:b/>
                <w:sz w:val="24"/>
                <w:szCs w:val="24"/>
              </w:rPr>
              <w:t>中的产品和服务有哪些特点和优势？</w:t>
            </w:r>
            <w:r w:rsidR="00805556">
              <w:rPr>
                <w:rFonts w:ascii="宋体" w:eastAsia="宋体" w:hAnsi="宋体" w:cs="宋体" w:hint="eastAsia"/>
                <w:b/>
                <w:sz w:val="24"/>
                <w:szCs w:val="24"/>
              </w:rPr>
              <w:t xml:space="preserve"> </w:t>
            </w:r>
          </w:p>
          <w:p w14:paraId="45503487" w14:textId="130B477F" w:rsidR="00805556" w:rsidRDefault="0011478C" w:rsidP="00805556">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w:t>
            </w:r>
            <w:proofErr w:type="gramStart"/>
            <w:r w:rsidRPr="0011478C">
              <w:rPr>
                <w:rFonts w:ascii="宋体" w:eastAsia="宋体" w:hAnsi="宋体" w:cs="宋体" w:hint="eastAsia"/>
                <w:bCs/>
                <w:sz w:val="24"/>
                <w:szCs w:val="24"/>
              </w:rPr>
              <w:t>公司产线尚在</w:t>
            </w:r>
            <w:proofErr w:type="gramEnd"/>
            <w:r w:rsidRPr="0011478C">
              <w:rPr>
                <w:rFonts w:ascii="宋体" w:eastAsia="宋体" w:hAnsi="宋体" w:cs="宋体" w:hint="eastAsia"/>
                <w:bCs/>
                <w:sz w:val="24"/>
                <w:szCs w:val="24"/>
              </w:rPr>
              <w:t>安装建设中，预计本月出片。公司高效电池项目生产的N型TOPCon电池是目前市场上较为先进的技术，目前市场上实现量产的TOPCon电池转换效率约为25%，今年，公司的产品目标转换效率为25.5%。相比目前市场上主流的PERC电池的极限转换效率24.5%，有较大提升。未来公司也将从终端用户角度出发，与同行业公司开展差异化竞争；同时重视海外市场的销售团队及渠道的搭建，产品投产后将积极推动海外业务的发展。</w:t>
            </w:r>
          </w:p>
          <w:p w14:paraId="30FC0AA4" w14:textId="5581CEAC" w:rsidR="00805556" w:rsidRDefault="007327EE" w:rsidP="00805556">
            <w:pPr>
              <w:spacing w:line="360" w:lineRule="auto"/>
              <w:rPr>
                <w:rFonts w:ascii="宋体" w:eastAsia="宋体" w:hAnsi="宋体" w:cs="宋体"/>
                <w:b/>
                <w:sz w:val="24"/>
                <w:szCs w:val="24"/>
              </w:rPr>
            </w:pPr>
            <w:r>
              <w:rPr>
                <w:rFonts w:ascii="宋体" w:eastAsia="宋体" w:hAnsi="宋体" w:cs="宋体" w:hint="eastAsia"/>
                <w:b/>
                <w:sz w:val="24"/>
                <w:szCs w:val="24"/>
              </w:rPr>
              <w:t>5、</w:t>
            </w:r>
            <w:r w:rsidR="0011478C" w:rsidRPr="0011478C">
              <w:rPr>
                <w:rFonts w:ascii="宋体" w:eastAsia="宋体" w:hAnsi="宋体" w:cs="宋体" w:hint="eastAsia"/>
                <w:b/>
                <w:sz w:val="24"/>
                <w:szCs w:val="24"/>
              </w:rPr>
              <w:t>国家陆续发布了对辅助生殖的利好政策，公司的辅助生殖业务怎么继续发展，有无相关的计划？</w:t>
            </w:r>
          </w:p>
          <w:p w14:paraId="6E911483" w14:textId="77777777" w:rsidR="0011478C" w:rsidRPr="0011478C" w:rsidRDefault="0011478C" w:rsidP="0011478C">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尊敬的投资者您好。基于我国的出生率下降的发展现状与不孕不育率持续走高，国家陆续出台了人口相关政策，辅助生殖的相关治疗项目逐步纳入</w:t>
            </w:r>
            <w:proofErr w:type="gramStart"/>
            <w:r w:rsidRPr="0011478C">
              <w:rPr>
                <w:rFonts w:ascii="宋体" w:eastAsia="宋体" w:hAnsi="宋体" w:cs="宋体" w:hint="eastAsia"/>
                <w:bCs/>
                <w:sz w:val="24"/>
                <w:szCs w:val="24"/>
              </w:rPr>
              <w:t>医</w:t>
            </w:r>
            <w:proofErr w:type="gramEnd"/>
            <w:r w:rsidRPr="0011478C">
              <w:rPr>
                <w:rFonts w:ascii="宋体" w:eastAsia="宋体" w:hAnsi="宋体" w:cs="宋体" w:hint="eastAsia"/>
                <w:bCs/>
                <w:sz w:val="24"/>
                <w:szCs w:val="24"/>
              </w:rPr>
              <w:t>保，后续市场渗透率预计将进一步提升。</w:t>
            </w:r>
          </w:p>
          <w:p w14:paraId="5031091F" w14:textId="4CAC965B" w:rsidR="00805556" w:rsidRDefault="0011478C" w:rsidP="0011478C">
            <w:pPr>
              <w:spacing w:line="360" w:lineRule="auto"/>
              <w:rPr>
                <w:rFonts w:ascii="宋体" w:eastAsia="宋体" w:hAnsi="宋体" w:cs="宋体"/>
                <w:bCs/>
                <w:sz w:val="24"/>
                <w:szCs w:val="24"/>
              </w:rPr>
            </w:pPr>
            <w:r w:rsidRPr="0011478C">
              <w:rPr>
                <w:rFonts w:ascii="宋体" w:eastAsia="宋体" w:hAnsi="宋体" w:cs="宋体" w:hint="eastAsia"/>
                <w:bCs/>
                <w:sz w:val="24"/>
                <w:szCs w:val="24"/>
              </w:rPr>
              <w:t>公司从事辅助生殖医疗服务业务的全资子公司，海口玛丽医院辅助生殖许可技术齐全，可以为患者提供包括：夫精人工受精（AIH）、体外受精-胚胎移植（IVF-ET）与卵胞内单精子显微注射（ICSI）的治疗手段，医院的治疗质量高，连续三年妊娠率超过50%，在海南省内有良好的口碑。公司将以海口玛丽医院为核心，以治疗质量为主要目标，进一步丰富医院的治疗项目，扩大服务半径，满足患者各方面的需求。</w:t>
            </w:r>
          </w:p>
          <w:p w14:paraId="0437D869" w14:textId="00439CD3" w:rsidR="00805556" w:rsidRDefault="007327EE" w:rsidP="00805556">
            <w:pPr>
              <w:spacing w:line="360" w:lineRule="auto"/>
              <w:rPr>
                <w:rFonts w:ascii="宋体" w:eastAsia="宋体" w:hAnsi="宋体" w:cs="宋体"/>
                <w:b/>
                <w:sz w:val="24"/>
                <w:szCs w:val="24"/>
              </w:rPr>
            </w:pPr>
            <w:r>
              <w:rPr>
                <w:rFonts w:ascii="宋体" w:eastAsia="宋体" w:hAnsi="宋体" w:cs="宋体" w:hint="eastAsia"/>
                <w:b/>
                <w:sz w:val="24"/>
                <w:szCs w:val="24"/>
              </w:rPr>
              <w:t>6、</w:t>
            </w:r>
            <w:r w:rsidR="0011478C" w:rsidRPr="0011478C">
              <w:rPr>
                <w:rFonts w:ascii="宋体" w:eastAsia="宋体" w:hAnsi="宋体" w:cs="宋体" w:hint="eastAsia"/>
                <w:b/>
                <w:sz w:val="24"/>
                <w:szCs w:val="24"/>
              </w:rPr>
              <w:t>光</w:t>
            </w:r>
            <w:proofErr w:type="gramStart"/>
            <w:r w:rsidR="0011478C" w:rsidRPr="0011478C">
              <w:rPr>
                <w:rFonts w:ascii="宋体" w:eastAsia="宋体" w:hAnsi="宋体" w:cs="宋体" w:hint="eastAsia"/>
                <w:b/>
                <w:sz w:val="24"/>
                <w:szCs w:val="24"/>
              </w:rPr>
              <w:t>伏产业是个空间</w:t>
            </w:r>
            <w:proofErr w:type="gramEnd"/>
            <w:r w:rsidR="0011478C" w:rsidRPr="0011478C">
              <w:rPr>
                <w:rFonts w:ascii="宋体" w:eastAsia="宋体" w:hAnsi="宋体" w:cs="宋体" w:hint="eastAsia"/>
                <w:b/>
                <w:sz w:val="24"/>
                <w:szCs w:val="24"/>
              </w:rPr>
              <w:t>极大且各环节未充分竞争的产业，国资注资后，将如何利用国资的优势在光</w:t>
            </w:r>
            <w:proofErr w:type="gramStart"/>
            <w:r w:rsidR="0011478C" w:rsidRPr="0011478C">
              <w:rPr>
                <w:rFonts w:ascii="宋体" w:eastAsia="宋体" w:hAnsi="宋体" w:cs="宋体" w:hint="eastAsia"/>
                <w:b/>
                <w:sz w:val="24"/>
                <w:szCs w:val="24"/>
              </w:rPr>
              <w:t>伏产业</w:t>
            </w:r>
            <w:proofErr w:type="gramEnd"/>
            <w:r w:rsidR="0011478C" w:rsidRPr="0011478C">
              <w:rPr>
                <w:rFonts w:ascii="宋体" w:eastAsia="宋体" w:hAnsi="宋体" w:cs="宋体" w:hint="eastAsia"/>
                <w:b/>
                <w:sz w:val="24"/>
                <w:szCs w:val="24"/>
              </w:rPr>
              <w:t>中获得竞争优势，脱颖而出？</w:t>
            </w:r>
          </w:p>
          <w:p w14:paraId="6D75E811" w14:textId="6ED06B2D" w:rsidR="00805556" w:rsidRDefault="0011478C" w:rsidP="00805556">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国资在公司的经营及项目实施中扮演了重要角色。在公司经营管理层面，公司虽是混合所有制企业，但在经营方面依然是市场机制，国资给与了公司相当的自主性。在政策层面，国资对公司也给予了充分的支持。首先，政府以相当快的速度推进了项目配套设施的建设，解决了项目实施中</w:t>
            </w:r>
            <w:r w:rsidR="00864B37">
              <w:rPr>
                <w:rFonts w:ascii="宋体" w:eastAsia="宋体" w:hAnsi="宋体" w:cs="宋体" w:hint="eastAsia"/>
                <w:bCs/>
                <w:sz w:val="24"/>
                <w:szCs w:val="24"/>
              </w:rPr>
              <w:t>，</w:t>
            </w:r>
            <w:r w:rsidRPr="0011478C">
              <w:rPr>
                <w:rFonts w:ascii="宋体" w:eastAsia="宋体" w:hAnsi="宋体" w:cs="宋体" w:hint="eastAsia"/>
                <w:bCs/>
                <w:sz w:val="24"/>
                <w:szCs w:val="24"/>
              </w:rPr>
              <w:t>水、电等基础设施问题，保证公司以最快的速度开始设备进场。第二，政府对项目的政策支持力度很大，提高了项目前期的实施效率。第三，项目融资中，国资也提供了相当的帮助，国资的参与部分降低了项目的融资成本。</w:t>
            </w:r>
          </w:p>
          <w:p w14:paraId="5F54CFA8" w14:textId="1DFD9406" w:rsidR="00805556" w:rsidRDefault="007327EE" w:rsidP="00805556">
            <w:pPr>
              <w:spacing w:line="360" w:lineRule="auto"/>
              <w:rPr>
                <w:rFonts w:ascii="宋体" w:eastAsia="宋体" w:hAnsi="宋体" w:cs="宋体"/>
                <w:b/>
                <w:sz w:val="24"/>
                <w:szCs w:val="24"/>
              </w:rPr>
            </w:pPr>
            <w:r>
              <w:rPr>
                <w:rFonts w:ascii="宋体" w:eastAsia="宋体" w:hAnsi="宋体" w:cs="宋体" w:hint="eastAsia"/>
                <w:b/>
                <w:sz w:val="24"/>
                <w:szCs w:val="24"/>
              </w:rPr>
              <w:t>7、</w:t>
            </w:r>
            <w:r w:rsidR="0011478C" w:rsidRPr="0011478C">
              <w:rPr>
                <w:rFonts w:ascii="宋体" w:eastAsia="宋体" w:hAnsi="宋体" w:cs="宋体" w:hint="eastAsia"/>
                <w:b/>
                <w:sz w:val="24"/>
                <w:szCs w:val="24"/>
              </w:rPr>
              <w:t>公司开年来在麻醉临床信息系统和重症监护信息系统上的中标情况如何，</w:t>
            </w:r>
            <w:r w:rsidR="0011478C" w:rsidRPr="0011478C">
              <w:rPr>
                <w:rFonts w:ascii="宋体" w:eastAsia="宋体" w:hAnsi="宋体" w:cs="宋体" w:hint="eastAsia"/>
                <w:b/>
                <w:sz w:val="24"/>
                <w:szCs w:val="24"/>
              </w:rPr>
              <w:lastRenderedPageBreak/>
              <w:t>与去年同期相比有提升吗？</w:t>
            </w:r>
          </w:p>
          <w:p w14:paraId="53AF470F" w14:textId="5F5BFEA7" w:rsidR="00805556" w:rsidRDefault="0011478C" w:rsidP="00805556">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公司一季度医疗信息化业务中标次数相比去年同期增长了约15%，其中不乏有像“广东省人民医院全院重症监护系统升级项目”这样的超过总金额千万的大型项目。在今年一季度，公司营业收入同比上升24%，同时，经营性现金流同比增加了1449万元，公司现金流比去年更加健康。综上，公司的医疗信息化和医疗服务业务出现了明显的复苏。</w:t>
            </w:r>
          </w:p>
          <w:p w14:paraId="0645DAED" w14:textId="0AAB4308" w:rsidR="00805556" w:rsidRDefault="007327EE" w:rsidP="00805556">
            <w:pPr>
              <w:spacing w:line="360" w:lineRule="auto"/>
              <w:rPr>
                <w:rFonts w:ascii="宋体" w:eastAsia="宋体" w:hAnsi="宋体" w:cs="宋体"/>
                <w:b/>
                <w:sz w:val="24"/>
                <w:szCs w:val="24"/>
              </w:rPr>
            </w:pPr>
            <w:r>
              <w:rPr>
                <w:rFonts w:ascii="宋体" w:eastAsia="宋体" w:hAnsi="宋体" w:cs="宋体" w:hint="eastAsia"/>
                <w:b/>
                <w:sz w:val="24"/>
                <w:szCs w:val="24"/>
              </w:rPr>
              <w:t>8、</w:t>
            </w:r>
            <w:r w:rsidR="0011478C" w:rsidRPr="0011478C">
              <w:rPr>
                <w:rFonts w:ascii="宋体" w:eastAsia="宋体" w:hAnsi="宋体" w:cs="宋体" w:hint="eastAsia"/>
                <w:b/>
                <w:sz w:val="24"/>
                <w:szCs w:val="24"/>
              </w:rPr>
              <w:t>光</w:t>
            </w:r>
            <w:proofErr w:type="gramStart"/>
            <w:r w:rsidR="0011478C" w:rsidRPr="0011478C">
              <w:rPr>
                <w:rFonts w:ascii="宋体" w:eastAsia="宋体" w:hAnsi="宋体" w:cs="宋体" w:hint="eastAsia"/>
                <w:b/>
                <w:sz w:val="24"/>
                <w:szCs w:val="24"/>
              </w:rPr>
              <w:t>伏行业</w:t>
            </w:r>
            <w:proofErr w:type="gramEnd"/>
            <w:r w:rsidR="0011478C" w:rsidRPr="0011478C">
              <w:rPr>
                <w:rFonts w:ascii="宋体" w:eastAsia="宋体" w:hAnsi="宋体" w:cs="宋体" w:hint="eastAsia"/>
                <w:b/>
                <w:sz w:val="24"/>
                <w:szCs w:val="24"/>
              </w:rPr>
              <w:t>的项目资金需求都较大，公司如何规划资金以满足光</w:t>
            </w:r>
            <w:proofErr w:type="gramStart"/>
            <w:r w:rsidR="0011478C" w:rsidRPr="0011478C">
              <w:rPr>
                <w:rFonts w:ascii="宋体" w:eastAsia="宋体" w:hAnsi="宋体" w:cs="宋体" w:hint="eastAsia"/>
                <w:b/>
                <w:sz w:val="24"/>
                <w:szCs w:val="24"/>
              </w:rPr>
              <w:t>伏业务</w:t>
            </w:r>
            <w:proofErr w:type="gramEnd"/>
            <w:r w:rsidR="0011478C" w:rsidRPr="0011478C">
              <w:rPr>
                <w:rFonts w:ascii="宋体" w:eastAsia="宋体" w:hAnsi="宋体" w:cs="宋体" w:hint="eastAsia"/>
                <w:b/>
                <w:sz w:val="24"/>
                <w:szCs w:val="24"/>
              </w:rPr>
              <w:t>的发展？</w:t>
            </w:r>
          </w:p>
          <w:p w14:paraId="40EC6CB8" w14:textId="2BC8F57F" w:rsidR="00805556" w:rsidRDefault="0011478C" w:rsidP="00805556">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尊敬的投资者您好。目前公司光</w:t>
            </w:r>
            <w:proofErr w:type="gramStart"/>
            <w:r w:rsidRPr="0011478C">
              <w:rPr>
                <w:rFonts w:ascii="宋体" w:eastAsia="宋体" w:hAnsi="宋体" w:cs="宋体" w:hint="eastAsia"/>
                <w:bCs/>
                <w:sz w:val="24"/>
                <w:szCs w:val="24"/>
              </w:rPr>
              <w:t>伏项目</w:t>
            </w:r>
            <w:proofErr w:type="gramEnd"/>
            <w:r w:rsidRPr="0011478C">
              <w:rPr>
                <w:rFonts w:ascii="宋体" w:eastAsia="宋体" w:hAnsi="宋体" w:cs="宋体" w:hint="eastAsia"/>
                <w:bCs/>
                <w:sz w:val="24"/>
                <w:szCs w:val="24"/>
              </w:rPr>
              <w:t>主要通过母公司增资与金融机构贷款的方式解决，且公司总部专设了资本管理中心对公司资金实行统一规划管理，截止2023年一季度公司的资产负债率为25.74%，整体负债比例较低，后续公司将随着业务发展，充分发挥国有平台的融资及资源整合的优势，通过多种方式为光</w:t>
            </w:r>
            <w:proofErr w:type="gramStart"/>
            <w:r w:rsidRPr="0011478C">
              <w:rPr>
                <w:rFonts w:ascii="宋体" w:eastAsia="宋体" w:hAnsi="宋体" w:cs="宋体" w:hint="eastAsia"/>
                <w:bCs/>
                <w:sz w:val="24"/>
                <w:szCs w:val="24"/>
              </w:rPr>
              <w:t>伏业务</w:t>
            </w:r>
            <w:proofErr w:type="gramEnd"/>
            <w:r w:rsidRPr="0011478C">
              <w:rPr>
                <w:rFonts w:ascii="宋体" w:eastAsia="宋体" w:hAnsi="宋体" w:cs="宋体" w:hint="eastAsia"/>
                <w:bCs/>
                <w:sz w:val="24"/>
                <w:szCs w:val="24"/>
              </w:rPr>
              <w:t>发展提供资金支持，不断提升业务盈利能力，夯实资本实力，为后续发展提供有力的资金保障。感谢关注</w:t>
            </w:r>
            <w:r w:rsidR="00B733A0">
              <w:rPr>
                <w:rFonts w:ascii="宋体" w:eastAsia="宋体" w:hAnsi="宋体" w:cs="宋体" w:hint="eastAsia"/>
                <w:bCs/>
                <w:sz w:val="24"/>
                <w:szCs w:val="24"/>
              </w:rPr>
              <w:t>。</w:t>
            </w:r>
          </w:p>
          <w:p w14:paraId="3FF44BFD" w14:textId="44D17E07" w:rsidR="00805556" w:rsidRDefault="007327EE" w:rsidP="00805556">
            <w:pPr>
              <w:spacing w:line="360" w:lineRule="auto"/>
              <w:rPr>
                <w:rFonts w:ascii="宋体" w:eastAsia="宋体" w:hAnsi="宋体" w:cs="宋体"/>
                <w:b/>
                <w:sz w:val="24"/>
                <w:szCs w:val="24"/>
              </w:rPr>
            </w:pPr>
            <w:r>
              <w:rPr>
                <w:rFonts w:ascii="宋体" w:eastAsia="宋体" w:hAnsi="宋体" w:cs="宋体" w:hint="eastAsia"/>
                <w:b/>
                <w:sz w:val="24"/>
                <w:szCs w:val="24"/>
              </w:rPr>
              <w:t>9、</w:t>
            </w:r>
            <w:r w:rsidR="0011478C" w:rsidRPr="0011478C">
              <w:rPr>
                <w:rFonts w:ascii="宋体" w:eastAsia="宋体" w:hAnsi="宋体" w:cs="宋体" w:hint="eastAsia"/>
                <w:b/>
                <w:sz w:val="24"/>
                <w:szCs w:val="24"/>
              </w:rPr>
              <w:t>公司进军光伏行业，与原有业务相差较大。后续如何平衡医疗信息化业务与光</w:t>
            </w:r>
            <w:proofErr w:type="gramStart"/>
            <w:r w:rsidR="0011478C" w:rsidRPr="0011478C">
              <w:rPr>
                <w:rFonts w:ascii="宋体" w:eastAsia="宋体" w:hAnsi="宋体" w:cs="宋体" w:hint="eastAsia"/>
                <w:b/>
                <w:sz w:val="24"/>
                <w:szCs w:val="24"/>
              </w:rPr>
              <w:t>伏业务</w:t>
            </w:r>
            <w:proofErr w:type="gramEnd"/>
            <w:r w:rsidR="0011478C" w:rsidRPr="0011478C">
              <w:rPr>
                <w:rFonts w:ascii="宋体" w:eastAsia="宋体" w:hAnsi="宋体" w:cs="宋体" w:hint="eastAsia"/>
                <w:b/>
                <w:sz w:val="24"/>
                <w:szCs w:val="24"/>
              </w:rPr>
              <w:t>的发展？</w:t>
            </w:r>
          </w:p>
          <w:p w14:paraId="5C67EB87" w14:textId="77777777" w:rsidR="0011478C" w:rsidRPr="0011478C" w:rsidRDefault="0011478C" w:rsidP="0011478C">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公司医疗信息化业务板块保留了原有的经营团队，并通过开展员工持股计划的方式提高了原有团队的稳定性。经过多年的发展，公司的产品已在市场有了较好的口碑及占有率，发展持续、稳健向好。</w:t>
            </w:r>
          </w:p>
          <w:p w14:paraId="19C372FC" w14:textId="77777777" w:rsidR="0011478C" w:rsidRPr="0011478C" w:rsidRDefault="0011478C" w:rsidP="0011478C">
            <w:pPr>
              <w:spacing w:line="360" w:lineRule="auto"/>
              <w:rPr>
                <w:rFonts w:ascii="宋体" w:eastAsia="宋体" w:hAnsi="宋体" w:cs="宋体"/>
                <w:bCs/>
                <w:sz w:val="24"/>
                <w:szCs w:val="24"/>
              </w:rPr>
            </w:pPr>
            <w:r w:rsidRPr="0011478C">
              <w:rPr>
                <w:rFonts w:ascii="宋体" w:eastAsia="宋体" w:hAnsi="宋体" w:cs="宋体" w:hint="eastAsia"/>
                <w:bCs/>
                <w:sz w:val="24"/>
                <w:szCs w:val="24"/>
              </w:rPr>
              <w:t>新能源光</w:t>
            </w:r>
            <w:proofErr w:type="gramStart"/>
            <w:r w:rsidRPr="0011478C">
              <w:rPr>
                <w:rFonts w:ascii="宋体" w:eastAsia="宋体" w:hAnsi="宋体" w:cs="宋体" w:hint="eastAsia"/>
                <w:bCs/>
                <w:sz w:val="24"/>
                <w:szCs w:val="24"/>
              </w:rPr>
              <w:t>伏业务</w:t>
            </w:r>
            <w:proofErr w:type="gramEnd"/>
            <w:r w:rsidRPr="0011478C">
              <w:rPr>
                <w:rFonts w:ascii="宋体" w:eastAsia="宋体" w:hAnsi="宋体" w:cs="宋体" w:hint="eastAsia"/>
                <w:bCs/>
                <w:sz w:val="24"/>
                <w:szCs w:val="24"/>
              </w:rPr>
              <w:t>是公司依托控股股东在四川省的政策、资源及光</w:t>
            </w:r>
            <w:proofErr w:type="gramStart"/>
            <w:r w:rsidRPr="0011478C">
              <w:rPr>
                <w:rFonts w:ascii="宋体" w:eastAsia="宋体" w:hAnsi="宋体" w:cs="宋体" w:hint="eastAsia"/>
                <w:bCs/>
                <w:sz w:val="24"/>
                <w:szCs w:val="24"/>
              </w:rPr>
              <w:t>伏产业</w:t>
            </w:r>
            <w:proofErr w:type="gramEnd"/>
            <w:r w:rsidRPr="0011478C">
              <w:rPr>
                <w:rFonts w:ascii="宋体" w:eastAsia="宋体" w:hAnsi="宋体" w:cs="宋体" w:hint="eastAsia"/>
                <w:bCs/>
                <w:sz w:val="24"/>
                <w:szCs w:val="24"/>
              </w:rPr>
              <w:t>的优势，从战略层次进入的新的业务板块。公司的光</w:t>
            </w:r>
            <w:proofErr w:type="gramStart"/>
            <w:r w:rsidRPr="0011478C">
              <w:rPr>
                <w:rFonts w:ascii="宋体" w:eastAsia="宋体" w:hAnsi="宋体" w:cs="宋体" w:hint="eastAsia"/>
                <w:bCs/>
                <w:sz w:val="24"/>
                <w:szCs w:val="24"/>
              </w:rPr>
              <w:t>伏业务</w:t>
            </w:r>
            <w:proofErr w:type="gramEnd"/>
            <w:r w:rsidRPr="0011478C">
              <w:rPr>
                <w:rFonts w:ascii="宋体" w:eastAsia="宋体" w:hAnsi="宋体" w:cs="宋体" w:hint="eastAsia"/>
                <w:bCs/>
                <w:sz w:val="24"/>
                <w:szCs w:val="24"/>
              </w:rPr>
              <w:t>在政策上获得绵阳当地政府的大力支持，经营上，公司具有充分的授权，引入了光</w:t>
            </w:r>
            <w:proofErr w:type="gramStart"/>
            <w:r w:rsidRPr="0011478C">
              <w:rPr>
                <w:rFonts w:ascii="宋体" w:eastAsia="宋体" w:hAnsi="宋体" w:cs="宋体" w:hint="eastAsia"/>
                <w:bCs/>
                <w:sz w:val="24"/>
                <w:szCs w:val="24"/>
              </w:rPr>
              <w:t>伏行业</w:t>
            </w:r>
            <w:proofErr w:type="gramEnd"/>
            <w:r w:rsidRPr="0011478C">
              <w:rPr>
                <w:rFonts w:ascii="宋体" w:eastAsia="宋体" w:hAnsi="宋体" w:cs="宋体" w:hint="eastAsia"/>
                <w:bCs/>
                <w:sz w:val="24"/>
                <w:szCs w:val="24"/>
              </w:rPr>
              <w:t>内顶尖的技术、管理和销售人才。</w:t>
            </w:r>
          </w:p>
          <w:p w14:paraId="7A1EF852" w14:textId="77777777" w:rsidR="0011478C" w:rsidRPr="0011478C" w:rsidRDefault="0011478C" w:rsidP="0011478C">
            <w:pPr>
              <w:spacing w:line="360" w:lineRule="auto"/>
              <w:rPr>
                <w:rFonts w:ascii="宋体" w:eastAsia="宋体" w:hAnsi="宋体" w:cs="宋体"/>
                <w:bCs/>
                <w:sz w:val="24"/>
                <w:szCs w:val="24"/>
              </w:rPr>
            </w:pPr>
            <w:r w:rsidRPr="0011478C">
              <w:rPr>
                <w:rFonts w:ascii="宋体" w:eastAsia="宋体" w:hAnsi="宋体" w:cs="宋体" w:hint="eastAsia"/>
                <w:bCs/>
                <w:sz w:val="24"/>
                <w:szCs w:val="24"/>
              </w:rPr>
              <w:t>医疗信息化业务和新能源业务的经营模式存在一定差别，鉴于医疗信息化业务属于轻资产的软件行业，在资源占用上不会与新能源业务产生较大冲突。</w:t>
            </w:r>
          </w:p>
          <w:p w14:paraId="1A3E9FA7" w14:textId="77777777" w:rsidR="00E85075" w:rsidRDefault="0011478C" w:rsidP="0011478C">
            <w:pPr>
              <w:spacing w:line="360" w:lineRule="auto"/>
              <w:rPr>
                <w:rFonts w:ascii="宋体" w:eastAsia="宋体" w:hAnsi="宋体" w:cs="宋体"/>
                <w:bCs/>
                <w:sz w:val="24"/>
                <w:szCs w:val="24"/>
              </w:rPr>
            </w:pPr>
            <w:r w:rsidRPr="0011478C">
              <w:rPr>
                <w:rFonts w:ascii="宋体" w:eastAsia="宋体" w:hAnsi="宋体" w:cs="宋体" w:hint="eastAsia"/>
                <w:bCs/>
                <w:sz w:val="24"/>
                <w:szCs w:val="24"/>
              </w:rPr>
              <w:t>同时，公司也在探索光伏与医疗相结合的业务模式：充分发挥新能源业务和智慧医院叠加的管理系统，围绕“医疗数智化+光伏”项目的建设落地，发展具有麦迪特色的医院智慧能源管理系统，发挥协同效应，达成新老业务的协同发展。感谢关注！</w:t>
            </w:r>
          </w:p>
          <w:p w14:paraId="2EE61869" w14:textId="01C8C6D9" w:rsidR="0011478C" w:rsidRDefault="007327EE" w:rsidP="0011478C">
            <w:pPr>
              <w:spacing w:line="360" w:lineRule="auto"/>
              <w:rPr>
                <w:rFonts w:ascii="宋体" w:eastAsia="宋体" w:hAnsi="宋体" w:cs="宋体"/>
                <w:b/>
                <w:sz w:val="24"/>
                <w:szCs w:val="24"/>
              </w:rPr>
            </w:pPr>
            <w:r>
              <w:rPr>
                <w:rFonts w:ascii="宋体" w:eastAsia="宋体" w:hAnsi="宋体" w:cs="宋体" w:hint="eastAsia"/>
                <w:b/>
                <w:sz w:val="24"/>
                <w:szCs w:val="24"/>
              </w:rPr>
              <w:lastRenderedPageBreak/>
              <w:t>1</w:t>
            </w:r>
            <w:r>
              <w:rPr>
                <w:rFonts w:ascii="宋体" w:eastAsia="宋体" w:hAnsi="宋体" w:cs="宋体"/>
                <w:b/>
                <w:sz w:val="24"/>
                <w:szCs w:val="24"/>
              </w:rPr>
              <w:t>0</w:t>
            </w:r>
            <w:r>
              <w:rPr>
                <w:rFonts w:ascii="宋体" w:eastAsia="宋体" w:hAnsi="宋体" w:cs="宋体" w:hint="eastAsia"/>
                <w:b/>
                <w:sz w:val="24"/>
                <w:szCs w:val="24"/>
              </w:rPr>
              <w:t>、</w:t>
            </w:r>
            <w:r w:rsidR="0011478C" w:rsidRPr="0011478C">
              <w:rPr>
                <w:rFonts w:ascii="宋体" w:eastAsia="宋体" w:hAnsi="宋体" w:cs="宋体" w:hint="eastAsia"/>
                <w:b/>
                <w:sz w:val="24"/>
                <w:szCs w:val="24"/>
              </w:rPr>
              <w:t>近两年业绩看出公司经营方面有较大挑战</w:t>
            </w:r>
            <w:r>
              <w:rPr>
                <w:rFonts w:ascii="宋体" w:eastAsia="宋体" w:hAnsi="宋体" w:cs="宋体" w:hint="eastAsia"/>
                <w:b/>
                <w:sz w:val="24"/>
                <w:szCs w:val="24"/>
              </w:rPr>
              <w:t>，</w:t>
            </w:r>
            <w:r w:rsidR="0011478C" w:rsidRPr="0011478C">
              <w:rPr>
                <w:rFonts w:ascii="宋体" w:eastAsia="宋体" w:hAnsi="宋体" w:cs="宋体" w:hint="eastAsia"/>
                <w:b/>
                <w:sz w:val="24"/>
                <w:szCs w:val="24"/>
              </w:rPr>
              <w:t>做了哪些措施应对</w:t>
            </w:r>
            <w:r>
              <w:rPr>
                <w:rFonts w:ascii="宋体" w:eastAsia="宋体" w:hAnsi="宋体" w:cs="宋体" w:hint="eastAsia"/>
                <w:b/>
                <w:sz w:val="24"/>
                <w:szCs w:val="24"/>
              </w:rPr>
              <w:t>？</w:t>
            </w:r>
          </w:p>
          <w:p w14:paraId="5E389577" w14:textId="0BFA087D" w:rsidR="0011478C" w:rsidRPr="0011478C" w:rsidRDefault="0011478C" w:rsidP="0011478C">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尊敬的投资者您好，近两年，</w:t>
            </w:r>
            <w:proofErr w:type="gramStart"/>
            <w:r w:rsidRPr="0011478C">
              <w:rPr>
                <w:rFonts w:ascii="宋体" w:eastAsia="宋体" w:hAnsi="宋体" w:cs="宋体" w:hint="eastAsia"/>
                <w:bCs/>
                <w:sz w:val="24"/>
                <w:szCs w:val="24"/>
              </w:rPr>
              <w:t>受根据</w:t>
            </w:r>
            <w:proofErr w:type="gramEnd"/>
            <w:r w:rsidRPr="0011478C">
              <w:rPr>
                <w:rFonts w:ascii="宋体" w:eastAsia="宋体" w:hAnsi="宋体" w:cs="宋体" w:hint="eastAsia"/>
                <w:bCs/>
                <w:sz w:val="24"/>
                <w:szCs w:val="24"/>
              </w:rPr>
              <w:t>公共卫生防护的相关要求，公司项目实施团队无法如期进入客户现场开展项目实施工作，使公司项目验收受到不同程度的影响，</w:t>
            </w:r>
            <w:r w:rsidR="00864B37">
              <w:rPr>
                <w:rFonts w:ascii="宋体" w:eastAsia="宋体" w:hAnsi="宋体" w:cs="宋体" w:hint="eastAsia"/>
                <w:bCs/>
                <w:sz w:val="24"/>
                <w:szCs w:val="24"/>
              </w:rPr>
              <w:t>与</w:t>
            </w:r>
            <w:r w:rsidRPr="0011478C">
              <w:rPr>
                <w:rFonts w:ascii="宋体" w:eastAsia="宋体" w:hAnsi="宋体" w:cs="宋体" w:hint="eastAsia"/>
                <w:bCs/>
                <w:sz w:val="24"/>
                <w:szCs w:val="24"/>
              </w:rPr>
              <w:t>此同时，行业需求出现阶段性延迟，导致公司业绩受到了阶段性影响。</w:t>
            </w:r>
          </w:p>
          <w:p w14:paraId="3BCAE739" w14:textId="77777777" w:rsidR="0011478C" w:rsidRPr="0011478C" w:rsidRDefault="0011478C" w:rsidP="0011478C">
            <w:pPr>
              <w:spacing w:line="360" w:lineRule="auto"/>
              <w:rPr>
                <w:rFonts w:ascii="宋体" w:eastAsia="宋体" w:hAnsi="宋体" w:cs="宋体"/>
                <w:bCs/>
                <w:sz w:val="24"/>
                <w:szCs w:val="24"/>
              </w:rPr>
            </w:pPr>
            <w:r w:rsidRPr="0011478C">
              <w:rPr>
                <w:rFonts w:ascii="宋体" w:eastAsia="宋体" w:hAnsi="宋体" w:cs="宋体" w:hint="eastAsia"/>
                <w:bCs/>
                <w:sz w:val="24"/>
                <w:szCs w:val="24"/>
              </w:rPr>
              <w:t>就在这个艰难的背景下，公司管理团队与业务团队团结一致，共克时艰，公司2022年的经营性现金流比上一年同期增长了40%，在错综复杂的宏观环境下保证了公司的财务健康。</w:t>
            </w:r>
          </w:p>
          <w:p w14:paraId="53AE8A23" w14:textId="77777777" w:rsidR="0011478C" w:rsidRDefault="0011478C" w:rsidP="0011478C">
            <w:pPr>
              <w:spacing w:line="360" w:lineRule="auto"/>
              <w:rPr>
                <w:rFonts w:ascii="宋体" w:eastAsia="宋体" w:hAnsi="宋体" w:cs="宋体"/>
                <w:bCs/>
                <w:sz w:val="24"/>
                <w:szCs w:val="24"/>
              </w:rPr>
            </w:pPr>
            <w:r w:rsidRPr="0011478C">
              <w:rPr>
                <w:rFonts w:ascii="宋体" w:eastAsia="宋体" w:hAnsi="宋体" w:cs="宋体" w:hint="eastAsia"/>
                <w:bCs/>
                <w:sz w:val="24"/>
                <w:szCs w:val="24"/>
              </w:rPr>
              <w:t>2023年第一季度，公司信息化业务和医疗服务业务的营业收入超过7000万元，同比去年一季度增长了24%，增幅明显，也创了公司第一季度营业收入的新高。行业出现了明显的复苏迹象。</w:t>
            </w:r>
          </w:p>
          <w:p w14:paraId="69F634DB" w14:textId="0E87318C" w:rsidR="0011478C" w:rsidRDefault="007327EE" w:rsidP="0011478C">
            <w:pPr>
              <w:spacing w:line="360" w:lineRule="auto"/>
              <w:rPr>
                <w:rFonts w:ascii="宋体" w:eastAsia="宋体" w:hAnsi="宋体" w:cs="宋体"/>
                <w:b/>
                <w:sz w:val="24"/>
                <w:szCs w:val="24"/>
              </w:rPr>
            </w:pPr>
            <w:r>
              <w:rPr>
                <w:rFonts w:ascii="宋体" w:eastAsia="宋体" w:hAnsi="宋体" w:cs="宋体" w:hint="eastAsia"/>
                <w:b/>
                <w:sz w:val="24"/>
                <w:szCs w:val="24"/>
              </w:rPr>
              <w:t>1</w:t>
            </w:r>
            <w:r>
              <w:rPr>
                <w:rFonts w:ascii="宋体" w:eastAsia="宋体" w:hAnsi="宋体" w:cs="宋体"/>
                <w:b/>
                <w:sz w:val="24"/>
                <w:szCs w:val="24"/>
              </w:rPr>
              <w:t>1</w:t>
            </w:r>
            <w:r>
              <w:rPr>
                <w:rFonts w:ascii="宋体" w:eastAsia="宋体" w:hAnsi="宋体" w:cs="宋体" w:hint="eastAsia"/>
                <w:b/>
                <w:sz w:val="24"/>
                <w:szCs w:val="24"/>
              </w:rPr>
              <w:t>、</w:t>
            </w:r>
            <w:r w:rsidR="0011478C" w:rsidRPr="0011478C">
              <w:rPr>
                <w:rFonts w:ascii="宋体" w:eastAsia="宋体" w:hAnsi="宋体" w:cs="宋体" w:hint="eastAsia"/>
                <w:b/>
                <w:sz w:val="24"/>
                <w:szCs w:val="24"/>
              </w:rPr>
              <w:t>作为一家新进入光</w:t>
            </w:r>
            <w:proofErr w:type="gramStart"/>
            <w:r w:rsidR="0011478C" w:rsidRPr="0011478C">
              <w:rPr>
                <w:rFonts w:ascii="宋体" w:eastAsia="宋体" w:hAnsi="宋体" w:cs="宋体" w:hint="eastAsia"/>
                <w:b/>
                <w:sz w:val="24"/>
                <w:szCs w:val="24"/>
              </w:rPr>
              <w:t>伏产业</w:t>
            </w:r>
            <w:proofErr w:type="gramEnd"/>
            <w:r w:rsidR="0011478C" w:rsidRPr="0011478C">
              <w:rPr>
                <w:rFonts w:ascii="宋体" w:eastAsia="宋体" w:hAnsi="宋体" w:cs="宋体" w:hint="eastAsia"/>
                <w:b/>
                <w:sz w:val="24"/>
                <w:szCs w:val="24"/>
              </w:rPr>
              <w:t>的公司，麦迪科技将如何与已有的市场领导者竞争？</w:t>
            </w:r>
          </w:p>
          <w:p w14:paraId="376B5FBA" w14:textId="4D0F394B" w:rsidR="0011478C" w:rsidRPr="00805556" w:rsidRDefault="0011478C" w:rsidP="0011478C">
            <w:pPr>
              <w:spacing w:line="360" w:lineRule="auto"/>
              <w:rPr>
                <w:rFonts w:ascii="宋体" w:eastAsia="宋体" w:hAnsi="宋体" w:cs="宋体"/>
                <w:bCs/>
                <w:sz w:val="24"/>
                <w:szCs w:val="24"/>
              </w:rPr>
            </w:pPr>
            <w:r>
              <w:rPr>
                <w:rFonts w:ascii="宋体" w:eastAsia="宋体" w:hAnsi="宋体" w:cs="宋体" w:hint="eastAsia"/>
                <w:bCs/>
                <w:sz w:val="24"/>
                <w:szCs w:val="24"/>
              </w:rPr>
              <w:t>答：</w:t>
            </w:r>
            <w:r w:rsidRPr="0011478C">
              <w:rPr>
                <w:rFonts w:ascii="宋体" w:eastAsia="宋体" w:hAnsi="宋体" w:cs="宋体" w:hint="eastAsia"/>
                <w:bCs/>
                <w:sz w:val="24"/>
                <w:szCs w:val="24"/>
              </w:rPr>
              <w:t>尊敬的投资者你好！对于头部一体化企业，麦迪科技主要存在成本端的竞争。面对竞争压力，公司在追求转换效率达标、良率达标的同时，会通过严格控制硅片采购成本、度电成本及管理费用等，进行严格的成本管理，提高竞争优势。目前市场上主流硅片厚度为140微米左右，公司在确保良率的前提下，会持续关注硅片薄片化的技术改进。同时公司在成本控制方面会更关注自身工艺水平的提升和精细化管理，</w:t>
            </w:r>
            <w:proofErr w:type="gramStart"/>
            <w:r w:rsidRPr="0011478C">
              <w:rPr>
                <w:rFonts w:ascii="宋体" w:eastAsia="宋体" w:hAnsi="宋体" w:cs="宋体" w:hint="eastAsia"/>
                <w:bCs/>
                <w:sz w:val="24"/>
                <w:szCs w:val="24"/>
              </w:rPr>
              <w:t>压降非硅成本</w:t>
            </w:r>
            <w:proofErr w:type="gramEnd"/>
            <w:r w:rsidRPr="0011478C">
              <w:rPr>
                <w:rFonts w:ascii="宋体" w:eastAsia="宋体" w:hAnsi="宋体" w:cs="宋体" w:hint="eastAsia"/>
                <w:bCs/>
                <w:sz w:val="24"/>
                <w:szCs w:val="24"/>
              </w:rPr>
              <w:t>。同时，正因为公司是电池领域的新进入者，这也导致我们没有历史包袱。在这轮新的N型产品的竞争当中，有利于保持我们的利润优势。未来，公司内部会谨慎分析、严格把控，在控制成本的同时确保良率、转换效率达标，以应对竞争压力。</w:t>
            </w:r>
          </w:p>
        </w:tc>
      </w:tr>
      <w:bookmarkEnd w:id="0"/>
    </w:tbl>
    <w:p w14:paraId="2A22641C" w14:textId="77777777" w:rsidR="00406764" w:rsidRPr="002E36E8" w:rsidRDefault="00406764"/>
    <w:sectPr w:rsidR="00406764" w:rsidRPr="002E3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B644" w14:textId="77777777" w:rsidR="00AC1055" w:rsidRDefault="00AC1055" w:rsidP="00F93A46">
      <w:r>
        <w:separator/>
      </w:r>
    </w:p>
  </w:endnote>
  <w:endnote w:type="continuationSeparator" w:id="0">
    <w:p w14:paraId="5983E6AA" w14:textId="77777777" w:rsidR="00AC1055" w:rsidRDefault="00AC1055" w:rsidP="00F9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C6C9" w14:textId="77777777" w:rsidR="00AC1055" w:rsidRDefault="00AC1055" w:rsidP="00F93A46">
      <w:r>
        <w:separator/>
      </w:r>
    </w:p>
  </w:footnote>
  <w:footnote w:type="continuationSeparator" w:id="0">
    <w:p w14:paraId="1BB873A5" w14:textId="77777777" w:rsidR="00AC1055" w:rsidRDefault="00AC1055" w:rsidP="00F9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AEEF"/>
    <w:multiLevelType w:val="singleLevel"/>
    <w:tmpl w:val="5633AEEF"/>
    <w:lvl w:ilvl="0">
      <w:start w:val="1"/>
      <w:numFmt w:val="chineseCounting"/>
      <w:suff w:val="nothing"/>
      <w:lvlText w:val="（%1）"/>
      <w:lvlJc w:val="left"/>
      <w:rPr>
        <w:rFonts w:hint="eastAsia"/>
        <w:sz w:val="24"/>
        <w:szCs w:val="24"/>
      </w:rPr>
    </w:lvl>
  </w:abstractNum>
  <w:num w:numId="1" w16cid:durableId="142044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7D"/>
    <w:rsid w:val="00013ACF"/>
    <w:rsid w:val="00057FE0"/>
    <w:rsid w:val="00075EA2"/>
    <w:rsid w:val="000853D4"/>
    <w:rsid w:val="00091580"/>
    <w:rsid w:val="000920BE"/>
    <w:rsid w:val="000F2368"/>
    <w:rsid w:val="0011478C"/>
    <w:rsid w:val="0012121C"/>
    <w:rsid w:val="00135D05"/>
    <w:rsid w:val="001753F1"/>
    <w:rsid w:val="0017551A"/>
    <w:rsid w:val="001D4CA2"/>
    <w:rsid w:val="002121BC"/>
    <w:rsid w:val="0023218F"/>
    <w:rsid w:val="00255C10"/>
    <w:rsid w:val="00276606"/>
    <w:rsid w:val="002B0C8B"/>
    <w:rsid w:val="002E36E8"/>
    <w:rsid w:val="002F77E4"/>
    <w:rsid w:val="003056CD"/>
    <w:rsid w:val="003103D6"/>
    <w:rsid w:val="00327458"/>
    <w:rsid w:val="00334026"/>
    <w:rsid w:val="00356472"/>
    <w:rsid w:val="00374C18"/>
    <w:rsid w:val="003E79FB"/>
    <w:rsid w:val="003F38FB"/>
    <w:rsid w:val="00406764"/>
    <w:rsid w:val="00473E1E"/>
    <w:rsid w:val="004757B9"/>
    <w:rsid w:val="00490ECF"/>
    <w:rsid w:val="004F2622"/>
    <w:rsid w:val="00506964"/>
    <w:rsid w:val="0051034A"/>
    <w:rsid w:val="0052062D"/>
    <w:rsid w:val="0058642F"/>
    <w:rsid w:val="00586725"/>
    <w:rsid w:val="005C0ABA"/>
    <w:rsid w:val="00634400"/>
    <w:rsid w:val="0067180E"/>
    <w:rsid w:val="00672233"/>
    <w:rsid w:val="006D6998"/>
    <w:rsid w:val="00724194"/>
    <w:rsid w:val="007327EE"/>
    <w:rsid w:val="007829C7"/>
    <w:rsid w:val="00797EB5"/>
    <w:rsid w:val="007C1847"/>
    <w:rsid w:val="00805556"/>
    <w:rsid w:val="00811E44"/>
    <w:rsid w:val="00816EE4"/>
    <w:rsid w:val="008214AE"/>
    <w:rsid w:val="008371BA"/>
    <w:rsid w:val="00860629"/>
    <w:rsid w:val="00864B37"/>
    <w:rsid w:val="00870412"/>
    <w:rsid w:val="00877E27"/>
    <w:rsid w:val="00892C28"/>
    <w:rsid w:val="00895471"/>
    <w:rsid w:val="008A03CE"/>
    <w:rsid w:val="008C6602"/>
    <w:rsid w:val="008E6A9F"/>
    <w:rsid w:val="009269C3"/>
    <w:rsid w:val="00930CF0"/>
    <w:rsid w:val="00935815"/>
    <w:rsid w:val="00940BD0"/>
    <w:rsid w:val="009534DA"/>
    <w:rsid w:val="009D7B48"/>
    <w:rsid w:val="00A7671D"/>
    <w:rsid w:val="00A92B90"/>
    <w:rsid w:val="00A9381D"/>
    <w:rsid w:val="00A97E5C"/>
    <w:rsid w:val="00AB3869"/>
    <w:rsid w:val="00AB5B16"/>
    <w:rsid w:val="00AC1055"/>
    <w:rsid w:val="00B232FA"/>
    <w:rsid w:val="00B40B35"/>
    <w:rsid w:val="00B733A0"/>
    <w:rsid w:val="00B7725B"/>
    <w:rsid w:val="00BD583A"/>
    <w:rsid w:val="00C71F7D"/>
    <w:rsid w:val="00CF47D8"/>
    <w:rsid w:val="00D4344B"/>
    <w:rsid w:val="00E0085B"/>
    <w:rsid w:val="00E32598"/>
    <w:rsid w:val="00E6430F"/>
    <w:rsid w:val="00E85075"/>
    <w:rsid w:val="00EA4EB5"/>
    <w:rsid w:val="00EB6DF2"/>
    <w:rsid w:val="00EC2599"/>
    <w:rsid w:val="00EC5F10"/>
    <w:rsid w:val="00EC622C"/>
    <w:rsid w:val="00F04EE1"/>
    <w:rsid w:val="00F27419"/>
    <w:rsid w:val="00F7045F"/>
    <w:rsid w:val="00F9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054A"/>
  <w15:chartTrackingRefBased/>
  <w15:docId w15:val="{8B3C9CEA-EF51-4EDB-82F8-EF0849E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F7D"/>
    <w:pPr>
      <w:widowControl w:val="0"/>
      <w:jc w:val="both"/>
    </w:pPr>
    <w:rPr>
      <w:rFonts w:ascii="黑体" w:eastAsia="黑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3A46"/>
    <w:rPr>
      <w:rFonts w:ascii="黑体" w:eastAsia="黑体" w:hAnsi="Times New Roman" w:cs="Times New Roman"/>
      <w:sz w:val="18"/>
      <w:szCs w:val="18"/>
    </w:rPr>
  </w:style>
  <w:style w:type="paragraph" w:styleId="a5">
    <w:name w:val="footer"/>
    <w:basedOn w:val="a"/>
    <w:link w:val="a6"/>
    <w:uiPriority w:val="99"/>
    <w:unhideWhenUsed/>
    <w:rsid w:val="00F93A46"/>
    <w:pPr>
      <w:tabs>
        <w:tab w:val="center" w:pos="4153"/>
        <w:tab w:val="right" w:pos="8306"/>
      </w:tabs>
      <w:snapToGrid w:val="0"/>
      <w:jc w:val="left"/>
    </w:pPr>
    <w:rPr>
      <w:sz w:val="18"/>
      <w:szCs w:val="18"/>
    </w:rPr>
  </w:style>
  <w:style w:type="character" w:customStyle="1" w:styleId="a6">
    <w:name w:val="页脚 字符"/>
    <w:basedOn w:val="a0"/>
    <w:link w:val="a5"/>
    <w:uiPriority w:val="99"/>
    <w:rsid w:val="00F93A46"/>
    <w:rPr>
      <w:rFonts w:ascii="黑体" w:eastAsia="黑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Props1.xml><?xml version="1.0" encoding="utf-8"?>
<ds:datastoreItem xmlns:ds="http://schemas.openxmlformats.org/officeDocument/2006/customXml" ds:itemID="{8EFD5E7D-479F-42FE-AB71-228506D7C107}">
  <ds:schemaRefs>
    <ds:schemaRef ds:uri="http://www.yonyou.com/datasource"/>
  </ds:schemaRefs>
</ds:datastoreItem>
</file>

<file path=customXml/itemProps2.xml><?xml version="1.0" encoding="utf-8"?>
<ds:datastoreItem xmlns:ds="http://schemas.openxmlformats.org/officeDocument/2006/customXml" ds:itemID="{76655C04-027D-4EB7-9F61-49C5B0CD25C2}">
  <ds:schemaRefs>
    <ds:schemaRef ds:uri="http://schemas.openxmlformats.org/officeDocument/2006/bibliography"/>
  </ds:schemaRefs>
</ds:datastoreItem>
</file>

<file path=customXml/itemProps3.xml><?xml version="1.0" encoding="utf-8"?>
<ds:datastoreItem xmlns:ds="http://schemas.openxmlformats.org/officeDocument/2006/customXml" ds:itemID="{9BCE0663-07A7-42D0-A5D1-DE59FDA790E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陈梦迪</dc:creator>
  <cp:keywords/>
  <dc:description/>
  <cp:lastModifiedBy>Admin</cp:lastModifiedBy>
  <cp:revision>4</cp:revision>
  <cp:lastPrinted>2023-05-12T07:36:00Z</cp:lastPrinted>
  <dcterms:created xsi:type="dcterms:W3CDTF">2023-05-12T08:27:00Z</dcterms:created>
  <dcterms:modified xsi:type="dcterms:W3CDTF">2023-05-12T08:44:00Z</dcterms:modified>
</cp:coreProperties>
</file>