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360" w:lineRule="auto"/>
        <w:ind w:left="0" w:right="0"/>
        <w:jc w:val="center"/>
        <w:rPr>
          <w:rFonts w:hint="default" w:ascii="Times New Roman" w:hAnsi="Times New Roman" w:eastAsia="宋体" w:cs="Times New Roman"/>
          <w:b/>
          <w:bCs/>
          <w:iCs/>
          <w:color w:val="000000"/>
          <w:sz w:val="32"/>
          <w:szCs w:val="32"/>
          <w:lang w:val="en-US"/>
          <w:woUserID w:val="1"/>
        </w:rPr>
      </w:pPr>
      <w:r>
        <w:rPr>
          <w:rFonts w:hint="eastAsia" w:ascii="Times New Roman" w:hAnsi="Times New Roman" w:eastAsia="宋体" w:cs="Times New Roman"/>
          <w:b/>
          <w:bCs/>
          <w:iCs/>
          <w:color w:val="000000"/>
          <w:kern w:val="2"/>
          <w:sz w:val="32"/>
          <w:szCs w:val="32"/>
          <w:lang w:val="en-US" w:eastAsia="zh-CN" w:bidi="ar"/>
          <w:woUserID w:val="1"/>
        </w:rPr>
        <w:t>江苏微导纳米科技股份有限公司</w:t>
      </w:r>
    </w:p>
    <w:p>
      <w:pPr>
        <w:pStyle w:val="2"/>
        <w:widowControl/>
        <w:spacing w:before="0" w:beforeAutospacing="0" w:after="0" w:afterAutospacing="0" w:line="360" w:lineRule="auto"/>
        <w:ind w:left="0" w:right="0"/>
        <w:jc w:val="center"/>
        <w:rPr>
          <w:rFonts w:hint="default" w:ascii="Times New Roman" w:hAnsi="Times New Roman" w:eastAsia="宋体" w:cs="Times New Roman"/>
          <w:iCs/>
          <w:color w:val="000000"/>
          <w:kern w:val="0"/>
          <w:sz w:val="32"/>
          <w:szCs w:val="32"/>
          <w:lang w:val="en-US"/>
          <w:woUserID w:val="1"/>
        </w:rPr>
      </w:pPr>
      <w:r>
        <w:rPr>
          <w:rFonts w:hint="eastAsia" w:ascii="Times New Roman" w:hAnsi="Times New Roman" w:eastAsia="宋体" w:cs="Times New Roman"/>
          <w:iCs/>
          <w:color w:val="000000"/>
          <w:kern w:val="0"/>
          <w:sz w:val="32"/>
          <w:szCs w:val="32"/>
          <w:lang w:eastAsia="zh-CN"/>
          <w:woUserID w:val="1"/>
        </w:rPr>
        <w:t>投资者关系活动记录表</w:t>
      </w:r>
    </w:p>
    <w:p>
      <w:pPr>
        <w:keepNext w:val="0"/>
        <w:keepLines w:val="0"/>
        <w:widowControl w:val="0"/>
        <w:suppressLineNumbers w:val="0"/>
        <w:spacing w:before="0" w:beforeAutospacing="0" w:after="0" w:afterAutospacing="0" w:line="400" w:lineRule="exact"/>
        <w:ind w:left="0" w:right="0"/>
        <w:jc w:val="both"/>
        <w:rPr>
          <w:rFonts w:hint="default" w:ascii="Times New Roman" w:hAnsi="Times New Roman" w:eastAsia="宋体" w:cs="Times New Roman"/>
          <w:bCs/>
          <w:iCs/>
          <w:color w:val="000000"/>
          <w:sz w:val="24"/>
          <w:szCs w:val="22"/>
          <w:lang w:val="en-US"/>
          <w:woUserID w:val="1"/>
        </w:rPr>
      </w:pPr>
      <w:r>
        <w:rPr>
          <w:rFonts w:hint="default" w:ascii="Times New Roman" w:hAnsi="Times New Roman" w:eastAsia="宋体" w:cs="Times New Roman"/>
          <w:bCs/>
          <w:iCs/>
          <w:color w:val="000000"/>
          <w:kern w:val="2"/>
          <w:sz w:val="24"/>
          <w:szCs w:val="22"/>
          <w:lang w:val="en-US" w:eastAsia="zh-CN" w:bidi="ar"/>
          <w:woUserID w:val="1"/>
        </w:rPr>
        <w:t xml:space="preserve">                                                   </w:t>
      </w:r>
      <w:r>
        <w:rPr>
          <w:rFonts w:hint="eastAsia" w:ascii="Times New Roman" w:hAnsi="Times New Roman" w:eastAsia="宋体" w:cs="Times New Roman"/>
          <w:bCs/>
          <w:iCs/>
          <w:color w:val="000000"/>
          <w:kern w:val="2"/>
          <w:sz w:val="24"/>
          <w:szCs w:val="22"/>
          <w:lang w:val="en-US" w:eastAsia="zh-CN" w:bidi="ar"/>
          <w:woUserID w:val="1"/>
        </w:rPr>
        <w:t>编号：</w:t>
      </w:r>
      <w:r>
        <w:rPr>
          <w:rFonts w:hint="default" w:ascii="Times New Roman" w:hAnsi="Times New Roman" w:eastAsia="宋体" w:cs="Times New Roman"/>
          <w:bCs/>
          <w:iCs/>
          <w:color w:val="000000"/>
          <w:kern w:val="2"/>
          <w:sz w:val="24"/>
          <w:szCs w:val="22"/>
          <w:lang w:val="en-US" w:eastAsia="zh-CN" w:bidi="ar"/>
          <w:woUserID w:val="1"/>
        </w:rPr>
        <w:t>2023-004</w:t>
      </w:r>
    </w:p>
    <w:tbl>
      <w:tblPr>
        <w:tblStyle w:val="11"/>
        <w:tblW w:w="52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0" w:type="dxa"/>
          <w:left w:w="108" w:type="dxa"/>
          <w:bottom w:w="0" w:type="dxa"/>
          <w:right w:w="108" w:type="dxa"/>
        </w:tblCellMar>
      </w:tblPr>
      <w:tblGrid>
        <w:gridCol w:w="1213"/>
        <w:gridCol w:w="3823"/>
        <w:gridCol w:w="995"/>
        <w:gridCol w:w="2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投资者关系活动类别</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p>
        </w:tc>
        <w:tc>
          <w:tcPr>
            <w:tcW w:w="4315" w:type="pct"/>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2"/>
                <w:bdr w:val="none" w:color="auto" w:sz="0" w:space="0"/>
                <w:lang w:val="en-US"/>
                <w:woUserID w:val="1"/>
              </w:rPr>
            </w:pP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kern w:val="2"/>
                <w:sz w:val="24"/>
                <w:szCs w:val="22"/>
                <w:bdr w:val="none" w:color="auto" w:sz="0" w:space="0"/>
                <w:lang w:val="en-US" w:eastAsia="zh-CN" w:bidi="ar"/>
                <w:woUserID w:val="1"/>
              </w:rPr>
              <w:t>特定对象调研</w:t>
            </w:r>
            <w:r>
              <w:rPr>
                <w:rFonts w:hint="default" w:ascii="Times New Roman" w:hAnsi="Times New Roman" w:eastAsia="宋体" w:cs="Times New Roman"/>
                <w:kern w:val="2"/>
                <w:sz w:val="24"/>
                <w:szCs w:val="22"/>
                <w:bdr w:val="none" w:color="auto" w:sz="0" w:space="0"/>
                <w:lang w:val="en-US" w:eastAsia="zh-CN" w:bidi="ar"/>
                <w:woUserID w:val="1"/>
              </w:rPr>
              <w:t xml:space="preserve">          </w:t>
            </w: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kern w:val="2"/>
                <w:sz w:val="24"/>
                <w:szCs w:val="22"/>
                <w:bdr w:val="none" w:color="auto" w:sz="0" w:space="0"/>
                <w:lang w:val="en-US" w:eastAsia="zh-CN" w:bidi="ar"/>
                <w:woUserID w:val="1"/>
              </w:rPr>
              <w:t>分析师会议</w:t>
            </w:r>
          </w:p>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2"/>
                <w:bdr w:val="none" w:color="auto" w:sz="0" w:space="0"/>
                <w:lang w:val="en-US"/>
                <w:woUserID w:val="1"/>
              </w:rPr>
            </w:pP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kern w:val="2"/>
                <w:sz w:val="24"/>
                <w:szCs w:val="22"/>
                <w:bdr w:val="none" w:color="auto" w:sz="0" w:space="0"/>
                <w:lang w:val="en-US" w:eastAsia="zh-CN" w:bidi="ar"/>
                <w:woUserID w:val="1"/>
              </w:rPr>
              <w:t>媒体采访</w:t>
            </w:r>
            <w:r>
              <w:rPr>
                <w:rFonts w:hint="default" w:ascii="Times New Roman" w:hAnsi="Times New Roman" w:eastAsia="宋体" w:cs="Times New Roman"/>
                <w:kern w:val="2"/>
                <w:sz w:val="24"/>
                <w:szCs w:val="22"/>
                <w:bdr w:val="none" w:color="auto" w:sz="0" w:space="0"/>
                <w:lang w:val="en-US" w:eastAsia="zh-CN" w:bidi="ar"/>
                <w:woUserID w:val="1"/>
              </w:rPr>
              <w:t xml:space="preserve">              </w:t>
            </w: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kern w:val="2"/>
                <w:sz w:val="24"/>
                <w:szCs w:val="22"/>
                <w:bdr w:val="none" w:color="auto" w:sz="0" w:space="0"/>
                <w:lang w:val="en-US" w:eastAsia="zh-CN" w:bidi="ar"/>
                <w:woUserID w:val="1"/>
              </w:rPr>
              <w:t>业绩说明会</w:t>
            </w:r>
          </w:p>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2"/>
                <w:bdr w:val="none" w:color="auto" w:sz="0" w:space="0"/>
                <w:lang w:val="en-US"/>
                <w:woUserID w:val="1"/>
              </w:rPr>
            </w:pP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bCs/>
                <w:iCs/>
                <w:color w:val="000000"/>
                <w:kern w:val="2"/>
                <w:sz w:val="24"/>
                <w:szCs w:val="22"/>
                <w:bdr w:val="none" w:color="auto" w:sz="0" w:space="0"/>
                <w:lang w:val="en-US" w:eastAsia="zh-CN" w:bidi="ar"/>
                <w:woUserID w:val="1"/>
              </w:rPr>
              <w:t>新闻发布会</w:t>
            </w:r>
            <w:r>
              <w:rPr>
                <w:rFonts w:hint="default" w:ascii="Times New Roman" w:hAnsi="Times New Roman" w:eastAsia="宋体" w:cs="Times New Roman"/>
                <w:bCs/>
                <w:iCs/>
                <w:color w:val="000000"/>
                <w:kern w:val="2"/>
                <w:sz w:val="24"/>
                <w:szCs w:val="22"/>
                <w:bdr w:val="none" w:color="auto" w:sz="0" w:space="0"/>
                <w:lang w:val="en-US" w:eastAsia="zh-CN" w:bidi="ar"/>
                <w:woUserID w:val="1"/>
              </w:rPr>
              <w:t xml:space="preserve">            □</w:t>
            </w:r>
            <w:r>
              <w:rPr>
                <w:rFonts w:hint="eastAsia" w:ascii="Times New Roman" w:hAnsi="Times New Roman" w:eastAsia="宋体" w:cs="Times New Roman"/>
                <w:bCs/>
                <w:iCs/>
                <w:color w:val="000000"/>
                <w:kern w:val="2"/>
                <w:sz w:val="24"/>
                <w:szCs w:val="22"/>
                <w:bdr w:val="none" w:color="auto" w:sz="0" w:space="0"/>
                <w:lang w:val="en-US" w:eastAsia="zh-CN" w:bidi="ar"/>
                <w:woUserID w:val="1"/>
              </w:rPr>
              <w:t>路演活动</w:t>
            </w:r>
          </w:p>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2"/>
                <w:bdr w:val="none" w:color="auto" w:sz="0" w:space="0"/>
                <w:lang w:val="en-US"/>
                <w:woUserID w:val="1"/>
              </w:rPr>
            </w:pP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bCs/>
                <w:iCs/>
                <w:color w:val="000000"/>
                <w:kern w:val="2"/>
                <w:sz w:val="24"/>
                <w:szCs w:val="22"/>
                <w:bdr w:val="none" w:color="auto" w:sz="0" w:space="0"/>
                <w:lang w:val="en-US" w:eastAsia="zh-CN" w:bidi="ar"/>
                <w:woUserID w:val="1"/>
              </w:rPr>
              <w:t>现场参观</w:t>
            </w:r>
            <w:r>
              <w:rPr>
                <w:rFonts w:hint="default" w:ascii="Times New Roman" w:hAnsi="Times New Roman" w:eastAsia="宋体" w:cs="Times New Roman"/>
                <w:bCs/>
                <w:iCs/>
                <w:color w:val="000000"/>
                <w:kern w:val="2"/>
                <w:sz w:val="24"/>
                <w:szCs w:val="22"/>
                <w:bdr w:val="none" w:color="auto" w:sz="0" w:space="0"/>
                <w:lang w:val="en-US" w:eastAsia="zh-CN" w:bidi="ar"/>
                <w:woUserID w:val="1"/>
              </w:rPr>
              <w:tab/>
              <w:t xml:space="preserve">             ■</w:t>
            </w:r>
            <w:r>
              <w:rPr>
                <w:rFonts w:hint="eastAsia" w:ascii="Times New Roman" w:hAnsi="Times New Roman" w:eastAsia="宋体" w:cs="Times New Roman"/>
                <w:bCs/>
                <w:iCs/>
                <w:color w:val="000000"/>
                <w:kern w:val="2"/>
                <w:sz w:val="24"/>
                <w:szCs w:val="22"/>
                <w:bdr w:val="none" w:color="auto" w:sz="0" w:space="0"/>
                <w:lang w:val="en-US" w:eastAsia="zh-CN" w:bidi="ar"/>
                <w:woUserID w:val="1"/>
              </w:rPr>
              <w:t>电话会议</w:t>
            </w:r>
          </w:p>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2"/>
                <w:bdr w:val="none" w:color="auto" w:sz="0" w:space="0"/>
                <w:lang w:val="en-US"/>
                <w:woUserID w:val="1"/>
              </w:rPr>
            </w:pPr>
            <w:r>
              <w:rPr>
                <w:rFonts w:hint="default"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bCs/>
                <w:iCs/>
                <w:color w:val="000000"/>
                <w:kern w:val="2"/>
                <w:sz w:val="24"/>
                <w:szCs w:val="22"/>
                <w:bdr w:val="none" w:color="auto" w:sz="0" w:space="0"/>
                <w:lang w:val="en-US" w:eastAsia="zh-CN" w:bidi="ar"/>
                <w:woUserID w:val="1"/>
              </w:rPr>
              <w:t>其他</w:t>
            </w:r>
            <w:r>
              <w:rPr>
                <w:rFonts w:hint="default" w:ascii="Times New Roman" w:hAnsi="Times New Roman" w:eastAsia="宋体" w:cs="Times New Roman"/>
                <w:bCs/>
                <w:iCs/>
                <w:color w:val="000000"/>
                <w:kern w:val="2"/>
                <w:sz w:val="24"/>
                <w:szCs w:val="22"/>
                <w:bdr w:val="none" w:color="auto" w:sz="0" w:space="0"/>
                <w:lang w:val="en-US" w:eastAsia="zh-CN" w:bidi="ar"/>
                <w:woUserID w:val="1"/>
              </w:rPr>
              <w:t xml:space="preserve"> </w:t>
            </w:r>
            <w:r>
              <w:rPr>
                <w:rFonts w:hint="eastAsia" w:ascii="Times New Roman" w:hAnsi="Times New Roman" w:eastAsia="宋体" w:cs="Times New Roman"/>
                <w:bCs/>
                <w:iCs/>
                <w:color w:val="000000"/>
                <w:kern w:val="2"/>
                <w:sz w:val="24"/>
                <w:szCs w:val="22"/>
                <w:bdr w:val="none" w:color="auto" w:sz="0" w:space="0"/>
                <w:lang w:val="en-US" w:eastAsia="zh-CN" w:bidi="ar"/>
                <w:woUserID w:val="1"/>
              </w:rPr>
              <w:t>（</w:t>
            </w:r>
            <w:r>
              <w:rPr>
                <w:rFonts w:hint="eastAsia" w:ascii="Times New Roman" w:hAnsi="Times New Roman" w:eastAsia="宋体" w:cs="Times New Roman"/>
                <w:kern w:val="2"/>
                <w:sz w:val="24"/>
                <w:szCs w:val="22"/>
                <w:u w:val="single"/>
                <w:bdr w:val="none" w:color="auto" w:sz="0" w:space="0"/>
                <w:lang w:val="en-US" w:eastAsia="zh-CN" w:bidi="ar"/>
                <w:woUserID w:val="1"/>
              </w:rPr>
              <w:t>请文字说明其他活动内容</w:t>
            </w:r>
            <w:r>
              <w:rPr>
                <w:rFonts w:hint="eastAsia" w:ascii="Times New Roman" w:hAnsi="Times New Roman" w:eastAsia="宋体" w:cs="Times New Roman"/>
                <w:bCs/>
                <w:iCs/>
                <w:color w:val="000000"/>
                <w:kern w:val="2"/>
                <w:sz w:val="24"/>
                <w:szCs w:val="22"/>
                <w:bdr w:val="none" w:color="auto" w:sz="0" w:space="0"/>
                <w:lang w:val="en-US" w:eastAsia="zh-CN" w:bidi="ar"/>
                <w:woUserID w:val="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参与</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单位</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名称</w:t>
            </w:r>
          </w:p>
        </w:tc>
        <w:tc>
          <w:tcPr>
            <w:tcW w:w="4315" w:type="pct"/>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4"/>
                <w:bdr w:val="none" w:color="auto" w:sz="0" w:space="0"/>
                <w:lang w:val="en-US"/>
                <w:woUserID w:val="1"/>
              </w:rPr>
            </w:pPr>
            <w:r>
              <w:rPr>
                <w:rFonts w:hint="eastAsia" w:ascii="Times New Roman" w:hAnsi="Times New Roman" w:eastAsia="宋体" w:cs="Times New Roman"/>
                <w:bCs/>
                <w:iCs/>
                <w:color w:val="000000"/>
                <w:kern w:val="2"/>
                <w:sz w:val="24"/>
                <w:szCs w:val="24"/>
                <w:bdr w:val="none" w:color="auto" w:sz="0" w:space="0"/>
                <w:lang w:val="en-US" w:eastAsia="zh-CN" w:bidi="ar"/>
                <w:woUserID w:val="1"/>
              </w:rPr>
              <w:t>中银基金、光大证券、富国基金、长江证券、淡水泉、国泰君安、东证资管、招商基金、民生证券、嘉实基金、财通基金、天风证券、国联证券、华宝基金、汇添富、浙商证券、建投基金、惠升基金、光大资管、东海基金、华能信托、信泰人寿、中信证券、工银安盛资管、龙赢私募、东方海峡、朱雀基金、中邮基金、懿坤基金、景泰利丰、德邦证券、保德信、广发基金、永赢基金、西部证券、申九资产、和谐汇一、中华联合、中信建投、弥远投资、圆信永丰、留仁资产、人保公募、海富通、磐厚动量、奇点投资、凯石基金、拓璞基金、慎知资产、明世伙伴基金、太平资产、正圆投资、泰信基金、平安资管、京管泰富基金、峰岚资产、易米基金、天治基金、海通自营、国泰基金、南京证券、摩根华鑫、广州云禧私募、辰翔基金、中金资管、西部证券、华安基金、中信证券资管、安信基金广深区、工银安盛资管、中欧瑞博、新华基金、汐泰投资、合众资产、景顺长城、长城财富、弘尚资产、创金合信、泰康资产、恒越基金、鑫元基金、民生加银基金、同犇投资、中欧基金、方正富邦基金、泓德基金、惠升基金、申万菱信、太保资产、兴业基金、诚盛投资、路博迈投资、深圳银德资本、东吴基金、上海金辇投资、中融鼎、华夏基金、湍团基金、睿远基金、盈峰资产、德毅资产、鹏扬基金、建信基金、大家资管、人保资产、清和泉、中邮人寿、中银资管、趣时投资、恒松资本、山楂树资产、瑰铄投资、源乘投资、南土资产、混沌投资、高毅资产上海、泰旸资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公司接待人员姓名</w:t>
            </w:r>
          </w:p>
        </w:tc>
        <w:tc>
          <w:tcPr>
            <w:tcW w:w="4315" w:type="pct"/>
            <w:gridSpan w:val="3"/>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bCs/>
                <w:iCs/>
                <w:color w:val="000000"/>
                <w:sz w:val="24"/>
                <w:szCs w:val="24"/>
                <w:bdr w:val="none" w:color="auto" w:sz="0" w:space="0"/>
                <w:lang w:val="en-US"/>
                <w:woUserID w:val="1"/>
              </w:rPr>
            </w:pPr>
            <w:r>
              <w:rPr>
                <w:rFonts w:hint="eastAsia" w:ascii="Times New Roman" w:hAnsi="Times New Roman" w:eastAsia="宋体" w:cs="Times New Roman"/>
                <w:bCs/>
                <w:iCs/>
                <w:color w:val="000000"/>
                <w:kern w:val="2"/>
                <w:sz w:val="24"/>
                <w:szCs w:val="22"/>
                <w:bdr w:val="none" w:color="auto" w:sz="0" w:space="0"/>
                <w:lang w:val="en-US" w:eastAsia="zh-CN" w:bidi="ar"/>
                <w:woUserID w:val="1"/>
              </w:rPr>
              <w:t>董事会秘书龙文、证券事务代表朱敏晓、证券部王少峰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640" w:hRule="atLeast"/>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kern w:val="2"/>
                <w:sz w:val="24"/>
                <w:szCs w:val="24"/>
                <w:bdr w:val="none" w:color="auto" w:sz="0" w:space="0"/>
                <w:lang w:val="en-US" w:eastAsia="zh-CN" w:bidi="ar"/>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日期</w:t>
            </w:r>
            <w:r>
              <w:rPr>
                <w:rFonts w:hint="default" w:ascii="Times New Roman" w:hAnsi="Times New Roman" w:eastAsia="宋体" w:cs="Times New Roman"/>
                <w:b/>
                <w:bCs/>
                <w:iCs/>
                <w:color w:val="000000"/>
                <w:kern w:val="2"/>
                <w:sz w:val="24"/>
                <w:szCs w:val="24"/>
                <w:bdr w:val="none" w:color="auto" w:sz="0" w:space="0"/>
                <w:lang w:val="en-US" w:eastAsia="zh-CN" w:bidi="ar"/>
                <w:woUserID w:val="1"/>
              </w:rPr>
              <w:t>/</w:t>
            </w:r>
          </w:p>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时间</w:t>
            </w:r>
          </w:p>
        </w:tc>
        <w:tc>
          <w:tcPr>
            <w:tcW w:w="2156" w:type="pct"/>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Cs/>
                <w:iCs/>
                <w:color w:val="000000"/>
                <w:kern w:val="2"/>
                <w:sz w:val="24"/>
                <w:szCs w:val="22"/>
                <w:lang w:val="en-US" w:eastAsia="zh-CN" w:bidi="ar"/>
                <w:woUserID w:val="1"/>
              </w:rPr>
            </w:pPr>
            <w:bookmarkStart w:id="0" w:name="_GoBack"/>
            <w:r>
              <w:rPr>
                <w:rFonts w:hint="default" w:ascii="Times New Roman" w:hAnsi="Times New Roman" w:cs="Times New Roman"/>
                <w:sz w:val="24"/>
                <w:szCs w:val="24"/>
                <w:lang w:val="en-US" w:eastAsia="zh-CN"/>
              </w:rPr>
              <w:t>2023年5月1日-2023年5月31日</w:t>
            </w:r>
            <w:bookmarkEnd w:id="0"/>
          </w:p>
        </w:tc>
        <w:tc>
          <w:tcPr>
            <w:tcW w:w="561"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Cs/>
                <w:iCs/>
                <w:color w:val="000000"/>
                <w:kern w:val="2"/>
                <w:sz w:val="24"/>
                <w:szCs w:val="22"/>
                <w:lang w:val="en-US" w:eastAsia="zh-CN" w:bidi="ar"/>
                <w:woUserID w:val="1"/>
              </w:rPr>
            </w:pPr>
            <w:r>
              <w:rPr>
                <w:rFonts w:hint="eastAsia" w:ascii="Times New Roman" w:hAnsi="Times New Roman" w:eastAsia="宋体" w:cs="Times New Roman"/>
                <w:bCs/>
                <w:iCs/>
                <w:color w:val="000000"/>
                <w:kern w:val="2"/>
                <w:sz w:val="24"/>
                <w:szCs w:val="22"/>
                <w:lang w:val="en-US" w:eastAsia="zh-CN" w:bidi="ar"/>
                <w:woUserID w:val="1"/>
              </w:rPr>
              <w:t>地点</w:t>
            </w:r>
          </w:p>
        </w:tc>
        <w:tc>
          <w:tcPr>
            <w:tcW w:w="1597"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Cs/>
                <w:iCs/>
                <w:color w:val="000000"/>
                <w:sz w:val="24"/>
                <w:szCs w:val="22"/>
                <w:bdr w:val="none" w:color="auto" w:sz="0" w:space="0"/>
                <w:lang w:val="en-US" w:bidi="ar"/>
                <w:woUserID w:val="1"/>
              </w:rPr>
            </w:pPr>
            <w:r>
              <w:rPr>
                <w:rFonts w:hint="eastAsia" w:ascii="Times New Roman" w:hAnsi="Times New Roman" w:eastAsia="宋体" w:cs="Times New Roman"/>
                <w:bCs/>
                <w:iCs/>
                <w:color w:val="000000"/>
                <w:kern w:val="2"/>
                <w:sz w:val="24"/>
                <w:szCs w:val="22"/>
                <w:bdr w:val="none" w:color="auto" w:sz="0" w:space="0"/>
                <w:lang w:val="en-US" w:eastAsia="zh-CN" w:bidi="ar"/>
                <w:woUserID w:val="1"/>
              </w:rPr>
              <w:t>公司</w:t>
            </w:r>
            <w:r>
              <w:rPr>
                <w:rFonts w:hint="eastAsia" w:ascii="Times New Roman" w:hAnsi="Times New Roman" w:eastAsia="宋体" w:cs="Times New Roman"/>
                <w:bCs/>
                <w:iCs/>
                <w:color w:val="000000"/>
                <w:kern w:val="2"/>
                <w:sz w:val="24"/>
                <w:szCs w:val="22"/>
                <w:lang w:val="en-US" w:eastAsia="zh-CN" w:bidi="ar"/>
                <w:woUserID w:val="1"/>
              </w:rPr>
              <w:t>会议室</w:t>
            </w:r>
            <w:r>
              <w:rPr>
                <w:rFonts w:hint="eastAsia" w:ascii="Times New Roman" w:hAnsi="Times New Roman" w:eastAsia="宋体" w:cs="Times New Roman"/>
                <w:bCs/>
                <w:iCs/>
                <w:color w:val="000000"/>
                <w:kern w:val="2"/>
                <w:sz w:val="24"/>
                <w:szCs w:val="22"/>
                <w:bdr w:val="none" w:color="auto" w:sz="0" w:space="0"/>
                <w:lang w:val="en-US" w:eastAsia="zh-CN" w:bidi="ar"/>
                <w:woUserID w:val="1"/>
              </w:rPr>
              <w:t>、网络会议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Times New Roman"/>
                <w:b/>
                <w:bCs/>
                <w:iCs/>
                <w:color w:val="000000"/>
                <w:kern w:val="2"/>
                <w:sz w:val="24"/>
                <w:szCs w:val="24"/>
                <w:bdr w:val="none" w:color="auto" w:sz="0" w:space="0"/>
                <w:lang w:val="en-US" w:eastAsia="zh-CN" w:bidi="ar"/>
                <w:woUserID w:val="1"/>
              </w:rPr>
              <w:t>投资者关系活动主要内容介绍</w:t>
            </w:r>
          </w:p>
        </w:tc>
        <w:tc>
          <w:tcPr>
            <w:tcW w:w="4315" w:type="pct"/>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主要交流问题及回复如下：</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1</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、公司当前订单情况如何？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截止</w:t>
            </w:r>
            <w:r>
              <w:rPr>
                <w:rFonts w:hint="default" w:ascii="Times New Roman" w:hAnsi="Times New Roman" w:eastAsia="宋体" w:cs="Times New Roman"/>
                <w:iCs/>
                <w:color w:val="000000"/>
                <w:kern w:val="2"/>
                <w:sz w:val="24"/>
                <w:szCs w:val="22"/>
                <w:bdr w:val="none" w:color="auto" w:sz="0" w:space="0"/>
                <w:lang w:val="en-US" w:eastAsia="zh-CN" w:bidi="ar"/>
                <w:woUserID w:val="1"/>
              </w:rPr>
              <w:t>2022</w:t>
            </w:r>
            <w:r>
              <w:rPr>
                <w:rFonts w:hint="eastAsia" w:ascii="Times New Roman" w:hAnsi="Times New Roman" w:eastAsia="宋体" w:cs="宋体"/>
                <w:iCs/>
                <w:color w:val="000000"/>
                <w:kern w:val="2"/>
                <w:sz w:val="24"/>
                <w:szCs w:val="22"/>
                <w:bdr w:val="none" w:color="auto" w:sz="0" w:space="0"/>
                <w:lang w:val="en-US" w:eastAsia="zh-CN" w:bidi="ar"/>
                <w:woUserID w:val="1"/>
              </w:rPr>
              <w:t>年</w:t>
            </w:r>
            <w:r>
              <w:rPr>
                <w:rFonts w:hint="default" w:ascii="Times New Roman" w:hAnsi="Times New Roman" w:eastAsia="宋体" w:cs="Times New Roman"/>
                <w:iCs/>
                <w:color w:val="000000"/>
                <w:kern w:val="2"/>
                <w:sz w:val="24"/>
                <w:szCs w:val="22"/>
                <w:bdr w:val="none" w:color="auto" w:sz="0" w:space="0"/>
                <w:lang w:val="en-US" w:eastAsia="zh-CN" w:bidi="ar"/>
                <w:woUserID w:val="1"/>
              </w:rPr>
              <w:t>12</w:t>
            </w:r>
            <w:r>
              <w:rPr>
                <w:rFonts w:hint="eastAsia" w:ascii="Times New Roman" w:hAnsi="Times New Roman" w:eastAsia="宋体" w:cs="宋体"/>
                <w:iCs/>
                <w:color w:val="000000"/>
                <w:kern w:val="2"/>
                <w:sz w:val="24"/>
                <w:szCs w:val="22"/>
                <w:bdr w:val="none" w:color="auto" w:sz="0" w:space="0"/>
                <w:lang w:val="en-US" w:eastAsia="zh-CN" w:bidi="ar"/>
                <w:woUserID w:val="1"/>
              </w:rPr>
              <w:t>月底，公司在手专用设备订单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22.93</w:t>
            </w:r>
            <w:r>
              <w:rPr>
                <w:rFonts w:hint="eastAsia" w:ascii="Times New Roman" w:hAnsi="Times New Roman" w:eastAsia="宋体" w:cs="宋体"/>
                <w:iCs/>
                <w:color w:val="000000"/>
                <w:kern w:val="2"/>
                <w:sz w:val="24"/>
                <w:szCs w:val="22"/>
                <w:bdr w:val="none" w:color="auto" w:sz="0" w:space="0"/>
                <w:lang w:val="en-US" w:eastAsia="zh-CN" w:bidi="ar"/>
                <w:woUserID w:val="1"/>
              </w:rPr>
              <w:t>亿元，其中光伏设备订单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19.67</w:t>
            </w:r>
            <w:r>
              <w:rPr>
                <w:rFonts w:hint="eastAsia" w:ascii="Times New Roman" w:hAnsi="Times New Roman" w:eastAsia="宋体" w:cs="宋体"/>
                <w:iCs/>
                <w:color w:val="000000"/>
                <w:kern w:val="2"/>
                <w:sz w:val="24"/>
                <w:szCs w:val="22"/>
                <w:bdr w:val="none" w:color="auto" w:sz="0" w:space="0"/>
                <w:lang w:val="en-US" w:eastAsia="zh-CN" w:bidi="ar"/>
                <w:woUserID w:val="1"/>
              </w:rPr>
              <w:t>亿元，半导体设备订单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2.57</w:t>
            </w:r>
            <w:r>
              <w:rPr>
                <w:rFonts w:hint="eastAsia" w:ascii="Times New Roman" w:hAnsi="Times New Roman" w:eastAsia="宋体" w:cs="宋体"/>
                <w:iCs/>
                <w:color w:val="000000"/>
                <w:kern w:val="2"/>
                <w:sz w:val="24"/>
                <w:szCs w:val="22"/>
                <w:bdr w:val="none" w:color="auto" w:sz="0" w:space="0"/>
                <w:lang w:val="en-US" w:eastAsia="zh-CN" w:bidi="ar"/>
                <w:woUserID w:val="1"/>
              </w:rPr>
              <w:t>亿元，其他设备订单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6881</w:t>
            </w:r>
            <w:r>
              <w:rPr>
                <w:rFonts w:hint="eastAsia" w:ascii="Times New Roman" w:hAnsi="Times New Roman" w:eastAsia="宋体" w:cs="宋体"/>
                <w:iCs/>
                <w:color w:val="000000"/>
                <w:kern w:val="2"/>
                <w:sz w:val="24"/>
                <w:szCs w:val="22"/>
                <w:bdr w:val="none" w:color="auto" w:sz="0" w:space="0"/>
                <w:lang w:val="en-US" w:eastAsia="zh-CN" w:bidi="ar"/>
                <w:woUserID w:val="1"/>
              </w:rPr>
              <w:t>万元。</w:t>
            </w:r>
            <w:r>
              <w:rPr>
                <w:rFonts w:hint="default" w:ascii="Times New Roman" w:hAnsi="Times New Roman" w:eastAsia="宋体" w:cs="Times New Roman"/>
                <w:iCs/>
                <w:color w:val="000000"/>
                <w:kern w:val="2"/>
                <w:sz w:val="24"/>
                <w:szCs w:val="22"/>
                <w:bdr w:val="none" w:color="auto" w:sz="0" w:space="0"/>
                <w:lang w:val="en-US" w:eastAsia="zh-CN" w:bidi="ar"/>
                <w:woUserID w:val="1"/>
              </w:rPr>
              <w:t>2023</w:t>
            </w:r>
            <w:r>
              <w:rPr>
                <w:rFonts w:hint="eastAsia" w:ascii="Times New Roman" w:hAnsi="Times New Roman" w:eastAsia="宋体" w:cs="宋体"/>
                <w:iCs/>
                <w:color w:val="000000"/>
                <w:kern w:val="2"/>
                <w:sz w:val="24"/>
                <w:szCs w:val="22"/>
                <w:bdr w:val="none" w:color="auto" w:sz="0" w:space="0"/>
                <w:lang w:val="en-US" w:eastAsia="zh-CN" w:bidi="ar"/>
                <w:woUserID w:val="1"/>
              </w:rPr>
              <w:t>年</w:t>
            </w:r>
            <w:r>
              <w:rPr>
                <w:rFonts w:hint="default" w:ascii="Times New Roman" w:hAnsi="Times New Roman" w:eastAsia="宋体" w:cs="Times New Roman"/>
                <w:iCs/>
                <w:color w:val="000000"/>
                <w:kern w:val="2"/>
                <w:sz w:val="24"/>
                <w:szCs w:val="22"/>
                <w:bdr w:val="none" w:color="auto" w:sz="0" w:space="0"/>
                <w:lang w:val="en-US" w:eastAsia="zh-CN" w:bidi="ar"/>
                <w:woUserID w:val="1"/>
              </w:rPr>
              <w:t>1</w:t>
            </w:r>
            <w:r>
              <w:rPr>
                <w:rFonts w:hint="eastAsia" w:ascii="Times New Roman" w:hAnsi="Times New Roman" w:eastAsia="宋体" w:cs="宋体"/>
                <w:iCs/>
                <w:color w:val="000000"/>
                <w:kern w:val="2"/>
                <w:sz w:val="24"/>
                <w:szCs w:val="22"/>
                <w:bdr w:val="none" w:color="auto" w:sz="0" w:space="0"/>
                <w:lang w:val="en-US" w:eastAsia="zh-CN" w:bidi="ar"/>
                <w:woUserID w:val="1"/>
              </w:rPr>
              <w:t>月初至</w:t>
            </w:r>
            <w:r>
              <w:rPr>
                <w:rFonts w:hint="default" w:ascii="Times New Roman" w:hAnsi="Times New Roman" w:eastAsia="宋体" w:cs="Times New Roman"/>
                <w:iCs/>
                <w:color w:val="000000"/>
                <w:kern w:val="2"/>
                <w:sz w:val="24"/>
                <w:szCs w:val="22"/>
                <w:bdr w:val="none" w:color="auto" w:sz="0" w:space="0"/>
                <w:lang w:val="en-US" w:eastAsia="zh-CN" w:bidi="ar"/>
                <w:woUserID w:val="1"/>
              </w:rPr>
              <w:t>2022</w:t>
            </w:r>
            <w:r>
              <w:rPr>
                <w:rFonts w:hint="eastAsia" w:ascii="Times New Roman" w:hAnsi="Times New Roman" w:eastAsia="宋体" w:cs="宋体"/>
                <w:iCs/>
                <w:color w:val="000000"/>
                <w:kern w:val="2"/>
                <w:sz w:val="24"/>
                <w:szCs w:val="22"/>
                <w:bdr w:val="none" w:color="auto" w:sz="0" w:space="0"/>
                <w:lang w:val="en-US" w:eastAsia="zh-CN" w:bidi="ar"/>
                <w:woUserID w:val="1"/>
              </w:rPr>
              <w:t>年年度报告披露日，公司新增专用设备订单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22.74</w:t>
            </w:r>
            <w:r>
              <w:rPr>
                <w:rFonts w:hint="eastAsia" w:ascii="Times New Roman" w:hAnsi="Times New Roman" w:eastAsia="宋体" w:cs="宋体"/>
                <w:iCs/>
                <w:color w:val="000000"/>
                <w:kern w:val="2"/>
                <w:sz w:val="24"/>
                <w:szCs w:val="22"/>
                <w:bdr w:val="none" w:color="auto" w:sz="0" w:space="0"/>
                <w:lang w:val="en-US" w:eastAsia="zh-CN" w:bidi="ar"/>
                <w:woUserID w:val="1"/>
              </w:rPr>
              <w:t>亿元，其中新增半导体设备订单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2.42</w:t>
            </w:r>
            <w:r>
              <w:rPr>
                <w:rFonts w:hint="eastAsia" w:ascii="Times New Roman" w:hAnsi="Times New Roman" w:eastAsia="宋体" w:cs="宋体"/>
                <w:iCs/>
                <w:color w:val="000000"/>
                <w:kern w:val="2"/>
                <w:sz w:val="24"/>
                <w:szCs w:val="22"/>
                <w:bdr w:val="none" w:color="auto" w:sz="0" w:space="0"/>
                <w:lang w:val="en-US" w:eastAsia="zh-CN" w:bidi="ar"/>
                <w:woUserID w:val="1"/>
              </w:rPr>
              <w:t>亿元，新增光伏设备订单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20.16</w:t>
            </w:r>
            <w:r>
              <w:rPr>
                <w:rFonts w:hint="eastAsia" w:ascii="Times New Roman" w:hAnsi="Times New Roman" w:eastAsia="宋体" w:cs="宋体"/>
                <w:iCs/>
                <w:color w:val="000000"/>
                <w:kern w:val="2"/>
                <w:sz w:val="24"/>
                <w:szCs w:val="22"/>
                <w:bdr w:val="none" w:color="auto" w:sz="0" w:space="0"/>
                <w:lang w:val="en-US" w:eastAsia="zh-CN" w:bidi="ar"/>
                <w:woUserID w:val="1"/>
              </w:rPr>
              <w:t>亿元，新增其他设备订单</w:t>
            </w:r>
            <w:r>
              <w:rPr>
                <w:rFonts w:hint="default" w:ascii="Times New Roman" w:hAnsi="Times New Roman" w:eastAsia="宋体" w:cs="Times New Roman"/>
                <w:iCs/>
                <w:color w:val="000000"/>
                <w:kern w:val="2"/>
                <w:sz w:val="24"/>
                <w:szCs w:val="22"/>
                <w:bdr w:val="none" w:color="auto" w:sz="0" w:space="0"/>
                <w:lang w:val="en-US" w:eastAsia="zh-CN" w:bidi="ar"/>
                <w:woUserID w:val="1"/>
              </w:rPr>
              <w:t>1580</w:t>
            </w:r>
            <w:r>
              <w:rPr>
                <w:rFonts w:hint="eastAsia" w:ascii="Times New Roman" w:hAnsi="Times New Roman" w:eastAsia="宋体" w:cs="宋体"/>
                <w:iCs/>
                <w:color w:val="000000"/>
                <w:kern w:val="2"/>
                <w:sz w:val="24"/>
                <w:szCs w:val="22"/>
                <w:bdr w:val="none" w:color="auto" w:sz="0" w:space="0"/>
                <w:lang w:val="en-US" w:eastAsia="zh-CN" w:bidi="ar"/>
                <w:woUserID w:val="1"/>
              </w:rPr>
              <w:t>万元。</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2</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、公司订单开始放量的主要原因是什么？</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公司订单增长放量，主要是由于公司前期产品布局逐步的落地所致。终端应用需求增长、进口替代和自主可控等因素驱动了国内晶圆厂逆周期扩产和工艺迭代升级，加速了国内半导体行业头部客户对国产</w:t>
            </w:r>
            <w:r>
              <w:rPr>
                <w:rFonts w:hint="default" w:ascii="Times New Roman" w:hAnsi="Times New Roman" w:eastAsia="宋体" w:cs="Times New Roman"/>
                <w:iCs/>
                <w:color w:val="000000"/>
                <w:kern w:val="2"/>
                <w:sz w:val="24"/>
                <w:szCs w:val="22"/>
                <w:bdr w:val="none" w:color="auto" w:sz="0" w:space="0"/>
                <w:lang w:val="en-US" w:eastAsia="zh-CN" w:bidi="ar"/>
                <w:woUserID w:val="1"/>
              </w:rPr>
              <w:t>ALD</w:t>
            </w:r>
            <w:r>
              <w:rPr>
                <w:rFonts w:hint="eastAsia" w:ascii="Times New Roman" w:hAnsi="Times New Roman" w:eastAsia="宋体" w:cs="宋体"/>
                <w:iCs/>
                <w:color w:val="000000"/>
                <w:kern w:val="2"/>
                <w:sz w:val="24"/>
                <w:szCs w:val="22"/>
                <w:bdr w:val="none" w:color="auto" w:sz="0" w:space="0"/>
                <w:lang w:val="en-US" w:eastAsia="zh-CN" w:bidi="ar"/>
                <w:woUserID w:val="1"/>
              </w:rPr>
              <w:t>设备的产业化验证。同时在全球碳中和的背景下光伏行业快速发展，装机量持续增加，客户产能扩充计划加速。随着公司与行业多家头部客户共同合作的</w:t>
            </w:r>
            <w:r>
              <w:rPr>
                <w:rFonts w:hint="default" w:ascii="Times New Roman" w:hAnsi="Times New Roman" w:eastAsia="宋体" w:cs="Times New Roman"/>
                <w:iCs/>
                <w:color w:val="000000"/>
                <w:kern w:val="2"/>
                <w:sz w:val="24"/>
                <w:szCs w:val="22"/>
                <w:bdr w:val="none" w:color="auto" w:sz="0" w:space="0"/>
                <w:lang w:val="en-US" w:eastAsia="zh-CN" w:bidi="ar"/>
                <w:woUserID w:val="1"/>
              </w:rPr>
              <w:t>TOPCon</w:t>
            </w:r>
            <w:r>
              <w:rPr>
                <w:rFonts w:hint="eastAsia" w:ascii="Times New Roman" w:hAnsi="Times New Roman" w:eastAsia="宋体" w:cs="宋体"/>
                <w:iCs/>
                <w:color w:val="000000"/>
                <w:kern w:val="2"/>
                <w:sz w:val="24"/>
                <w:szCs w:val="22"/>
                <w:bdr w:val="none" w:color="auto" w:sz="0" w:space="0"/>
                <w:lang w:val="en-US" w:eastAsia="zh-CN" w:bidi="ar"/>
                <w:woUserID w:val="1"/>
              </w:rPr>
              <w:t>新型高效电池生产线实现规模化的量产，</w:t>
            </w:r>
            <w:r>
              <w:rPr>
                <w:rFonts w:hint="default" w:ascii="Times New Roman" w:hAnsi="Times New Roman" w:eastAsia="宋体" w:cs="Times New Roman"/>
                <w:iCs/>
                <w:color w:val="000000"/>
                <w:kern w:val="2"/>
                <w:sz w:val="24"/>
                <w:szCs w:val="22"/>
                <w:bdr w:val="none" w:color="auto" w:sz="0" w:space="0"/>
                <w:lang w:val="en-US" w:eastAsia="zh-CN" w:bidi="ar"/>
                <w:woUserID w:val="1"/>
              </w:rPr>
              <w:t>TOPCon</w:t>
            </w:r>
            <w:r>
              <w:rPr>
                <w:rFonts w:hint="eastAsia" w:ascii="Times New Roman" w:hAnsi="Times New Roman" w:eastAsia="宋体" w:cs="宋体"/>
                <w:iCs/>
                <w:color w:val="000000"/>
                <w:kern w:val="2"/>
                <w:sz w:val="24"/>
                <w:szCs w:val="22"/>
                <w:bdr w:val="none" w:color="auto" w:sz="0" w:space="0"/>
                <w:lang w:val="en-US" w:eastAsia="zh-CN" w:bidi="ar"/>
                <w:woUserID w:val="1"/>
              </w:rPr>
              <w:t>产能率先放量，下游客户扩产计划加速。</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3</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、公司目前在半导体各细分领域内的进展如何？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在半导体领域内，公司已与国内多家厂商建立了深度的合作关系，相关产品涵盖了逻辑、存储、化合物半导体、新型显示等诸多细分应用领域。随着客户对公司设备的验证加速，使半导体业务的发展进一步的提速，多款产品取得了重复订单，部分产品取得了批量订单，整体业务呈现健康发展的趋势。</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4</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、公司目前正在开发的</w:t>
            </w: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iTronix</w:t>
            </w:r>
            <w:r>
              <w:rPr>
                <w:rFonts w:hint="eastAsia" w:ascii="Times New Roman" w:hAnsi="Times New Roman" w:eastAsia="宋体" w:cs="宋体"/>
                <w:b/>
                <w:bCs w:val="0"/>
                <w:iCs/>
                <w:color w:val="000000"/>
                <w:kern w:val="2"/>
                <w:sz w:val="24"/>
                <w:szCs w:val="22"/>
                <w:bdr w:val="none" w:color="auto" w:sz="0" w:space="0"/>
                <w:lang w:val="en-US" w:eastAsia="zh-CN" w:bidi="ar"/>
                <w:woUserID w:val="1"/>
              </w:rPr>
              <w:t>系列</w:t>
            </w: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CVD</w:t>
            </w:r>
            <w:r>
              <w:rPr>
                <w:rFonts w:hint="eastAsia" w:ascii="Times New Roman" w:hAnsi="Times New Roman" w:eastAsia="宋体" w:cs="宋体"/>
                <w:b/>
                <w:bCs w:val="0"/>
                <w:iCs/>
                <w:color w:val="000000"/>
                <w:kern w:val="2"/>
                <w:sz w:val="24"/>
                <w:szCs w:val="22"/>
                <w:bdr w:val="none" w:color="auto" w:sz="0" w:space="0"/>
                <w:lang w:val="en-US" w:eastAsia="zh-CN" w:bidi="ar"/>
                <w:woUserID w:val="1"/>
              </w:rPr>
              <w:t>系统产品的竞争优势是什么？</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目前国内</w:t>
            </w:r>
            <w:r>
              <w:rPr>
                <w:rFonts w:hint="default" w:ascii="Times New Roman" w:hAnsi="Times New Roman" w:eastAsia="宋体" w:cs="Times New Roman"/>
                <w:iCs/>
                <w:color w:val="000000"/>
                <w:kern w:val="2"/>
                <w:sz w:val="24"/>
                <w:szCs w:val="22"/>
                <w:bdr w:val="none" w:color="auto" w:sz="0" w:space="0"/>
                <w:lang w:val="en-US" w:eastAsia="zh-CN" w:bidi="ar"/>
                <w:woUserID w:val="1"/>
              </w:rPr>
              <w:t>CVD</w:t>
            </w:r>
            <w:r>
              <w:rPr>
                <w:rFonts w:hint="eastAsia" w:ascii="Times New Roman" w:hAnsi="Times New Roman" w:eastAsia="宋体" w:cs="宋体"/>
                <w:iCs/>
                <w:color w:val="000000"/>
                <w:kern w:val="2"/>
                <w:sz w:val="24"/>
                <w:szCs w:val="22"/>
                <w:bdr w:val="none" w:color="auto" w:sz="0" w:space="0"/>
                <w:lang w:val="en-US" w:eastAsia="zh-CN" w:bidi="ar"/>
                <w:woUserID w:val="1"/>
              </w:rPr>
              <w:t>市场的整体国产化率还较低，国内</w:t>
            </w:r>
            <w:r>
              <w:rPr>
                <w:rFonts w:hint="default" w:ascii="Times New Roman" w:hAnsi="Times New Roman" w:eastAsia="宋体" w:cs="Times New Roman"/>
                <w:iCs/>
                <w:color w:val="000000"/>
                <w:kern w:val="2"/>
                <w:sz w:val="24"/>
                <w:szCs w:val="22"/>
                <w:bdr w:val="none" w:color="auto" w:sz="0" w:space="0"/>
                <w:lang w:val="en-US" w:eastAsia="zh-CN" w:bidi="ar"/>
                <w:woUserID w:val="1"/>
              </w:rPr>
              <w:t>CVD</w:t>
            </w:r>
            <w:r>
              <w:rPr>
                <w:rFonts w:hint="eastAsia" w:ascii="Times New Roman" w:hAnsi="Times New Roman" w:eastAsia="宋体" w:cs="宋体"/>
                <w:iCs/>
                <w:color w:val="000000"/>
                <w:kern w:val="2"/>
                <w:sz w:val="24"/>
                <w:szCs w:val="22"/>
                <w:bdr w:val="none" w:color="auto" w:sz="0" w:space="0"/>
                <w:lang w:val="en-US" w:eastAsia="zh-CN" w:bidi="ar"/>
                <w:woUserID w:val="1"/>
              </w:rPr>
              <w:t>设备市场具有十分广阔的市场空间。</w:t>
            </w:r>
            <w:r>
              <w:rPr>
                <w:rFonts w:hint="default" w:ascii="Times New Roman" w:hAnsi="Times New Roman" w:eastAsia="宋体" w:cs="Times New Roman"/>
                <w:iCs/>
                <w:color w:val="000000"/>
                <w:kern w:val="2"/>
                <w:sz w:val="24"/>
                <w:szCs w:val="22"/>
                <w:bdr w:val="none" w:color="auto" w:sz="0" w:space="0"/>
                <w:lang w:val="en-US" w:eastAsia="zh-CN" w:bidi="ar"/>
                <w:woUserID w:val="1"/>
              </w:rPr>
              <w:t>iTronix</w:t>
            </w:r>
            <w:r>
              <w:rPr>
                <w:rFonts w:hint="eastAsia" w:ascii="Times New Roman" w:hAnsi="Times New Roman" w:eastAsia="宋体" w:cs="宋体"/>
                <w:iCs/>
                <w:color w:val="000000"/>
                <w:kern w:val="2"/>
                <w:sz w:val="24"/>
                <w:szCs w:val="22"/>
                <w:bdr w:val="none" w:color="auto" w:sz="0" w:space="0"/>
                <w:lang w:val="en-US" w:eastAsia="zh-CN" w:bidi="ar"/>
                <w:woUserID w:val="1"/>
              </w:rPr>
              <w:t>系列</w:t>
            </w:r>
            <w:r>
              <w:rPr>
                <w:rFonts w:hint="default" w:ascii="Times New Roman" w:hAnsi="Times New Roman" w:eastAsia="宋体" w:cs="Times New Roman"/>
                <w:iCs/>
                <w:color w:val="000000"/>
                <w:kern w:val="2"/>
                <w:sz w:val="24"/>
                <w:szCs w:val="22"/>
                <w:bdr w:val="none" w:color="auto" w:sz="0" w:space="0"/>
                <w:lang w:val="en-US" w:eastAsia="zh-CN" w:bidi="ar"/>
                <w:woUserID w:val="1"/>
              </w:rPr>
              <w:t>CVD</w:t>
            </w:r>
            <w:r>
              <w:rPr>
                <w:rFonts w:hint="eastAsia" w:ascii="Times New Roman" w:hAnsi="Times New Roman" w:eastAsia="宋体" w:cs="宋体"/>
                <w:iCs/>
                <w:color w:val="000000"/>
                <w:kern w:val="2"/>
                <w:sz w:val="24"/>
                <w:szCs w:val="22"/>
                <w:bdr w:val="none" w:color="auto" w:sz="0" w:space="0"/>
                <w:lang w:val="en-US" w:eastAsia="zh-CN" w:bidi="ar"/>
                <w:woUserID w:val="1"/>
              </w:rPr>
              <w:t>系统，系公司基于客户关键工艺开发的战略需求，正在开发的新产品系列，适用于沉积氧化物、氮化物等薄膜材料。产品可用于芯片制造钝化层、扩散阻挡层、介电层、硬掩膜层与高级图案化层、电容覆盖层等应用领域。</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该系列产品依托产业化应用中心强大的前瞻工艺开发能力及国际化的研发团队，以及公司所具有的半导体设备设计制造能力，解决关键工艺卡脖子问题，通过差异化策略开发</w:t>
            </w:r>
            <w:r>
              <w:rPr>
                <w:rFonts w:hint="default" w:ascii="Times New Roman" w:hAnsi="Times New Roman" w:eastAsia="宋体" w:cs="Times New Roman"/>
                <w:iCs/>
                <w:color w:val="000000"/>
                <w:kern w:val="2"/>
                <w:sz w:val="24"/>
                <w:szCs w:val="22"/>
                <w:bdr w:val="none" w:color="auto" w:sz="0" w:space="0"/>
                <w:lang w:val="en-US" w:eastAsia="zh-CN" w:bidi="ar"/>
                <w:woUserID w:val="1"/>
              </w:rPr>
              <w:t>CVD</w:t>
            </w:r>
            <w:r>
              <w:rPr>
                <w:rFonts w:hint="eastAsia" w:ascii="Times New Roman" w:hAnsi="Times New Roman" w:eastAsia="宋体" w:cs="宋体"/>
                <w:iCs/>
                <w:color w:val="000000"/>
                <w:kern w:val="2"/>
                <w:sz w:val="24"/>
                <w:szCs w:val="22"/>
                <w:bdr w:val="none" w:color="auto" w:sz="0" w:space="0"/>
                <w:lang w:val="en-US" w:eastAsia="zh-CN" w:bidi="ar"/>
                <w:woUserID w:val="1"/>
              </w:rPr>
              <w:t>领域具有市场前景和竞争力的关键设备。</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5</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、公司产品的开发实现、产业化验证和产业化应用的具体划分标准是什么？</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公司产品所处阶段中，产业化应用是指已实现销售；产业化验证是指已签署合同并正在履行；开发实现是指已形成研发样机，虽未与客户签署销售合同但已发往客户处进行试样验证。</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6</w:t>
            </w:r>
            <w:r>
              <w:rPr>
                <w:rFonts w:hint="eastAsia" w:ascii="Times New Roman" w:hAnsi="Times New Roman" w:eastAsia="宋体" w:cs="宋体"/>
                <w:b/>
                <w:bCs w:val="0"/>
                <w:iCs/>
                <w:color w:val="000000"/>
                <w:kern w:val="2"/>
                <w:sz w:val="24"/>
                <w:szCs w:val="22"/>
                <w:bdr w:val="none" w:color="auto" w:sz="0" w:space="0"/>
                <w:lang w:val="en-US" w:eastAsia="zh-CN" w:bidi="ar"/>
                <w:woUserID w:val="1"/>
              </w:rPr>
              <w:t>、公司的产能如何，将如何消化目前在手的订单？交付情况如何？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eastAsia" w:ascii="Times New Roman" w:hAnsi="Times New Roman" w:eastAsia="宋体" w:cs="宋体"/>
                <w:iCs/>
                <w:color w:val="000000"/>
                <w:kern w:val="2"/>
                <w:sz w:val="24"/>
                <w:szCs w:val="22"/>
                <w:bdr w:val="none" w:color="auto" w:sz="0" w:space="0"/>
                <w:lang w:val="en-US" w:eastAsia="zh-CN" w:bidi="ar"/>
                <w:woUserID w:val="1"/>
              </w:rPr>
              <w:t>公司通过内部管理提升、供应链管理优化、场地增加、人员招聘等方式积极提升产能，目前产能能够较好的满足订单交付需求。公司产品的交付因不同合同存在一定差异。</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2"/>
                <w:bdr w:val="none" w:color="auto" w:sz="0" w:space="0"/>
                <w:lang w:val="en-US"/>
                <w:woUserID w:val="1"/>
              </w:rPr>
            </w:pPr>
            <w:r>
              <w:rPr>
                <w:rFonts w:hint="default" w:ascii="Times New Roman" w:hAnsi="Times New Roman" w:eastAsia="宋体" w:cs="Times New Roman"/>
                <w:b/>
                <w:bCs w:val="0"/>
                <w:iCs/>
                <w:color w:val="000000"/>
                <w:kern w:val="2"/>
                <w:sz w:val="24"/>
                <w:szCs w:val="22"/>
                <w:bdr w:val="none" w:color="auto" w:sz="0" w:space="0"/>
                <w:lang w:val="en-US" w:eastAsia="zh-CN" w:bidi="ar"/>
                <w:woUserID w:val="1"/>
              </w:rPr>
              <w:t>7</w:t>
            </w:r>
            <w:r>
              <w:rPr>
                <w:rFonts w:hint="eastAsia" w:ascii="Times New Roman" w:hAnsi="Times New Roman" w:eastAsia="宋体" w:cs="宋体"/>
                <w:b/>
                <w:bCs w:val="0"/>
                <w:iCs/>
                <w:color w:val="000000"/>
                <w:kern w:val="2"/>
                <w:sz w:val="24"/>
                <w:szCs w:val="22"/>
                <w:bdr w:val="none" w:color="auto" w:sz="0" w:space="0"/>
                <w:lang w:val="en-US" w:eastAsia="zh-CN" w:bidi="ar"/>
                <w:woUserID w:val="1"/>
              </w:rPr>
              <w:t>、目前公司研发投入中半导体与光伏的分配情况如何？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sz w:val="24"/>
                <w:szCs w:val="22"/>
                <w:bdr w:val="none" w:color="auto" w:sz="0" w:space="0"/>
                <w:lang w:val="en-US"/>
                <w:woUserID w:val="1"/>
              </w:rPr>
            </w:pPr>
            <w:r>
              <w:rPr>
                <w:rFonts w:hint="default" w:ascii="Times New Roman" w:hAnsi="Times New Roman" w:eastAsia="宋体" w:cs="Times New Roman"/>
                <w:iCs/>
                <w:kern w:val="2"/>
                <w:sz w:val="24"/>
                <w:szCs w:val="22"/>
                <w:bdr w:val="none" w:color="auto" w:sz="0" w:space="0"/>
                <w:lang w:val="en-US" w:eastAsia="zh-CN" w:bidi="ar"/>
                <w:woUserID w:val="1"/>
              </w:rPr>
              <w:t>2022</w:t>
            </w:r>
            <w:r>
              <w:rPr>
                <w:rFonts w:hint="eastAsia" w:ascii="Times New Roman" w:hAnsi="Times New Roman" w:eastAsia="宋体" w:cs="宋体"/>
                <w:iCs/>
                <w:kern w:val="2"/>
                <w:sz w:val="24"/>
                <w:szCs w:val="22"/>
                <w:bdr w:val="none" w:color="auto" w:sz="0" w:space="0"/>
                <w:lang w:val="en-US" w:eastAsia="zh-CN" w:bidi="ar"/>
                <w:woUserID w:val="1"/>
              </w:rPr>
              <w:t>年公司研发投入</w:t>
            </w:r>
            <w:r>
              <w:rPr>
                <w:rFonts w:hint="default" w:ascii="Times New Roman" w:hAnsi="Times New Roman" w:eastAsia="宋体" w:cs="Times New Roman"/>
                <w:iCs/>
                <w:kern w:val="2"/>
                <w:sz w:val="24"/>
                <w:szCs w:val="22"/>
                <w:bdr w:val="none" w:color="auto" w:sz="0" w:space="0"/>
                <w:lang w:val="en-US" w:eastAsia="zh-CN" w:bidi="ar"/>
                <w:woUserID w:val="1"/>
              </w:rPr>
              <w:t>1.38</w:t>
            </w:r>
            <w:r>
              <w:rPr>
                <w:rFonts w:hint="eastAsia" w:ascii="Times New Roman" w:hAnsi="Times New Roman" w:eastAsia="宋体" w:cs="宋体"/>
                <w:iCs/>
                <w:kern w:val="2"/>
                <w:sz w:val="24"/>
                <w:szCs w:val="22"/>
                <w:bdr w:val="none" w:color="auto" w:sz="0" w:space="0"/>
                <w:lang w:val="en-US" w:eastAsia="zh-CN" w:bidi="ar"/>
                <w:woUserID w:val="1"/>
              </w:rPr>
              <w:t>亿元，相较去年同期增长</w:t>
            </w:r>
            <w:r>
              <w:rPr>
                <w:rFonts w:hint="default" w:ascii="Times New Roman" w:hAnsi="Times New Roman" w:eastAsia="宋体" w:cs="Times New Roman"/>
                <w:iCs/>
                <w:kern w:val="2"/>
                <w:sz w:val="24"/>
                <w:szCs w:val="22"/>
                <w:bdr w:val="none" w:color="auto" w:sz="0" w:space="0"/>
                <w:lang w:val="en-US" w:eastAsia="zh-CN" w:bidi="ar"/>
                <w:woUserID w:val="1"/>
              </w:rPr>
              <w:t>42.62%</w:t>
            </w:r>
            <w:r>
              <w:rPr>
                <w:rFonts w:hint="eastAsia" w:ascii="Times New Roman" w:hAnsi="Times New Roman" w:eastAsia="宋体" w:cs="宋体"/>
                <w:iCs/>
                <w:kern w:val="2"/>
                <w:sz w:val="24"/>
                <w:szCs w:val="22"/>
                <w:bdr w:val="none" w:color="auto" w:sz="0" w:space="0"/>
                <w:lang w:val="en-US" w:eastAsia="zh-CN" w:bidi="ar"/>
                <w:woUserID w:val="1"/>
              </w:rPr>
              <w:t>，占收入比例为</w:t>
            </w:r>
            <w:r>
              <w:rPr>
                <w:rFonts w:hint="default" w:ascii="Times New Roman" w:hAnsi="Times New Roman" w:eastAsia="宋体" w:cs="Times New Roman"/>
                <w:iCs/>
                <w:kern w:val="2"/>
                <w:sz w:val="24"/>
                <w:szCs w:val="22"/>
                <w:bdr w:val="none" w:color="auto" w:sz="0" w:space="0"/>
                <w:lang w:val="en-US" w:eastAsia="zh-CN" w:bidi="ar"/>
                <w:woUserID w:val="1"/>
              </w:rPr>
              <w:t>20.22%</w:t>
            </w:r>
            <w:r>
              <w:rPr>
                <w:rFonts w:hint="eastAsia" w:ascii="Times New Roman" w:hAnsi="Times New Roman" w:eastAsia="宋体" w:cs="宋体"/>
                <w:iCs/>
                <w:kern w:val="2"/>
                <w:sz w:val="24"/>
                <w:szCs w:val="22"/>
                <w:bdr w:val="none" w:color="auto" w:sz="0" w:space="0"/>
                <w:lang w:val="en-US" w:eastAsia="zh-CN" w:bidi="ar"/>
                <w:woUserID w:val="1"/>
              </w:rPr>
              <w:t>。其中，半导体领域研发投入占比约为</w:t>
            </w:r>
            <w:r>
              <w:rPr>
                <w:rFonts w:hint="default" w:ascii="Times New Roman" w:hAnsi="Times New Roman" w:eastAsia="宋体" w:cs="Times New Roman"/>
                <w:iCs/>
                <w:kern w:val="2"/>
                <w:sz w:val="24"/>
                <w:szCs w:val="22"/>
                <w:bdr w:val="none" w:color="auto" w:sz="0" w:space="0"/>
                <w:lang w:val="en-US" w:eastAsia="zh-CN" w:bidi="ar"/>
                <w:woUserID w:val="1"/>
              </w:rPr>
              <w:t>55.19%</w:t>
            </w:r>
            <w:r>
              <w:rPr>
                <w:rFonts w:hint="eastAsia" w:ascii="Times New Roman" w:hAnsi="Times New Roman" w:eastAsia="宋体" w:cs="宋体"/>
                <w:iCs/>
                <w:kern w:val="2"/>
                <w:sz w:val="24"/>
                <w:szCs w:val="22"/>
                <w:bdr w:val="none" w:color="auto" w:sz="0" w:space="0"/>
                <w:lang w:val="en-US" w:eastAsia="zh-CN" w:bidi="ar"/>
                <w:woUserID w:val="1"/>
              </w:rPr>
              <w:t>，投向包括逻辑、存储、新型显示器、化合物半导体等项目；光伏领域研发投入占比约为</w:t>
            </w:r>
            <w:r>
              <w:rPr>
                <w:rFonts w:hint="default" w:ascii="Times New Roman" w:hAnsi="Times New Roman" w:eastAsia="宋体" w:cs="Times New Roman"/>
                <w:iCs/>
                <w:kern w:val="2"/>
                <w:sz w:val="24"/>
                <w:szCs w:val="22"/>
                <w:bdr w:val="none" w:color="auto" w:sz="0" w:space="0"/>
                <w:lang w:val="en-US" w:eastAsia="zh-CN" w:bidi="ar"/>
                <w:woUserID w:val="1"/>
              </w:rPr>
              <w:t>37.47%</w:t>
            </w:r>
            <w:r>
              <w:rPr>
                <w:rFonts w:hint="eastAsia" w:ascii="Times New Roman" w:hAnsi="Times New Roman" w:eastAsia="宋体" w:cs="宋体"/>
                <w:iCs/>
                <w:kern w:val="2"/>
                <w:sz w:val="24"/>
                <w:szCs w:val="22"/>
                <w:bdr w:val="none" w:color="auto" w:sz="0" w:space="0"/>
                <w:lang w:val="en-US" w:eastAsia="zh-CN" w:bidi="ar"/>
                <w:woUserID w:val="1"/>
              </w:rPr>
              <w:t>，投向包括</w:t>
            </w:r>
            <w:r>
              <w:rPr>
                <w:rFonts w:hint="default" w:ascii="Times New Roman" w:hAnsi="Times New Roman" w:eastAsia="宋体" w:cs="Times New Roman"/>
                <w:iCs/>
                <w:kern w:val="2"/>
                <w:sz w:val="24"/>
                <w:szCs w:val="22"/>
                <w:bdr w:val="none" w:color="auto" w:sz="0" w:space="0"/>
                <w:lang w:val="en-US" w:eastAsia="zh-CN" w:bidi="ar"/>
                <w:woUserID w:val="1"/>
              </w:rPr>
              <w:t>TOPCon</w:t>
            </w:r>
            <w:r>
              <w:rPr>
                <w:rFonts w:hint="eastAsia" w:ascii="Times New Roman" w:hAnsi="Times New Roman" w:eastAsia="宋体" w:cs="宋体"/>
                <w:iCs/>
                <w:kern w:val="2"/>
                <w:sz w:val="24"/>
                <w:szCs w:val="22"/>
                <w:bdr w:val="none" w:color="auto" w:sz="0" w:space="0"/>
                <w:lang w:val="en-US" w:eastAsia="zh-CN" w:bidi="ar"/>
                <w:woUserID w:val="1"/>
              </w:rPr>
              <w:t>的持续提升及</w:t>
            </w:r>
            <w:r>
              <w:rPr>
                <w:rFonts w:hint="default" w:ascii="Times New Roman" w:hAnsi="Times New Roman" w:eastAsia="宋体" w:cs="Times New Roman"/>
                <w:iCs/>
                <w:kern w:val="2"/>
                <w:sz w:val="24"/>
                <w:szCs w:val="22"/>
                <w:bdr w:val="none" w:color="auto" w:sz="0" w:space="0"/>
                <w:lang w:val="en-US" w:eastAsia="zh-CN" w:bidi="ar"/>
                <w:woUserID w:val="1"/>
              </w:rPr>
              <w:t>XBC</w:t>
            </w:r>
            <w:r>
              <w:rPr>
                <w:rFonts w:hint="eastAsia" w:ascii="Times New Roman" w:hAnsi="Times New Roman" w:eastAsia="宋体" w:cs="宋体"/>
                <w:iCs/>
                <w:kern w:val="2"/>
                <w:sz w:val="24"/>
                <w:szCs w:val="22"/>
                <w:bdr w:val="none" w:color="auto" w:sz="0" w:space="0"/>
                <w:lang w:val="en-US" w:eastAsia="zh-CN" w:bidi="ar"/>
                <w:woUserID w:val="1"/>
              </w:rPr>
              <w:t>、钙钛矿</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异质结叠层电池等下一代高效电池技术等项目。根据公司投资计划，与半导体有关的募集项目“基于原子层沉积技术的半导体配套设备扩产升级项目”和“集成电路高端装备产业化应用中心项目”的拟投资总额分别为</w:t>
            </w:r>
            <w:r>
              <w:rPr>
                <w:rFonts w:hint="default" w:ascii="Times New Roman" w:hAnsi="Times New Roman" w:eastAsia="宋体" w:cs="Times New Roman"/>
                <w:iCs/>
                <w:kern w:val="2"/>
                <w:sz w:val="24"/>
                <w:szCs w:val="22"/>
                <w:bdr w:val="none" w:color="auto" w:sz="0" w:space="0"/>
                <w:lang w:val="en-US" w:eastAsia="zh-CN" w:bidi="ar"/>
                <w:woUserID w:val="1"/>
              </w:rPr>
              <w:t>5</w:t>
            </w:r>
            <w:r>
              <w:rPr>
                <w:rFonts w:hint="eastAsia" w:ascii="Times New Roman" w:hAnsi="Times New Roman" w:eastAsia="宋体" w:cs="宋体"/>
                <w:iCs/>
                <w:kern w:val="2"/>
                <w:sz w:val="24"/>
                <w:szCs w:val="22"/>
                <w:bdr w:val="none" w:color="auto" w:sz="0" w:space="0"/>
                <w:lang w:val="en-US" w:eastAsia="zh-CN" w:bidi="ar"/>
                <w:woUserID w:val="1"/>
              </w:rPr>
              <w:t>亿元和</w:t>
            </w:r>
            <w:r>
              <w:rPr>
                <w:rFonts w:hint="default" w:ascii="Times New Roman" w:hAnsi="Times New Roman" w:eastAsia="宋体" w:cs="Times New Roman"/>
                <w:iCs/>
                <w:kern w:val="2"/>
                <w:sz w:val="24"/>
                <w:szCs w:val="22"/>
                <w:bdr w:val="none" w:color="auto" w:sz="0" w:space="0"/>
                <w:lang w:val="en-US" w:eastAsia="zh-CN" w:bidi="ar"/>
                <w:woUserID w:val="1"/>
              </w:rPr>
              <w:t>1</w:t>
            </w:r>
            <w:r>
              <w:rPr>
                <w:rFonts w:hint="eastAsia" w:ascii="Times New Roman" w:hAnsi="Times New Roman" w:eastAsia="宋体" w:cs="宋体"/>
                <w:iCs/>
                <w:kern w:val="2"/>
                <w:sz w:val="24"/>
                <w:szCs w:val="22"/>
                <w:bdr w:val="none" w:color="auto" w:sz="0" w:space="0"/>
                <w:lang w:val="en-US" w:eastAsia="zh-CN" w:bidi="ar"/>
                <w:woUserID w:val="1"/>
              </w:rPr>
              <w:t>亿元，合计占总体募投项目拟投资总额</w:t>
            </w:r>
            <w:r>
              <w:rPr>
                <w:rFonts w:hint="default" w:ascii="Times New Roman" w:hAnsi="Times New Roman" w:eastAsia="宋体" w:cs="Times New Roman"/>
                <w:iCs/>
                <w:kern w:val="2"/>
                <w:sz w:val="24"/>
                <w:szCs w:val="22"/>
                <w:bdr w:val="none" w:color="auto" w:sz="0" w:space="0"/>
                <w:lang w:val="en-US" w:eastAsia="zh-CN" w:bidi="ar"/>
                <w:woUserID w:val="1"/>
              </w:rPr>
              <w:t>10</w:t>
            </w:r>
            <w:r>
              <w:rPr>
                <w:rFonts w:hint="eastAsia" w:ascii="Times New Roman" w:hAnsi="Times New Roman" w:eastAsia="宋体" w:cs="宋体"/>
                <w:iCs/>
                <w:kern w:val="2"/>
                <w:sz w:val="24"/>
                <w:szCs w:val="22"/>
                <w:bdr w:val="none" w:color="auto" w:sz="0" w:space="0"/>
                <w:lang w:val="en-US" w:eastAsia="zh-CN" w:bidi="ar"/>
                <w:woUserID w:val="1"/>
              </w:rPr>
              <w:t>亿元的</w:t>
            </w:r>
            <w:r>
              <w:rPr>
                <w:rFonts w:hint="default" w:ascii="Times New Roman" w:hAnsi="Times New Roman" w:eastAsia="宋体" w:cs="Times New Roman"/>
                <w:iCs/>
                <w:kern w:val="2"/>
                <w:sz w:val="24"/>
                <w:szCs w:val="22"/>
                <w:bdr w:val="none" w:color="auto" w:sz="0" w:space="0"/>
                <w:lang w:val="en-US" w:eastAsia="zh-CN" w:bidi="ar"/>
                <w:woUserID w:val="1"/>
              </w:rPr>
              <w:t>60%</w:t>
            </w:r>
            <w:r>
              <w:rPr>
                <w:rFonts w:hint="eastAsia" w:ascii="Times New Roman" w:hAnsi="Times New Roman" w:eastAsia="宋体" w:cs="宋体"/>
                <w:iCs/>
                <w:kern w:val="2"/>
                <w:sz w:val="24"/>
                <w:szCs w:val="22"/>
                <w:bdr w:val="none" w:color="auto" w:sz="0" w:space="0"/>
                <w:lang w:val="en-US" w:eastAsia="zh-CN" w:bidi="ar"/>
                <w:woUserID w:val="1"/>
              </w:rPr>
              <w:t>。“基于原子层沉积技术的光伏及柔性电子设备扩产升级项目”的拟投资总额为</w:t>
            </w:r>
            <w:r>
              <w:rPr>
                <w:rFonts w:hint="default" w:ascii="Times New Roman" w:hAnsi="Times New Roman" w:eastAsia="宋体" w:cs="Times New Roman"/>
                <w:iCs/>
                <w:kern w:val="2"/>
                <w:sz w:val="24"/>
                <w:szCs w:val="22"/>
                <w:bdr w:val="none" w:color="auto" w:sz="0" w:space="0"/>
                <w:lang w:val="en-US" w:eastAsia="zh-CN" w:bidi="ar"/>
                <w:woUserID w:val="1"/>
              </w:rPr>
              <w:t>2.5</w:t>
            </w:r>
            <w:r>
              <w:rPr>
                <w:rFonts w:hint="eastAsia" w:ascii="Times New Roman" w:hAnsi="Times New Roman" w:eastAsia="宋体" w:cs="宋体"/>
                <w:iCs/>
                <w:kern w:val="2"/>
                <w:sz w:val="24"/>
                <w:szCs w:val="22"/>
                <w:bdr w:val="none" w:color="auto" w:sz="0" w:space="0"/>
                <w:lang w:val="en-US" w:eastAsia="zh-CN" w:bidi="ar"/>
                <w:woUserID w:val="1"/>
              </w:rPr>
              <w:t>亿元，占总体募投项目拟投资总额</w:t>
            </w:r>
            <w:r>
              <w:rPr>
                <w:rFonts w:hint="default" w:ascii="Times New Roman" w:hAnsi="Times New Roman" w:eastAsia="宋体" w:cs="Times New Roman"/>
                <w:iCs/>
                <w:kern w:val="2"/>
                <w:sz w:val="24"/>
                <w:szCs w:val="22"/>
                <w:bdr w:val="none" w:color="auto" w:sz="0" w:space="0"/>
                <w:lang w:val="en-US" w:eastAsia="zh-CN" w:bidi="ar"/>
                <w:woUserID w:val="1"/>
              </w:rPr>
              <w:t>25%</w:t>
            </w:r>
            <w:r>
              <w:rPr>
                <w:rFonts w:hint="eastAsia" w:ascii="Times New Roman" w:hAnsi="Times New Roman" w:eastAsia="宋体" w:cs="宋体"/>
                <w:iCs/>
                <w:kern w:val="2"/>
                <w:sz w:val="24"/>
                <w:szCs w:val="22"/>
                <w:bdr w:val="none" w:color="auto" w:sz="0" w:space="0"/>
                <w:lang w:val="en-US" w:eastAsia="zh-CN" w:bidi="ar"/>
                <w:woUserID w:val="1"/>
              </w:rPr>
              <w:t>。</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sz w:val="24"/>
                <w:szCs w:val="22"/>
                <w:bdr w:val="none" w:color="auto" w:sz="0" w:space="0"/>
                <w:lang w:val="en-US"/>
                <w:woUserID w:val="1"/>
              </w:rPr>
            </w:pPr>
            <w:r>
              <w:rPr>
                <w:rFonts w:hint="default" w:ascii="Times New Roman" w:hAnsi="Times New Roman" w:eastAsia="宋体" w:cs="Times New Roman"/>
                <w:b/>
                <w:bCs w:val="0"/>
                <w:iCs/>
                <w:kern w:val="2"/>
                <w:sz w:val="24"/>
                <w:szCs w:val="22"/>
                <w:bdr w:val="none" w:color="auto" w:sz="0" w:space="0"/>
                <w:lang w:val="en-US" w:eastAsia="zh-CN" w:bidi="ar"/>
                <w:woUserID w:val="1"/>
              </w:rPr>
              <w:t>8</w:t>
            </w:r>
            <w:r>
              <w:rPr>
                <w:rFonts w:hint="eastAsia" w:ascii="Times New Roman" w:hAnsi="Times New Roman" w:eastAsia="宋体" w:cs="宋体"/>
                <w:b/>
                <w:bCs w:val="0"/>
                <w:iCs/>
                <w:kern w:val="2"/>
                <w:sz w:val="24"/>
                <w:szCs w:val="22"/>
                <w:bdr w:val="none" w:color="auto" w:sz="0" w:space="0"/>
                <w:lang w:val="en-US" w:eastAsia="zh-CN" w:bidi="ar"/>
                <w:woUserID w:val="1"/>
              </w:rPr>
              <w:t>、公司</w:t>
            </w:r>
            <w:r>
              <w:rPr>
                <w:rFonts w:hint="default" w:ascii="Times New Roman" w:hAnsi="Times New Roman" w:eastAsia="宋体" w:cs="Times New Roman"/>
                <w:b/>
                <w:bCs w:val="0"/>
                <w:iCs/>
                <w:kern w:val="2"/>
                <w:sz w:val="24"/>
                <w:szCs w:val="22"/>
                <w:bdr w:val="none" w:color="auto" w:sz="0" w:space="0"/>
                <w:lang w:val="en-US" w:eastAsia="zh-CN" w:bidi="ar"/>
                <w:woUserID w:val="1"/>
              </w:rPr>
              <w:t>2022</w:t>
            </w:r>
            <w:r>
              <w:rPr>
                <w:rFonts w:hint="eastAsia" w:ascii="Times New Roman" w:hAnsi="Times New Roman" w:eastAsia="宋体" w:cs="宋体"/>
                <w:b/>
                <w:bCs w:val="0"/>
                <w:iCs/>
                <w:kern w:val="2"/>
                <w:sz w:val="24"/>
                <w:szCs w:val="22"/>
                <w:bdr w:val="none" w:color="auto" w:sz="0" w:space="0"/>
                <w:lang w:val="en-US" w:eastAsia="zh-CN" w:bidi="ar"/>
                <w:woUserID w:val="1"/>
              </w:rPr>
              <w:t>年度的利润分配方案和未来资金使用计划如何？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sz w:val="24"/>
                <w:szCs w:val="22"/>
                <w:bdr w:val="none" w:color="auto" w:sz="0" w:space="0"/>
                <w:lang w:val="en-US"/>
                <w:woUserID w:val="1"/>
              </w:rPr>
            </w:pPr>
            <w:r>
              <w:rPr>
                <w:rFonts w:hint="eastAsia" w:ascii="Times New Roman" w:hAnsi="Times New Roman" w:eastAsia="宋体" w:cs="宋体"/>
                <w:iCs/>
                <w:kern w:val="2"/>
                <w:sz w:val="24"/>
                <w:szCs w:val="22"/>
                <w:bdr w:val="none" w:color="auto" w:sz="0" w:space="0"/>
                <w:lang w:val="en-US" w:eastAsia="zh-CN" w:bidi="ar"/>
                <w:woUserID w:val="1"/>
              </w:rPr>
              <w:t>主要是考虑到公司未来产品研发、市场拓展及订单实施等运营资金需求量较大，为保障公司长期稳定发展，更好地维护全体股东的长远利益，公司</w:t>
            </w:r>
            <w:r>
              <w:rPr>
                <w:rFonts w:hint="default" w:ascii="Times New Roman" w:hAnsi="Times New Roman" w:eastAsia="宋体" w:cs="Times New Roman"/>
                <w:iCs/>
                <w:kern w:val="2"/>
                <w:sz w:val="24"/>
                <w:szCs w:val="22"/>
                <w:bdr w:val="none" w:color="auto" w:sz="0" w:space="0"/>
                <w:lang w:val="en-US" w:eastAsia="zh-CN" w:bidi="ar"/>
                <w:woUserID w:val="1"/>
              </w:rPr>
              <w:t>2022</w:t>
            </w:r>
            <w:r>
              <w:rPr>
                <w:rFonts w:hint="eastAsia" w:ascii="Times New Roman" w:hAnsi="Times New Roman" w:eastAsia="宋体" w:cs="宋体"/>
                <w:iCs/>
                <w:kern w:val="2"/>
                <w:sz w:val="24"/>
                <w:szCs w:val="22"/>
                <w:bdr w:val="none" w:color="auto" w:sz="0" w:space="0"/>
                <w:lang w:val="en-US" w:eastAsia="zh-CN" w:bidi="ar"/>
                <w:woUserID w:val="1"/>
              </w:rPr>
              <w:t>年度拟不进行利润分配。公司的自有资金和募集资金将用于募资项目</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基于原子层沉积技术的光伏及柔性电子设备扩产升级项目</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基于原子层沉积技术的半导体配套设备扩产升级项目</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和</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集成电路高端装备产业化应用中心项目</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，同时增加研发投入加速产业化，储备资金满足当前订单所需，以及加大市场扩展力度抢占先机。</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sz w:val="24"/>
                <w:szCs w:val="22"/>
                <w:bdr w:val="none" w:color="auto" w:sz="0" w:space="0"/>
                <w:lang w:val="en-US"/>
                <w:woUserID w:val="1"/>
              </w:rPr>
            </w:pPr>
            <w:r>
              <w:rPr>
                <w:rFonts w:hint="default" w:ascii="Times New Roman" w:hAnsi="Times New Roman" w:eastAsia="宋体" w:cs="Times New Roman"/>
                <w:b/>
                <w:bCs w:val="0"/>
                <w:iCs/>
                <w:kern w:val="2"/>
                <w:sz w:val="24"/>
                <w:szCs w:val="22"/>
                <w:bdr w:val="none" w:color="auto" w:sz="0" w:space="0"/>
                <w:lang w:val="en-US" w:eastAsia="zh-CN" w:bidi="ar"/>
                <w:woUserID w:val="1"/>
              </w:rPr>
              <w:t>9</w:t>
            </w:r>
            <w:r>
              <w:rPr>
                <w:rFonts w:hint="eastAsia" w:ascii="Times New Roman" w:hAnsi="Times New Roman" w:eastAsia="宋体" w:cs="宋体"/>
                <w:b/>
                <w:bCs w:val="0"/>
                <w:iCs/>
                <w:kern w:val="2"/>
                <w:sz w:val="24"/>
                <w:szCs w:val="22"/>
                <w:bdr w:val="none" w:color="auto" w:sz="0" w:space="0"/>
                <w:lang w:val="en-US" w:eastAsia="zh-CN" w:bidi="ar"/>
                <w:woUserID w:val="1"/>
              </w:rPr>
              <w:t>、公司在半导体和光伏领域的产品布局如何？</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sz w:val="24"/>
                <w:szCs w:val="24"/>
                <w:bdr w:val="none" w:color="auto" w:sz="0" w:space="0"/>
                <w:lang w:val="en-US"/>
                <w:woUserID w:val="1"/>
              </w:rPr>
            </w:pPr>
            <w:r>
              <w:rPr>
                <w:rFonts w:hint="eastAsia" w:ascii="Times New Roman" w:hAnsi="Times New Roman" w:eastAsia="宋体" w:cs="Times New Roman"/>
                <w:iCs/>
                <w:kern w:val="2"/>
                <w:sz w:val="24"/>
                <w:szCs w:val="24"/>
                <w:bdr w:val="none" w:color="auto" w:sz="0" w:space="0"/>
                <w:lang w:val="en-US" w:eastAsia="zh-CN" w:bidi="ar"/>
                <w:woUserID w:val="1"/>
              </w:rPr>
              <w:t>半导体领域，公司加速逻辑、存储芯片、化合物半导体、新型显示芯片等半导体各细分领域产品的产业化，针对各细分应用领域研发试制新型</w:t>
            </w:r>
            <w:r>
              <w:rPr>
                <w:rFonts w:hint="default" w:ascii="Times New Roman" w:hAnsi="Times New Roman" w:eastAsia="宋体" w:cs="Times New Roman"/>
                <w:iCs/>
                <w:kern w:val="2"/>
                <w:sz w:val="24"/>
                <w:szCs w:val="24"/>
                <w:bdr w:val="none" w:color="auto" w:sz="0" w:space="0"/>
                <w:lang w:val="en-US" w:eastAsia="zh-CN" w:bidi="ar"/>
                <w:woUserID w:val="1"/>
              </w:rPr>
              <w:t>ALD</w:t>
            </w:r>
            <w:r>
              <w:rPr>
                <w:rFonts w:hint="eastAsia" w:ascii="Times New Roman" w:hAnsi="Times New Roman" w:eastAsia="宋体" w:cs="Times New Roman"/>
                <w:iCs/>
                <w:kern w:val="2"/>
                <w:sz w:val="24"/>
                <w:szCs w:val="24"/>
                <w:bdr w:val="none" w:color="auto" w:sz="0" w:space="0"/>
                <w:lang w:val="en-US" w:eastAsia="zh-CN" w:bidi="ar"/>
                <w:woUserID w:val="1"/>
              </w:rPr>
              <w:t>设备，并进一步完善产品矩阵，开发</w:t>
            </w:r>
            <w:r>
              <w:rPr>
                <w:rFonts w:hint="default" w:ascii="Times New Roman" w:hAnsi="Times New Roman" w:eastAsia="宋体" w:cs="Times New Roman"/>
                <w:iCs/>
                <w:kern w:val="2"/>
                <w:sz w:val="24"/>
                <w:szCs w:val="24"/>
                <w:bdr w:val="none" w:color="auto" w:sz="0" w:space="0"/>
                <w:lang w:val="en-US" w:eastAsia="zh-CN" w:bidi="ar"/>
                <w:woUserID w:val="1"/>
              </w:rPr>
              <w:t>CVD</w:t>
            </w:r>
            <w:r>
              <w:rPr>
                <w:rFonts w:hint="eastAsia" w:ascii="Times New Roman" w:hAnsi="Times New Roman" w:eastAsia="宋体" w:cs="Times New Roman"/>
                <w:iCs/>
                <w:kern w:val="2"/>
                <w:sz w:val="24"/>
                <w:szCs w:val="24"/>
                <w:bdr w:val="none" w:color="auto" w:sz="0" w:space="0"/>
                <w:lang w:val="en-US" w:eastAsia="zh-CN" w:bidi="ar"/>
                <w:woUserID w:val="1"/>
              </w:rPr>
              <w:t>等产品，满足客户在各技术节点上对薄膜沉积设备的需求。公司已开发的</w:t>
            </w:r>
            <w:r>
              <w:rPr>
                <w:rFonts w:hint="default" w:ascii="Times New Roman" w:hAnsi="Times New Roman" w:eastAsia="宋体" w:cs="Times New Roman"/>
                <w:iCs/>
                <w:kern w:val="2"/>
                <w:sz w:val="24"/>
                <w:szCs w:val="24"/>
                <w:bdr w:val="none" w:color="auto" w:sz="0" w:space="0"/>
                <w:lang w:val="en-US" w:eastAsia="zh-CN" w:bidi="ar"/>
                <w:woUserID w:val="1"/>
              </w:rPr>
              <w:t>ALD</w:t>
            </w:r>
            <w:r>
              <w:rPr>
                <w:rFonts w:hint="eastAsia" w:ascii="Times New Roman" w:hAnsi="Times New Roman" w:eastAsia="宋体" w:cs="Times New Roman"/>
                <w:iCs/>
                <w:kern w:val="2"/>
                <w:sz w:val="24"/>
                <w:szCs w:val="24"/>
                <w:bdr w:val="none" w:color="auto" w:sz="0" w:space="0"/>
                <w:lang w:val="en-US" w:eastAsia="zh-CN" w:bidi="ar"/>
                <w:woUserID w:val="1"/>
              </w:rPr>
              <w:t>设备，适用于沉积各种氧化物和氮化物、互相掺杂沉积工艺等薄膜材料，可广泛应用于逻辑芯片、传统及新型存储芯片的电容介质层、高</w:t>
            </w:r>
            <w:r>
              <w:rPr>
                <w:rFonts w:hint="default" w:ascii="Times New Roman" w:hAnsi="Times New Roman" w:eastAsia="宋体" w:cs="Times New Roman"/>
                <w:iCs/>
                <w:kern w:val="2"/>
                <w:sz w:val="24"/>
                <w:szCs w:val="24"/>
                <w:bdr w:val="none" w:color="auto" w:sz="0" w:space="0"/>
                <w:lang w:val="en-US" w:eastAsia="zh-CN" w:bidi="ar"/>
                <w:woUserID w:val="1"/>
              </w:rPr>
              <w:t xml:space="preserve"> K </w:t>
            </w:r>
            <w:r>
              <w:rPr>
                <w:rFonts w:hint="eastAsia" w:ascii="Times New Roman" w:hAnsi="Times New Roman" w:eastAsia="宋体" w:cs="Times New Roman"/>
                <w:iCs/>
                <w:kern w:val="2"/>
                <w:sz w:val="24"/>
                <w:szCs w:val="24"/>
                <w:bdr w:val="none" w:color="auto" w:sz="0" w:space="0"/>
                <w:lang w:val="en-US" w:eastAsia="zh-CN" w:bidi="ar"/>
                <w:woUserID w:val="1"/>
              </w:rPr>
              <w:t>栅介质覆盖层、掺杂介质层、芯片制造电极及阻挡层、化合物半导体钝化和过渡层、</w:t>
            </w:r>
            <w:r>
              <w:rPr>
                <w:rFonts w:hint="default" w:ascii="Times New Roman" w:hAnsi="Times New Roman" w:eastAsia="宋体" w:cs="Times New Roman"/>
                <w:iCs/>
                <w:kern w:val="2"/>
                <w:sz w:val="24"/>
                <w:szCs w:val="24"/>
                <w:bdr w:val="none" w:color="auto" w:sz="0" w:space="0"/>
                <w:lang w:val="en-US" w:eastAsia="zh-CN" w:bidi="ar"/>
                <w:woUserID w:val="1"/>
              </w:rPr>
              <w:t>MEMS</w:t>
            </w:r>
            <w:r>
              <w:rPr>
                <w:rFonts w:hint="eastAsia" w:ascii="Times New Roman" w:hAnsi="Times New Roman" w:eastAsia="宋体" w:cs="Times New Roman"/>
                <w:iCs/>
                <w:kern w:val="2"/>
                <w:sz w:val="24"/>
                <w:szCs w:val="24"/>
                <w:bdr w:val="none" w:color="auto" w:sz="0" w:space="0"/>
                <w:lang w:val="en-US" w:eastAsia="zh-CN" w:bidi="ar"/>
                <w:woUserID w:val="1"/>
              </w:rPr>
              <w:t>和</w:t>
            </w:r>
            <w:r>
              <w:rPr>
                <w:rFonts w:hint="default" w:ascii="Times New Roman" w:hAnsi="Times New Roman" w:eastAsia="宋体" w:cs="Times New Roman"/>
                <w:iCs/>
                <w:kern w:val="2"/>
                <w:sz w:val="24"/>
                <w:szCs w:val="24"/>
                <w:bdr w:val="none" w:color="auto" w:sz="0" w:space="0"/>
                <w:lang w:val="en-US" w:eastAsia="zh-CN" w:bidi="ar"/>
                <w:woUserID w:val="1"/>
              </w:rPr>
              <w:t xml:space="preserve">CMOS </w:t>
            </w:r>
            <w:r>
              <w:rPr>
                <w:rFonts w:hint="eastAsia" w:ascii="Times New Roman" w:hAnsi="Times New Roman" w:eastAsia="宋体" w:cs="Times New Roman"/>
                <w:iCs/>
                <w:kern w:val="2"/>
                <w:sz w:val="24"/>
                <w:szCs w:val="24"/>
                <w:bdr w:val="none" w:color="auto" w:sz="0" w:space="0"/>
                <w:lang w:val="en-US" w:eastAsia="zh-CN" w:bidi="ar"/>
                <w:woUserID w:val="1"/>
              </w:rPr>
              <w:t>芯片的多重图案化和间隔层等众多应用领域。</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sz w:val="24"/>
                <w:szCs w:val="24"/>
                <w:bdr w:val="none" w:color="auto" w:sz="0" w:space="0"/>
                <w:lang w:val="en-US"/>
                <w:woUserID w:val="1"/>
              </w:rPr>
            </w:pPr>
            <w:r>
              <w:rPr>
                <w:rFonts w:hint="eastAsia" w:ascii="Times New Roman" w:hAnsi="Times New Roman" w:eastAsia="宋体" w:cs="Times New Roman"/>
                <w:iCs/>
                <w:kern w:val="2"/>
                <w:sz w:val="24"/>
                <w:szCs w:val="24"/>
                <w:bdr w:val="none" w:color="auto" w:sz="0" w:space="0"/>
                <w:lang w:val="en-US" w:eastAsia="zh-CN" w:bidi="ar"/>
                <w:woUserID w:val="1"/>
              </w:rPr>
              <w:t>在光伏领域内，公司持续丰富产品线，提供</w:t>
            </w:r>
            <w:r>
              <w:rPr>
                <w:rFonts w:hint="default" w:ascii="Times New Roman" w:hAnsi="Times New Roman" w:eastAsia="宋体" w:cs="Times New Roman"/>
                <w:iCs/>
                <w:kern w:val="2"/>
                <w:sz w:val="24"/>
                <w:szCs w:val="24"/>
                <w:bdr w:val="none" w:color="auto" w:sz="0" w:space="0"/>
                <w:lang w:val="en-US" w:eastAsia="zh-CN" w:bidi="ar"/>
                <w:woUserID w:val="1"/>
              </w:rPr>
              <w:t>ALD</w:t>
            </w:r>
            <w:r>
              <w:rPr>
                <w:rFonts w:hint="eastAsia" w:ascii="Times New Roman" w:hAnsi="Times New Roman" w:eastAsia="宋体" w:cs="Times New Roman"/>
                <w:iCs/>
                <w:kern w:val="2"/>
                <w:sz w:val="24"/>
                <w:szCs w:val="24"/>
                <w:bdr w:val="none" w:color="auto" w:sz="0" w:space="0"/>
                <w:lang w:val="en-US" w:eastAsia="zh-CN" w:bidi="ar"/>
                <w:woUserID w:val="1"/>
              </w:rPr>
              <w:t>、</w:t>
            </w:r>
            <w:r>
              <w:rPr>
                <w:rFonts w:hint="default" w:ascii="Times New Roman" w:hAnsi="Times New Roman" w:eastAsia="宋体" w:cs="Times New Roman"/>
                <w:iCs/>
                <w:kern w:val="2"/>
                <w:sz w:val="24"/>
                <w:szCs w:val="24"/>
                <w:bdr w:val="none" w:color="auto" w:sz="0" w:space="0"/>
                <w:lang w:val="en-US" w:eastAsia="zh-CN" w:bidi="ar"/>
                <w:woUserID w:val="1"/>
              </w:rPr>
              <w:t>PECVD</w:t>
            </w:r>
            <w:r>
              <w:rPr>
                <w:rFonts w:hint="eastAsia" w:ascii="Times New Roman" w:hAnsi="Times New Roman" w:eastAsia="宋体" w:cs="Times New Roman"/>
                <w:iCs/>
                <w:kern w:val="2"/>
                <w:sz w:val="24"/>
                <w:szCs w:val="24"/>
                <w:bdr w:val="none" w:color="auto" w:sz="0" w:space="0"/>
                <w:lang w:val="en-US" w:eastAsia="zh-CN" w:bidi="ar"/>
                <w:woUserID w:val="1"/>
              </w:rPr>
              <w:t>、</w:t>
            </w:r>
            <w:r>
              <w:rPr>
                <w:rFonts w:hint="default" w:ascii="Times New Roman" w:hAnsi="Times New Roman" w:eastAsia="宋体" w:cs="Times New Roman"/>
                <w:iCs/>
                <w:kern w:val="2"/>
                <w:sz w:val="24"/>
                <w:szCs w:val="24"/>
                <w:bdr w:val="none" w:color="auto" w:sz="0" w:space="0"/>
                <w:lang w:val="en-US" w:eastAsia="zh-CN" w:bidi="ar"/>
                <w:woUserID w:val="1"/>
              </w:rPr>
              <w:t>PEALD</w:t>
            </w:r>
            <w:r>
              <w:rPr>
                <w:rFonts w:hint="eastAsia" w:ascii="Times New Roman" w:hAnsi="Times New Roman" w:eastAsia="宋体" w:cs="Times New Roman"/>
                <w:iCs/>
                <w:kern w:val="2"/>
                <w:sz w:val="24"/>
                <w:szCs w:val="24"/>
                <w:bdr w:val="none" w:color="auto" w:sz="0" w:space="0"/>
                <w:lang w:val="en-US" w:eastAsia="zh-CN" w:bidi="ar"/>
                <w:woUserID w:val="1"/>
              </w:rPr>
              <w:t>、扩散等多种产品，推进实施</w:t>
            </w:r>
            <w:r>
              <w:rPr>
                <w:rFonts w:hint="default" w:ascii="Times New Roman" w:hAnsi="Times New Roman" w:eastAsia="宋体" w:cs="Times New Roman"/>
                <w:iCs/>
                <w:kern w:val="2"/>
                <w:sz w:val="24"/>
                <w:szCs w:val="24"/>
                <w:bdr w:val="none" w:color="auto" w:sz="0" w:space="0"/>
                <w:lang w:val="en-US" w:eastAsia="zh-CN" w:bidi="ar"/>
                <w:woUserID w:val="1"/>
              </w:rPr>
              <w:t>AEP®</w:t>
            </w:r>
            <w:r>
              <w:rPr>
                <w:rFonts w:hint="eastAsia" w:ascii="Times New Roman" w:hAnsi="Times New Roman" w:eastAsia="宋体" w:cs="Times New Roman"/>
                <w:iCs/>
                <w:kern w:val="2"/>
                <w:sz w:val="24"/>
                <w:szCs w:val="24"/>
                <w:bdr w:val="none" w:color="auto" w:sz="0" w:space="0"/>
                <w:lang w:val="en-US" w:eastAsia="zh-CN" w:bidi="ar"/>
                <w:woUserID w:val="1"/>
              </w:rPr>
              <w:t>（</w:t>
            </w:r>
            <w:r>
              <w:rPr>
                <w:rFonts w:hint="default" w:ascii="Times New Roman" w:hAnsi="Times New Roman" w:eastAsia="宋体" w:cs="Times New Roman"/>
                <w:iCs/>
                <w:kern w:val="2"/>
                <w:sz w:val="24"/>
                <w:szCs w:val="24"/>
                <w:bdr w:val="none" w:color="auto" w:sz="0" w:space="0"/>
                <w:lang w:val="en-US" w:eastAsia="zh-CN" w:bidi="ar"/>
                <w:woUserID w:val="1"/>
              </w:rPr>
              <w:t>ALD Enabled Photovoltaics</w:t>
            </w:r>
            <w:r>
              <w:rPr>
                <w:rFonts w:hint="eastAsia" w:ascii="Times New Roman" w:hAnsi="Times New Roman" w:eastAsia="宋体" w:cs="Times New Roman"/>
                <w:iCs/>
                <w:kern w:val="2"/>
                <w:sz w:val="24"/>
                <w:szCs w:val="24"/>
                <w:bdr w:val="none" w:color="auto" w:sz="0" w:space="0"/>
                <w:lang w:val="en-US" w:eastAsia="zh-CN" w:bidi="ar"/>
                <w:woUserID w:val="1"/>
              </w:rPr>
              <w:t>）技术为核心的</w:t>
            </w:r>
            <w:r>
              <w:rPr>
                <w:rFonts w:hint="default" w:ascii="Times New Roman" w:hAnsi="Times New Roman" w:eastAsia="宋体" w:cs="Times New Roman"/>
                <w:iCs/>
                <w:kern w:val="2"/>
                <w:sz w:val="24"/>
                <w:szCs w:val="24"/>
                <w:bdr w:val="none" w:color="auto" w:sz="0" w:space="0"/>
                <w:lang w:val="en-US" w:eastAsia="zh-CN" w:bidi="ar"/>
                <w:woUserID w:val="1"/>
              </w:rPr>
              <w:t>TOPCon</w:t>
            </w:r>
            <w:r>
              <w:rPr>
                <w:rFonts w:hint="eastAsia" w:ascii="Times New Roman" w:hAnsi="Times New Roman" w:eastAsia="宋体" w:cs="Times New Roman"/>
                <w:iCs/>
                <w:kern w:val="2"/>
                <w:sz w:val="24"/>
                <w:szCs w:val="24"/>
                <w:bdr w:val="none" w:color="auto" w:sz="0" w:space="0"/>
                <w:lang w:val="en-US" w:eastAsia="zh-CN" w:bidi="ar"/>
                <w:woUserID w:val="1"/>
              </w:rPr>
              <w:t>电池工艺整线策略，提高公司产品在客户产线投资中的占比，为客户提供更为完整、高效、经济的薄膜沉积解决方案。</w:t>
            </w:r>
            <w:r>
              <w:rPr>
                <w:rFonts w:hint="default" w:ascii="Times New Roman" w:hAnsi="Times New Roman" w:eastAsia="宋体" w:cs="Times New Roman"/>
                <w:iCs/>
                <w:kern w:val="2"/>
                <w:sz w:val="24"/>
                <w:szCs w:val="24"/>
                <w:bdr w:val="none" w:color="auto" w:sz="0" w:space="0"/>
                <w:lang w:val="en-US" w:eastAsia="zh-CN" w:bidi="ar"/>
                <w:woUserID w:val="1"/>
              </w:rPr>
              <w:t>2022</w:t>
            </w:r>
            <w:r>
              <w:rPr>
                <w:rFonts w:hint="eastAsia" w:ascii="Times New Roman" w:hAnsi="Times New Roman" w:eastAsia="宋体" w:cs="Times New Roman"/>
                <w:iCs/>
                <w:kern w:val="2"/>
                <w:sz w:val="24"/>
                <w:szCs w:val="24"/>
                <w:bdr w:val="none" w:color="auto" w:sz="0" w:space="0"/>
                <w:lang w:val="en-US" w:eastAsia="zh-CN" w:bidi="ar"/>
                <w:woUserID w:val="1"/>
              </w:rPr>
              <w:t>年，由公司开发的行业内首条</w:t>
            </w:r>
            <w:r>
              <w:rPr>
                <w:rFonts w:hint="default" w:ascii="Times New Roman" w:hAnsi="Times New Roman" w:eastAsia="宋体" w:cs="Times New Roman"/>
                <w:iCs/>
                <w:kern w:val="2"/>
                <w:sz w:val="24"/>
                <w:szCs w:val="24"/>
                <w:bdr w:val="none" w:color="auto" w:sz="0" w:space="0"/>
                <w:lang w:val="en-US" w:eastAsia="zh-CN" w:bidi="ar"/>
                <w:woUserID w:val="1"/>
              </w:rPr>
              <w:t>GW</w:t>
            </w:r>
            <w:r>
              <w:rPr>
                <w:rFonts w:hint="eastAsia" w:ascii="Times New Roman" w:hAnsi="Times New Roman" w:eastAsia="宋体" w:cs="Times New Roman"/>
                <w:iCs/>
                <w:kern w:val="2"/>
                <w:sz w:val="24"/>
                <w:szCs w:val="24"/>
                <w:bdr w:val="none" w:color="auto" w:sz="0" w:space="0"/>
                <w:lang w:val="en-US" w:eastAsia="zh-CN" w:bidi="ar"/>
                <w:woUserID w:val="1"/>
              </w:rPr>
              <w:t>级</w:t>
            </w:r>
            <w:r>
              <w:rPr>
                <w:rFonts w:hint="default" w:ascii="Times New Roman" w:hAnsi="Times New Roman" w:eastAsia="宋体" w:cs="Times New Roman"/>
                <w:iCs/>
                <w:kern w:val="2"/>
                <w:sz w:val="24"/>
                <w:szCs w:val="24"/>
                <w:bdr w:val="none" w:color="auto" w:sz="0" w:space="0"/>
                <w:lang w:val="en-US" w:eastAsia="zh-CN" w:bidi="ar"/>
                <w:woUserID w:val="1"/>
              </w:rPr>
              <w:t>TOPCon</w:t>
            </w:r>
            <w:r>
              <w:rPr>
                <w:rFonts w:hint="eastAsia" w:ascii="Times New Roman" w:hAnsi="Times New Roman" w:eastAsia="宋体" w:cs="Times New Roman"/>
                <w:iCs/>
                <w:kern w:val="2"/>
                <w:sz w:val="24"/>
                <w:szCs w:val="24"/>
                <w:bdr w:val="none" w:color="auto" w:sz="0" w:space="0"/>
                <w:lang w:val="en-US" w:eastAsia="zh-CN" w:bidi="ar"/>
                <w:woUserID w:val="1"/>
              </w:rPr>
              <w:t>工艺整线项目已经取得客户的验收，实现产业化应用，并快速放量逐步成为行业主流电池技术。同期，公司已经出货了</w:t>
            </w:r>
            <w:r>
              <w:rPr>
                <w:rFonts w:hint="default" w:ascii="Times New Roman" w:hAnsi="Times New Roman" w:eastAsia="宋体" w:cs="Times New Roman"/>
                <w:iCs/>
                <w:kern w:val="2"/>
                <w:sz w:val="24"/>
                <w:szCs w:val="22"/>
                <w:bdr w:val="none" w:color="auto" w:sz="0" w:space="0"/>
                <w:lang w:val="en-US" w:eastAsia="zh-CN" w:bidi="ar"/>
                <w:woUserID w:val="1"/>
              </w:rPr>
              <w:t>XBC</w:t>
            </w:r>
            <w:r>
              <w:rPr>
                <w:rFonts w:hint="eastAsia" w:ascii="Times New Roman" w:hAnsi="Times New Roman" w:eastAsia="宋体" w:cs="宋体"/>
                <w:iCs/>
                <w:kern w:val="2"/>
                <w:sz w:val="24"/>
                <w:szCs w:val="22"/>
                <w:bdr w:val="none" w:color="auto" w:sz="0" w:space="0"/>
                <w:lang w:val="en-US" w:eastAsia="zh-CN" w:bidi="ar"/>
                <w:woUserID w:val="1"/>
              </w:rPr>
              <w:t>、钙钛矿</w:t>
            </w:r>
            <w:r>
              <w:rPr>
                <w:rFonts w:hint="default" w:ascii="Times New Roman" w:hAnsi="Times New Roman" w:eastAsia="宋体" w:cs="Times New Roman"/>
                <w:iCs/>
                <w:kern w:val="2"/>
                <w:sz w:val="24"/>
                <w:szCs w:val="22"/>
                <w:bdr w:val="none" w:color="auto" w:sz="0" w:space="0"/>
                <w:lang w:val="en-US" w:eastAsia="zh-CN" w:bidi="ar"/>
                <w:woUserID w:val="1"/>
              </w:rPr>
              <w:t>/</w:t>
            </w:r>
            <w:r>
              <w:rPr>
                <w:rFonts w:hint="eastAsia" w:ascii="Times New Roman" w:hAnsi="Times New Roman" w:eastAsia="宋体" w:cs="宋体"/>
                <w:iCs/>
                <w:kern w:val="2"/>
                <w:sz w:val="24"/>
                <w:szCs w:val="22"/>
                <w:bdr w:val="none" w:color="auto" w:sz="0" w:space="0"/>
                <w:lang w:val="en-US" w:eastAsia="zh-CN" w:bidi="ar"/>
                <w:woUserID w:val="1"/>
              </w:rPr>
              <w:t>异质结叠层电池等新一代高效电池技术相关产品，未来</w:t>
            </w:r>
            <w:r>
              <w:rPr>
                <w:rFonts w:hint="eastAsia" w:ascii="Times New Roman" w:hAnsi="Times New Roman" w:eastAsia="宋体" w:cs="Times New Roman"/>
                <w:iCs/>
                <w:kern w:val="2"/>
                <w:sz w:val="24"/>
                <w:szCs w:val="24"/>
                <w:bdr w:val="none" w:color="auto" w:sz="0" w:space="0"/>
                <w:lang w:val="en-US" w:eastAsia="zh-CN" w:bidi="ar"/>
                <w:woUserID w:val="1"/>
              </w:rPr>
              <w:t>将进一步持续进行研发和投入，迭代发展升级，从而引领相关技术的产业化。</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b/>
                <w:bCs w:val="0"/>
                <w:iCs/>
                <w:sz w:val="24"/>
                <w:szCs w:val="24"/>
                <w:bdr w:val="none" w:color="auto" w:sz="0" w:space="0"/>
                <w:lang w:val="en-US"/>
                <w:woUserID w:val="1"/>
              </w:rPr>
            </w:pPr>
            <w:r>
              <w:rPr>
                <w:rFonts w:hint="default" w:ascii="Times New Roman" w:hAnsi="Times New Roman" w:eastAsia="宋体" w:cs="Times New Roman"/>
                <w:b/>
                <w:bCs w:val="0"/>
                <w:iCs/>
                <w:kern w:val="2"/>
                <w:sz w:val="24"/>
                <w:szCs w:val="24"/>
                <w:bdr w:val="none" w:color="auto" w:sz="0" w:space="0"/>
                <w:lang w:val="en-US" w:eastAsia="zh-CN" w:bidi="ar"/>
                <w:woUserID w:val="1"/>
              </w:rPr>
              <w:t>10</w:t>
            </w:r>
            <w:r>
              <w:rPr>
                <w:rFonts w:hint="eastAsia" w:ascii="Times New Roman" w:hAnsi="Times New Roman" w:eastAsia="宋体" w:cs="Times New Roman"/>
                <w:b/>
                <w:bCs w:val="0"/>
                <w:iCs/>
                <w:kern w:val="2"/>
                <w:sz w:val="24"/>
                <w:szCs w:val="24"/>
                <w:bdr w:val="none" w:color="auto" w:sz="0" w:space="0"/>
                <w:lang w:val="en-US" w:eastAsia="zh-CN" w:bidi="ar"/>
                <w:woUserID w:val="1"/>
              </w:rPr>
              <w:t>、公司的未来发展战略是什么？</w:t>
            </w:r>
          </w:p>
          <w:p>
            <w:pPr>
              <w:keepNext w:val="0"/>
              <w:keepLines w:val="0"/>
              <w:widowControl w:val="0"/>
              <w:suppressLineNumbers w:val="0"/>
              <w:spacing w:before="0" w:beforeAutospacing="0" w:after="0" w:afterAutospacing="0" w:line="480" w:lineRule="atLeast"/>
              <w:ind w:left="0" w:right="0" w:firstLine="480" w:firstLineChars="200"/>
              <w:jc w:val="both"/>
              <w:rPr>
                <w:rFonts w:hint="default" w:ascii="Times New Roman" w:hAnsi="Times New Roman" w:eastAsia="宋体" w:cs="Times New Roman"/>
                <w:iCs/>
                <w:color w:val="000000"/>
                <w:sz w:val="24"/>
                <w:szCs w:val="24"/>
                <w:bdr w:val="none" w:color="auto" w:sz="0" w:space="0"/>
                <w:lang w:val="en-US"/>
                <w:woUserID w:val="1"/>
              </w:rPr>
            </w:pPr>
            <w:r>
              <w:rPr>
                <w:rFonts w:hint="eastAsia" w:ascii="Times New Roman" w:hAnsi="Times New Roman" w:eastAsia="宋体" w:cs="Times New Roman"/>
                <w:iCs/>
                <w:kern w:val="2"/>
                <w:sz w:val="24"/>
                <w:szCs w:val="24"/>
                <w:bdr w:val="none" w:color="auto" w:sz="0" w:space="0"/>
                <w:lang w:val="en-US" w:eastAsia="zh-CN" w:bidi="ar"/>
                <w:woUserID w:val="1"/>
              </w:rPr>
              <w:t>未来，公司坚持以原子层沉积（</w:t>
            </w:r>
            <w:r>
              <w:rPr>
                <w:rFonts w:hint="default" w:ascii="Times New Roman" w:hAnsi="Times New Roman" w:eastAsia="宋体" w:cs="Times New Roman"/>
                <w:iCs/>
                <w:kern w:val="2"/>
                <w:sz w:val="24"/>
                <w:szCs w:val="24"/>
                <w:bdr w:val="none" w:color="auto" w:sz="0" w:space="0"/>
                <w:lang w:val="en-US" w:eastAsia="zh-CN" w:bidi="ar"/>
                <w:woUserID w:val="1"/>
              </w:rPr>
              <w:t>ALD</w:t>
            </w:r>
            <w:r>
              <w:rPr>
                <w:rFonts w:hint="eastAsia" w:ascii="Times New Roman" w:hAnsi="Times New Roman" w:eastAsia="宋体" w:cs="Times New Roman"/>
                <w:iCs/>
                <w:kern w:val="2"/>
                <w:sz w:val="24"/>
                <w:szCs w:val="24"/>
                <w:bdr w:val="none" w:color="auto" w:sz="0" w:space="0"/>
                <w:lang w:val="en-US" w:eastAsia="zh-CN" w:bidi="ar"/>
                <w:woUserID w:val="1"/>
              </w:rPr>
              <w:t>）技术为核心，并拓展多种</w:t>
            </w:r>
            <w:r>
              <w:rPr>
                <w:rFonts w:hint="default" w:ascii="Times New Roman" w:hAnsi="Times New Roman" w:eastAsia="宋体" w:cs="Times New Roman"/>
                <w:iCs/>
                <w:kern w:val="2"/>
                <w:sz w:val="24"/>
                <w:szCs w:val="24"/>
                <w:bdr w:val="none" w:color="auto" w:sz="0" w:space="0"/>
                <w:lang w:val="en-US" w:eastAsia="zh-CN" w:bidi="ar"/>
                <w:woUserID w:val="1"/>
              </w:rPr>
              <w:t>CVD</w:t>
            </w:r>
            <w:r>
              <w:rPr>
                <w:rFonts w:hint="eastAsia" w:ascii="Times New Roman" w:hAnsi="Times New Roman" w:eastAsia="宋体" w:cs="Times New Roman"/>
                <w:iCs/>
                <w:kern w:val="2"/>
                <w:sz w:val="24"/>
                <w:szCs w:val="24"/>
                <w:bdr w:val="none" w:color="auto" w:sz="0" w:space="0"/>
                <w:lang w:val="en-US" w:eastAsia="zh-CN" w:bidi="ar"/>
                <w:woUserID w:val="1"/>
              </w:rPr>
              <w:t>等真空薄膜技术及产品开发，依托于产业化应用中心，引领创新性应用，不断向各领域进行横向以及纵深发展。通过自主创新，积极开发半导体、下一代光伏电池、柔性电子等领域具有市场竞争力的产品。通过为客户提供一流技术、一流品质和一流服务，不断扩展市场占有率，打造高端装备制造商的优质品牌，实现高端技术装备的国产化、产业化，择机通过收购等方式，对核心技术上下游关键工艺进行技术整合，针对新兴产业形成一整套技术解决方案，力争成为全球微纳制造装备领导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jc w:val="center"/>
        </w:trPr>
        <w:tc>
          <w:tcPr>
            <w:tcW w:w="684" w:type="pct"/>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ind w:left="0" w:right="0"/>
              <w:jc w:val="center"/>
              <w:rPr>
                <w:rFonts w:hint="default" w:ascii="Times New Roman" w:hAnsi="Times New Roman" w:eastAsia="宋体" w:cs="Times New Roman"/>
                <w:b/>
                <w:bCs/>
                <w:iCs/>
                <w:color w:val="000000"/>
                <w:sz w:val="24"/>
                <w:szCs w:val="24"/>
                <w:bdr w:val="none" w:color="auto" w:sz="0" w:space="0"/>
                <w:lang w:val="en-US"/>
                <w:woUserID w:val="1"/>
              </w:rPr>
            </w:pPr>
            <w:r>
              <w:rPr>
                <w:rFonts w:hint="eastAsia" w:ascii="Times New Roman" w:hAnsi="Times New Roman" w:eastAsia="宋体" w:cs="宋体"/>
                <w:b/>
                <w:bCs/>
                <w:iCs/>
                <w:color w:val="000000"/>
                <w:kern w:val="2"/>
                <w:sz w:val="24"/>
                <w:szCs w:val="22"/>
                <w:bdr w:val="none" w:color="auto" w:sz="0" w:space="0"/>
                <w:lang w:val="en-US" w:eastAsia="zh-CN" w:bidi="ar"/>
                <w:woUserID w:val="1"/>
              </w:rPr>
              <w:t>风险提示</w:t>
            </w:r>
          </w:p>
        </w:tc>
        <w:tc>
          <w:tcPr>
            <w:tcW w:w="4315" w:type="pct"/>
            <w:gridSpan w:val="3"/>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iCs/>
                <w:color w:val="000000"/>
                <w:sz w:val="24"/>
                <w:szCs w:val="22"/>
                <w:bdr w:val="none" w:color="auto" w:sz="0" w:space="0"/>
                <w:lang w:val="en-US" w:bidi="ar"/>
                <w:woUserID w:val="1"/>
              </w:rPr>
            </w:pPr>
            <w:r>
              <w:rPr>
                <w:rFonts w:hint="default" w:ascii="Times New Roman" w:hAnsi="Times New Roman" w:eastAsia="宋体" w:cs="Times New Roman"/>
                <w:iCs/>
                <w:color w:val="000000"/>
                <w:kern w:val="2"/>
                <w:sz w:val="24"/>
                <w:szCs w:val="22"/>
                <w:bdr w:val="none" w:color="auto" w:sz="0" w:space="0"/>
                <w:lang w:val="en-US" w:eastAsia="zh-CN" w:bidi="ar"/>
                <w:woUserID w:val="1"/>
              </w:rPr>
              <w:t>1</w:t>
            </w:r>
            <w:r>
              <w:rPr>
                <w:rFonts w:hint="eastAsia" w:ascii="Times New Roman" w:hAnsi="Times New Roman" w:eastAsia="宋体" w:cs="宋体"/>
                <w:iCs/>
                <w:color w:val="000000"/>
                <w:kern w:val="2"/>
                <w:sz w:val="24"/>
                <w:szCs w:val="22"/>
                <w:bdr w:val="none" w:color="auto" w:sz="0" w:space="0"/>
                <w:lang w:val="en-US" w:eastAsia="zh-CN" w:bidi="ar"/>
                <w:woUserID w:val="1"/>
              </w:rPr>
              <w:t>、以上如涉及对行业的预测、公司发展战略等相关内容，不能视作公司或公司管理层对行业、公司发展的承诺和保证，敬请广大投资者注意投资风险。</w:t>
            </w:r>
          </w:p>
          <w:p>
            <w:pPr>
              <w:keepNext w:val="0"/>
              <w:keepLines w:val="0"/>
              <w:widowControl w:val="0"/>
              <w:suppressLineNumbers w:val="0"/>
              <w:spacing w:before="0" w:beforeAutospacing="0" w:after="0" w:afterAutospacing="0" w:line="480" w:lineRule="atLeast"/>
              <w:ind w:left="0" w:right="0"/>
              <w:jc w:val="both"/>
              <w:rPr>
                <w:rFonts w:hint="default" w:ascii="Times New Roman" w:hAnsi="Times New Roman" w:eastAsia="宋体" w:cs="Times New Roman"/>
                <w:iCs/>
                <w:color w:val="000000"/>
                <w:sz w:val="24"/>
                <w:szCs w:val="22"/>
                <w:bdr w:val="none" w:color="auto" w:sz="0" w:space="0"/>
                <w:lang w:val="en-US" w:bidi="ar"/>
                <w:woUserID w:val="1"/>
              </w:rPr>
            </w:pPr>
            <w:r>
              <w:rPr>
                <w:rFonts w:hint="default" w:ascii="Times New Roman" w:hAnsi="Times New Roman" w:eastAsia="宋体" w:cs="Times New Roman"/>
                <w:iCs/>
                <w:color w:val="000000"/>
                <w:kern w:val="2"/>
                <w:sz w:val="24"/>
                <w:szCs w:val="22"/>
                <w:bdr w:val="none" w:color="auto" w:sz="0" w:space="0"/>
                <w:lang w:val="en-US" w:eastAsia="zh-CN" w:bidi="ar"/>
                <w:woUserID w:val="1"/>
              </w:rPr>
              <w:t>2</w:t>
            </w:r>
            <w:r>
              <w:rPr>
                <w:rFonts w:hint="eastAsia" w:ascii="Times New Roman" w:hAnsi="Times New Roman" w:eastAsia="宋体" w:cs="宋体"/>
                <w:iCs/>
                <w:color w:val="000000"/>
                <w:kern w:val="2"/>
                <w:sz w:val="24"/>
                <w:szCs w:val="22"/>
                <w:bdr w:val="none" w:color="auto" w:sz="0" w:space="0"/>
                <w:lang w:val="en-US" w:eastAsia="zh-CN" w:bidi="ar"/>
                <w:woUserID w:val="1"/>
              </w:rPr>
              <w:t>、电话会议参会名单由会议组织方提供。</w:t>
            </w:r>
          </w:p>
        </w:tc>
      </w:tr>
    </w:tbl>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woUserID w:val="1"/>
        </w:rPr>
      </w:pP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lang w:val="en-US"/>
          <w:woUserID w:val="1"/>
        </w:rPr>
      </w:pPr>
    </w:p>
    <w:p>
      <w:pPr>
        <w:rPr>
          <w:rFonts w:hint="default"/>
          <w:lang w:eastAsia="zh-CN"/>
        </w:rPr>
      </w:pPr>
    </w:p>
    <w:sectPr>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10001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auto"/>
    <w:pitch w:val="default"/>
    <w:sig w:usb0="00000000" w:usb1="00000000" w:usb2="00000016" w:usb3="00000000" w:csb0="0004001F" w:csb1="00000000"/>
  </w:font>
  <w:font w:name="汉仪旗黑KW 55S">
    <w:panose1 w:val="00020600040101010101"/>
    <w:charset w:val="86"/>
    <w:family w:val="auto"/>
    <w:pitch w:val="default"/>
    <w:sig w:usb0="A00002BF" w:usb1="3ACF7CFA" w:usb2="00000016" w:usb3="00000000" w:csb0="0004009F" w:csb1="DFD70000"/>
  </w:font>
  <w:font w:name="等线">
    <w:altName w:val="汉仪中等线KW"/>
    <w:panose1 w:val="02010600030101010101"/>
    <w:charset w:val="86"/>
    <w:family w:val="auto"/>
    <w:pitch w:val="variable"/>
    <w:sig w:usb0="A00002BF" w:usb1="38CF7CFA"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Cambria Math">
    <w:altName w:val="Kingsoft Math"/>
    <w:panose1 w:val="02040503050406030204"/>
    <w:charset w:val="00"/>
    <w:family w:val="auto"/>
    <w:pitch w:val="variable"/>
    <w:sig w:usb0="E00006FF" w:usb1="420024FF" w:usb2="02000000" w:usb3="00000000" w:csb0="0000019F" w:csb1="00000000"/>
  </w:font>
  <w:font w:name="Kingsoft Math">
    <w:panose1 w:val="02040503050406030204"/>
    <w:charset w:val="00"/>
    <w:family w:val="auto"/>
    <w:pitch w:val="default"/>
    <w:sig w:usb0="00000081" w:usb1="02000068" w:usb2="02000000" w:usb3="00000000" w:csb0="00000001" w:csb1="00000000"/>
  </w:font>
  <w:font w:name="@等线">
    <w:altName w:val="华文中宋"/>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宋体">
    <w:altName w:val="汉仪书宋二KW"/>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HorizontalSpacing w:val="210"/>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07011CC2"/>
    <w:rsid w:val="07644792"/>
    <w:rsid w:val="09284798"/>
    <w:rsid w:val="0F2B6FD9"/>
    <w:rsid w:val="183C240D"/>
    <w:rsid w:val="1AA24D9F"/>
    <w:rsid w:val="28DA2E89"/>
    <w:rsid w:val="2A4254F9"/>
    <w:rsid w:val="2D1F32F4"/>
    <w:rsid w:val="323B4D81"/>
    <w:rsid w:val="34B70380"/>
    <w:rsid w:val="3AE174A3"/>
    <w:rsid w:val="43446334"/>
    <w:rsid w:val="44A84E71"/>
    <w:rsid w:val="477DCE1E"/>
    <w:rsid w:val="573E1E21"/>
    <w:rsid w:val="5B487E91"/>
    <w:rsid w:val="5CF9550F"/>
    <w:rsid w:val="5EFEBDE8"/>
    <w:rsid w:val="63FFA802"/>
    <w:rsid w:val="68CA2609"/>
    <w:rsid w:val="68CC1AED"/>
    <w:rsid w:val="69BB0F42"/>
    <w:rsid w:val="6A637494"/>
    <w:rsid w:val="6BCF62E6"/>
    <w:rsid w:val="6CD3A16D"/>
    <w:rsid w:val="6D535020"/>
    <w:rsid w:val="6E5F49A6"/>
    <w:rsid w:val="6FFF37D2"/>
    <w:rsid w:val="70DE2EF1"/>
    <w:rsid w:val="7C5F4108"/>
    <w:rsid w:val="7F79C282"/>
    <w:rsid w:val="7F7B6CAE"/>
    <w:rsid w:val="7FBF6DD0"/>
    <w:rsid w:val="7FCD17FE"/>
    <w:rsid w:val="7FD7E9A0"/>
    <w:rsid w:val="7FDF9F4E"/>
    <w:rsid w:val="7FE9FBB2"/>
    <w:rsid w:val="8FFFA67E"/>
    <w:rsid w:val="A97F623E"/>
    <w:rsid w:val="AFBF8780"/>
    <w:rsid w:val="BEEFCB4B"/>
    <w:rsid w:val="BFE6F841"/>
    <w:rsid w:val="D5DE8897"/>
    <w:rsid w:val="E3E7C597"/>
    <w:rsid w:val="E7FE3684"/>
    <w:rsid w:val="EFFF70E4"/>
    <w:rsid w:val="F7EEC240"/>
    <w:rsid w:val="FBF75102"/>
    <w:rsid w:val="FC37207D"/>
    <w:rsid w:val="FDDC5620"/>
    <w:rsid w:val="FDEA700A"/>
    <w:rsid w:val="FFBFCE42"/>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微软雅黑" w:cs="Times New Roman"/>
      <w:kern w:val="2"/>
      <w:sz w:val="21"/>
      <w:szCs w:val="24"/>
      <w:lang w:val="en-US" w:eastAsia="zh-CN" w:bidi="ar-SA"/>
    </w:rPr>
  </w:style>
  <w:style w:type="paragraph" w:styleId="2">
    <w:name w:val="heading 1"/>
    <w:basedOn w:val="1"/>
    <w:next w:val="1"/>
    <w:link w:val="14"/>
    <w:qFormat/>
    <w:uiPriority w:val="0"/>
    <w:pPr>
      <w:keepNext/>
      <w:keepLines/>
      <w:spacing w:before="260" w:beforeLines="0" w:beforeAutospacing="0" w:after="220" w:afterLines="0" w:afterAutospacing="0" w:line="240" w:lineRule="auto"/>
      <w:outlineLvl w:val="0"/>
    </w:pPr>
    <w:rPr>
      <w:rFonts w:ascii="Arial" w:hAnsi="Arial"/>
      <w:b/>
      <w:kern w:val="44"/>
      <w:sz w:val="36"/>
    </w:rPr>
  </w:style>
  <w:style w:type="paragraph" w:styleId="3">
    <w:name w:val="heading 2"/>
    <w:basedOn w:val="1"/>
    <w:next w:val="1"/>
    <w:unhideWhenUsed/>
    <w:qFormat/>
    <w:uiPriority w:val="0"/>
    <w:pPr>
      <w:keepNext/>
      <w:keepLines/>
      <w:spacing w:before="260" w:beforeLines="0" w:beforeAutospacing="0" w:after="200" w:afterLines="0" w:afterAutospacing="0" w:line="240" w:lineRule="auto"/>
      <w:outlineLvl w:val="1"/>
    </w:pPr>
    <w:rPr>
      <w:rFonts w:ascii="Arial" w:hAnsi="Arial"/>
      <w:b/>
      <w:sz w:val="32"/>
    </w:rPr>
  </w:style>
  <w:style w:type="paragraph" w:styleId="4">
    <w:name w:val="heading 3"/>
    <w:basedOn w:val="1"/>
    <w:next w:val="1"/>
    <w:unhideWhenUsed/>
    <w:qFormat/>
    <w:uiPriority w:val="0"/>
    <w:pPr>
      <w:keepNext/>
      <w:keepLines/>
      <w:spacing w:before="260" w:beforeLines="0" w:beforeAutospacing="0" w:after="180" w:afterLines="0" w:afterAutospacing="0" w:line="240" w:lineRule="auto"/>
      <w:outlineLvl w:val="2"/>
    </w:pPr>
    <w:rPr>
      <w:rFonts w:ascii="Arial" w:hAnsi="Arial"/>
      <w:b/>
      <w:sz w:val="30"/>
    </w:rPr>
  </w:style>
  <w:style w:type="paragraph" w:styleId="5">
    <w:name w:val="heading 4"/>
    <w:basedOn w:val="1"/>
    <w:next w:val="1"/>
    <w:unhideWhenUsed/>
    <w:qFormat/>
    <w:uiPriority w:val="0"/>
    <w:pPr>
      <w:keepNext/>
      <w:keepLines/>
      <w:spacing w:before="240" w:beforeLines="0" w:beforeAutospacing="0" w:after="160" w:afterLines="0" w:afterAutospacing="0" w:line="240" w:lineRule="auto"/>
      <w:outlineLvl w:val="3"/>
    </w:pPr>
    <w:rPr>
      <w:rFonts w:ascii="Arial" w:hAnsi="Arial"/>
      <w:b/>
      <w:sz w:val="28"/>
    </w:rPr>
  </w:style>
  <w:style w:type="paragraph" w:styleId="6">
    <w:name w:val="heading 5"/>
    <w:basedOn w:val="1"/>
    <w:next w:val="1"/>
    <w:unhideWhenUsed/>
    <w:qFormat/>
    <w:uiPriority w:val="0"/>
    <w:pPr>
      <w:keepNext/>
      <w:keepLines/>
      <w:spacing w:before="240" w:beforeLines="0" w:beforeAutospacing="0" w:after="160" w:afterLines="0" w:afterAutospacing="0" w:line="240" w:lineRule="auto"/>
      <w:outlineLvl w:val="4"/>
    </w:pPr>
    <w:rPr>
      <w:rFonts w:ascii="Arial" w:hAnsi="Arial"/>
      <w:b/>
      <w:sz w:val="28"/>
    </w:rPr>
  </w:style>
  <w:style w:type="paragraph" w:styleId="7">
    <w:name w:val="heading 6"/>
    <w:basedOn w:val="1"/>
    <w:next w:val="1"/>
    <w:unhideWhenUsed/>
    <w:qFormat/>
    <w:uiPriority w:val="0"/>
    <w:pPr>
      <w:keepNext/>
      <w:keepLines/>
      <w:spacing w:before="240" w:beforeLines="0" w:beforeAutospacing="0" w:after="120" w:afterLines="0" w:afterAutospacing="0" w:line="240" w:lineRule="auto"/>
      <w:outlineLvl w:val="5"/>
    </w:pPr>
    <w:rPr>
      <w:rFonts w:ascii="Arial" w:hAnsi="Arial"/>
      <w:b/>
      <w:sz w:val="24"/>
    </w:rPr>
  </w:style>
  <w:style w:type="paragraph" w:styleId="8">
    <w:name w:val="heading 7"/>
    <w:basedOn w:val="1"/>
    <w:next w:val="1"/>
    <w:unhideWhenUsed/>
    <w:qFormat/>
    <w:uiPriority w:val="0"/>
    <w:pPr>
      <w:keepNext/>
      <w:keepLines/>
      <w:spacing w:before="240" w:beforeLines="0" w:beforeAutospacing="0" w:after="120" w:afterLines="0" w:afterAutospacing="0" w:line="240" w:lineRule="auto"/>
      <w:outlineLvl w:val="6"/>
    </w:pPr>
    <w:rPr>
      <w:rFonts w:ascii="Arial" w:hAnsi="Arial"/>
      <w:b/>
      <w:sz w:val="24"/>
    </w:rPr>
  </w:style>
  <w:style w:type="paragraph" w:styleId="9">
    <w:name w:val="heading 8"/>
    <w:basedOn w:val="1"/>
    <w:next w:val="1"/>
    <w:unhideWhenUsed/>
    <w:qFormat/>
    <w:uiPriority w:val="0"/>
    <w:pPr>
      <w:keepNext/>
      <w:keepLines/>
      <w:spacing w:before="180" w:beforeLines="0" w:beforeAutospacing="0" w:after="64" w:afterLines="0" w:afterAutospacing="0" w:line="240" w:lineRule="auto"/>
      <w:outlineLvl w:val="7"/>
    </w:pPr>
    <w:rPr>
      <w:rFonts w:ascii="Arial" w:hAnsi="Arial"/>
      <w:sz w:val="24"/>
    </w:rPr>
  </w:style>
  <w:style w:type="paragraph" w:styleId="10">
    <w:name w:val="heading 9"/>
    <w:basedOn w:val="1"/>
    <w:next w:val="1"/>
    <w:unhideWhenUsed/>
    <w:qFormat/>
    <w:uiPriority w:val="0"/>
    <w:pPr>
      <w:keepNext/>
      <w:keepLines/>
      <w:spacing w:before="180" w:beforeLines="0" w:beforeAutospacing="0" w:after="64" w:afterLines="0" w:afterAutospacing="0" w:line="240" w:lineRule="auto"/>
      <w:outlineLvl w:val="8"/>
    </w:pPr>
    <w:rPr>
      <w:rFonts w:ascii="Arial" w:hAnsi="Arial"/>
    </w:rPr>
  </w:style>
  <w:style w:type="character" w:default="1" w:styleId="13">
    <w:name w:val="Default Paragraph Font"/>
    <w:qFormat/>
    <w:uiPriority w:val="0"/>
    <w:rPr>
      <w:rFonts w:eastAsia="微软雅黑" w:asciiTheme="minorAscii" w:hAnsiTheme="minorAscii"/>
    </w:rPr>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eastAsia" w:ascii="等线" w:hAnsi="等线" w:eastAsia="等线" w:cs="等线"/>
      <w:kern w:val="2"/>
      <w:sz w:val="21"/>
      <w:szCs w:val="22"/>
    </w:rPr>
    <w:tblPr>
      <w:tblCellMar>
        <w:top w:w="0" w:type="dxa"/>
        <w:left w:w="108" w:type="dxa"/>
        <w:bottom w:w="0" w:type="dxa"/>
        <w:right w:w="108" w:type="dxa"/>
      </w:tblCellMar>
    </w:tblPr>
  </w:style>
  <w:style w:type="table" w:styleId="12">
    <w:name w:val="Table Grid"/>
    <w:basedOn w:val="11"/>
    <w:qFormat/>
    <w:uiPriority w:val="0"/>
    <w:pPr>
      <w:widowControl w:val="0"/>
      <w:jc w:val="both"/>
    </w:pPr>
    <w:rPr>
      <w:rFonts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标题 1 字符"/>
    <w:basedOn w:val="13"/>
    <w:link w:val="2"/>
    <w:uiPriority w:val="0"/>
    <w:rPr>
      <w:b/>
      <w:bCs/>
      <w:kern w:val="44"/>
      <w:sz w:val="44"/>
      <w:szCs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data/weboffice/C:\data\weboffice\C:\data\weboffice\C:\data\weboffice\C:\data\weboffice\C:\data\weboffice\C:\Users\June\Library\Containers\com.kingsoft.wpsoffice.mac\Data\C:\data\weboffice\C:\home\ranpeng\C:\Users\53YFKM2\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WPS Office WWO_wpscloud_20230515125920-ef4b6d9f70</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2018-05-28T01:24:00Z</dcterms:created>
  <dcterms:modified xsi:type="dcterms:W3CDTF">2023-06-01T17:11:47Z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