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E20C" w14:textId="576469AC" w:rsidR="00585A12" w:rsidRPr="00C22940" w:rsidRDefault="00100B4C" w:rsidP="00F63867">
      <w:pPr>
        <w:spacing w:after="220" w:line="560" w:lineRule="exact"/>
        <w:rPr>
          <w:rFonts w:ascii="宋体" w:eastAsia="宋体" w:hAnsi="宋体"/>
          <w:color w:val="auto"/>
        </w:rPr>
      </w:pPr>
      <w:r w:rsidRPr="00C22940">
        <w:rPr>
          <w:rFonts w:ascii="宋体" w:eastAsia="宋体" w:hAnsi="宋体" w:cs="宋体"/>
          <w:color w:val="auto"/>
          <w:sz w:val="24"/>
        </w:rPr>
        <w:t>证券代码：</w:t>
      </w:r>
      <w:r w:rsidRPr="00C22940">
        <w:rPr>
          <w:rFonts w:ascii="宋体" w:eastAsia="宋体" w:hAnsi="宋体" w:cs="宋体" w:hint="eastAsia"/>
          <w:color w:val="auto"/>
          <w:sz w:val="24"/>
        </w:rPr>
        <w:t>688</w:t>
      </w:r>
      <w:r w:rsidRPr="00C22940">
        <w:rPr>
          <w:rFonts w:ascii="宋体" w:eastAsia="宋体" w:hAnsi="宋体" w:cs="宋体"/>
          <w:color w:val="auto"/>
          <w:sz w:val="24"/>
        </w:rPr>
        <w:t>208                                   证券简称：</w:t>
      </w:r>
      <w:r w:rsidRPr="00C22940">
        <w:rPr>
          <w:rFonts w:ascii="宋体" w:eastAsia="宋体" w:hAnsi="宋体" w:cs="宋体" w:hint="eastAsia"/>
          <w:color w:val="auto"/>
          <w:sz w:val="24"/>
        </w:rPr>
        <w:t xml:space="preserve">道通科技 </w:t>
      </w:r>
      <w:r w:rsidRPr="00C22940">
        <w:rPr>
          <w:rFonts w:ascii="宋体" w:eastAsia="宋体" w:hAnsi="宋体" w:cs="宋体"/>
          <w:color w:val="auto"/>
          <w:sz w:val="24"/>
        </w:rPr>
        <w:t xml:space="preserve">              </w:t>
      </w:r>
    </w:p>
    <w:p w14:paraId="58AE92A4" w14:textId="77777777" w:rsidR="00585A12" w:rsidRPr="00C22940" w:rsidRDefault="00100B4C" w:rsidP="00F63867">
      <w:pPr>
        <w:spacing w:after="0" w:line="560" w:lineRule="exact"/>
        <w:jc w:val="center"/>
        <w:rPr>
          <w:rFonts w:ascii="宋体" w:eastAsia="宋体" w:hAnsi="宋体" w:cs="宋体"/>
          <w:b/>
          <w:color w:val="auto"/>
          <w:sz w:val="32"/>
        </w:rPr>
      </w:pPr>
      <w:r w:rsidRPr="00C22940">
        <w:rPr>
          <w:rFonts w:ascii="宋体" w:eastAsia="宋体" w:hAnsi="宋体" w:cs="宋体" w:hint="eastAsia"/>
          <w:b/>
          <w:color w:val="auto"/>
          <w:sz w:val="32"/>
        </w:rPr>
        <w:t>深圳市道通</w:t>
      </w:r>
      <w:r w:rsidRPr="00C22940">
        <w:rPr>
          <w:rFonts w:ascii="宋体" w:eastAsia="宋体" w:hAnsi="宋体" w:cs="宋体"/>
          <w:b/>
          <w:color w:val="auto"/>
          <w:sz w:val="32"/>
        </w:rPr>
        <w:t>科技股份有限公司</w:t>
      </w:r>
      <w:r w:rsidR="00150DB7" w:rsidRPr="00C22940">
        <w:rPr>
          <w:rFonts w:ascii="宋体" w:eastAsia="宋体" w:hAnsi="宋体" w:cs="宋体" w:hint="eastAsia"/>
          <w:b/>
          <w:color w:val="auto"/>
          <w:sz w:val="32"/>
        </w:rPr>
        <w:t xml:space="preserve"> </w:t>
      </w:r>
      <w:r w:rsidRPr="00C22940">
        <w:rPr>
          <w:rFonts w:ascii="宋体" w:eastAsia="宋体" w:hAnsi="宋体" w:cs="宋体"/>
          <w:b/>
          <w:color w:val="auto"/>
          <w:sz w:val="32"/>
        </w:rPr>
        <w:t>投资者关系活动记录表</w:t>
      </w:r>
    </w:p>
    <w:p w14:paraId="3C3C84D4" w14:textId="6F91EA1E" w:rsidR="00585A12" w:rsidRPr="00C22940" w:rsidRDefault="006E526C" w:rsidP="00F63867">
      <w:pPr>
        <w:spacing w:after="0" w:line="560" w:lineRule="exact"/>
        <w:jc w:val="center"/>
        <w:rPr>
          <w:rFonts w:ascii="宋体" w:eastAsia="宋体" w:hAnsi="宋体" w:cs="宋体"/>
          <w:b/>
          <w:color w:val="auto"/>
          <w:sz w:val="32"/>
        </w:rPr>
      </w:pPr>
      <w:r>
        <w:rPr>
          <w:rFonts w:ascii="宋体" w:eastAsia="宋体" w:hAnsi="宋体" w:cs="宋体" w:hint="eastAsia"/>
          <w:b/>
          <w:color w:val="auto"/>
          <w:sz w:val="32"/>
        </w:rPr>
        <w:t>（2</w:t>
      </w:r>
      <w:r>
        <w:rPr>
          <w:rFonts w:ascii="宋体" w:eastAsia="宋体" w:hAnsi="宋体" w:cs="宋体"/>
          <w:b/>
          <w:color w:val="auto"/>
          <w:sz w:val="32"/>
        </w:rPr>
        <w:t>02</w:t>
      </w:r>
      <w:r w:rsidR="005B1A98">
        <w:rPr>
          <w:rFonts w:ascii="宋体" w:eastAsia="宋体" w:hAnsi="宋体" w:cs="宋体"/>
          <w:b/>
          <w:color w:val="auto"/>
          <w:sz w:val="32"/>
        </w:rPr>
        <w:t>3</w:t>
      </w:r>
      <w:r>
        <w:rPr>
          <w:rFonts w:ascii="宋体" w:eastAsia="宋体" w:hAnsi="宋体" w:cs="宋体"/>
          <w:b/>
          <w:color w:val="auto"/>
          <w:sz w:val="32"/>
        </w:rPr>
        <w:t>年</w:t>
      </w:r>
      <w:r w:rsidR="002420F8">
        <w:rPr>
          <w:rFonts w:ascii="宋体" w:eastAsia="宋体" w:hAnsi="宋体" w:cs="宋体" w:hint="eastAsia"/>
          <w:b/>
          <w:color w:val="auto"/>
          <w:sz w:val="32"/>
        </w:rPr>
        <w:t>4月、</w:t>
      </w:r>
      <w:r w:rsidR="002420F8">
        <w:rPr>
          <w:rFonts w:ascii="宋体" w:eastAsia="宋体" w:hAnsi="宋体" w:cs="宋体"/>
          <w:b/>
          <w:color w:val="auto"/>
          <w:sz w:val="32"/>
        </w:rPr>
        <w:t>5</w:t>
      </w:r>
      <w:r>
        <w:rPr>
          <w:rFonts w:ascii="宋体" w:eastAsia="宋体" w:hAnsi="宋体" w:cs="宋体"/>
          <w:b/>
          <w:color w:val="auto"/>
          <w:sz w:val="32"/>
        </w:rPr>
        <w:t>月</w:t>
      </w:r>
      <w:r>
        <w:rPr>
          <w:rFonts w:ascii="宋体" w:eastAsia="宋体" w:hAnsi="宋体" w:cs="宋体" w:hint="eastAsia"/>
          <w:b/>
          <w:color w:val="auto"/>
          <w:sz w:val="32"/>
        </w:rPr>
        <w:t>）</w:t>
      </w:r>
    </w:p>
    <w:p w14:paraId="78C09E64" w14:textId="7858CA5B" w:rsidR="00585A12" w:rsidRPr="00C22940" w:rsidRDefault="00585A12">
      <w:pPr>
        <w:spacing w:after="0"/>
        <w:ind w:left="1179"/>
        <w:jc w:val="right"/>
        <w:rPr>
          <w:rFonts w:ascii="宋体" w:eastAsia="宋体" w:hAnsi="宋体"/>
          <w:color w:val="auto"/>
        </w:rPr>
      </w:pPr>
    </w:p>
    <w:tbl>
      <w:tblPr>
        <w:tblStyle w:val="TableGrid"/>
        <w:tblW w:w="11052" w:type="dxa"/>
        <w:jc w:val="center"/>
        <w:tblInd w:w="0" w:type="dxa"/>
        <w:tblLayout w:type="fixed"/>
        <w:tblCellMar>
          <w:left w:w="108" w:type="dxa"/>
          <w:bottom w:w="41" w:type="dxa"/>
        </w:tblCellMar>
        <w:tblLook w:val="04A0" w:firstRow="1" w:lastRow="0" w:firstColumn="1" w:lastColumn="0" w:noHBand="0" w:noVBand="1"/>
      </w:tblPr>
      <w:tblGrid>
        <w:gridCol w:w="2122"/>
        <w:gridCol w:w="8930"/>
      </w:tblGrid>
      <w:tr w:rsidR="00C22940" w:rsidRPr="00C22940" w14:paraId="7A14894B" w14:textId="77777777" w:rsidTr="00C6035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0AA2" w14:textId="77777777" w:rsidR="003F6FA5" w:rsidRDefault="00100B4C">
            <w:pPr>
              <w:snapToGrid w:val="0"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auto"/>
                <w:sz w:val="24"/>
                <w:szCs w:val="24"/>
              </w:rPr>
            </w:pPr>
            <w:r w:rsidRPr="00C22940">
              <w:rPr>
                <w:rFonts w:ascii="宋体" w:eastAsia="宋体" w:hAnsi="宋体" w:cs="宋体"/>
                <w:b/>
                <w:color w:val="auto"/>
                <w:sz w:val="24"/>
                <w:szCs w:val="24"/>
              </w:rPr>
              <w:t>投资者关系活动</w:t>
            </w:r>
          </w:p>
          <w:p w14:paraId="10895951" w14:textId="5A62AF5C" w:rsidR="00585A12" w:rsidRPr="00C22940" w:rsidRDefault="00100B4C">
            <w:pPr>
              <w:snapToGrid w:val="0"/>
              <w:spacing w:after="0" w:line="360" w:lineRule="auto"/>
              <w:jc w:val="center"/>
              <w:rPr>
                <w:rFonts w:ascii="宋体" w:eastAsia="宋体" w:hAnsi="宋体"/>
                <w:b/>
                <w:color w:val="auto"/>
                <w:sz w:val="24"/>
                <w:szCs w:val="24"/>
              </w:rPr>
            </w:pPr>
            <w:r w:rsidRPr="00C22940">
              <w:rPr>
                <w:rFonts w:ascii="宋体" w:eastAsia="宋体" w:hAnsi="宋体" w:cs="宋体"/>
                <w:b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43CFD" w14:textId="78B375D3" w:rsidR="00585A12" w:rsidRPr="00C22940" w:rsidRDefault="003175D2" w:rsidP="003F6FA5">
            <w:pPr>
              <w:snapToGrid w:val="0"/>
              <w:spacing w:after="0" w:line="32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C22940">
              <w:rPr>
                <w:rFonts w:ascii="宋体" w:eastAsia="宋体" w:hAnsi="宋体" w:cs="宋体" w:hint="eastAsia"/>
                <w:color w:val="auto"/>
                <w:sz w:val="24"/>
                <w:szCs w:val="24"/>
              </w:rPr>
              <w:t>■</w:t>
            </w:r>
            <w:r w:rsidR="00100B4C" w:rsidRPr="00C22940">
              <w:rPr>
                <w:rFonts w:ascii="宋体" w:eastAsia="宋体" w:hAnsi="宋体" w:cs="宋体"/>
                <w:color w:val="auto"/>
                <w:sz w:val="24"/>
                <w:szCs w:val="24"/>
              </w:rPr>
              <w:t xml:space="preserve">特定对象调研        □分析师会议 </w:t>
            </w:r>
          </w:p>
          <w:p w14:paraId="6F14711A" w14:textId="3731D6DD" w:rsidR="00585A12" w:rsidRPr="00C22940" w:rsidRDefault="00100B4C" w:rsidP="003F6FA5">
            <w:pPr>
              <w:snapToGrid w:val="0"/>
              <w:spacing w:after="0" w:line="32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C22940">
              <w:rPr>
                <w:rFonts w:ascii="宋体" w:eastAsia="宋体" w:hAnsi="宋体" w:cs="宋体"/>
                <w:color w:val="auto"/>
                <w:sz w:val="24"/>
                <w:szCs w:val="24"/>
              </w:rPr>
              <w:t xml:space="preserve">□媒体采访            </w:t>
            </w:r>
            <w:r w:rsidR="00403D27" w:rsidRPr="00C22940">
              <w:rPr>
                <w:rFonts w:ascii="宋体" w:eastAsia="宋体" w:hAnsi="宋体" w:cs="宋体"/>
                <w:color w:val="auto"/>
                <w:sz w:val="24"/>
                <w:szCs w:val="24"/>
              </w:rPr>
              <w:t>□</w:t>
            </w:r>
            <w:r w:rsidRPr="00C22940">
              <w:rPr>
                <w:rFonts w:ascii="宋体" w:eastAsia="宋体" w:hAnsi="宋体" w:cs="宋体"/>
                <w:color w:val="auto"/>
                <w:sz w:val="24"/>
                <w:szCs w:val="24"/>
              </w:rPr>
              <w:t xml:space="preserve">业绩说明会 </w:t>
            </w:r>
          </w:p>
          <w:p w14:paraId="7E43DF50" w14:textId="288313AD" w:rsidR="00585A12" w:rsidRPr="00C22940" w:rsidRDefault="00100B4C" w:rsidP="003F6FA5">
            <w:pPr>
              <w:snapToGrid w:val="0"/>
              <w:spacing w:after="0" w:line="32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C22940">
              <w:rPr>
                <w:rFonts w:ascii="宋体" w:eastAsia="宋体" w:hAnsi="宋体" w:cs="宋体"/>
                <w:color w:val="auto"/>
                <w:sz w:val="24"/>
                <w:szCs w:val="24"/>
              </w:rPr>
              <w:t xml:space="preserve">□新闻发布会          </w:t>
            </w:r>
            <w:r w:rsidR="00B109BA" w:rsidRPr="00C22940">
              <w:rPr>
                <w:rFonts w:ascii="宋体" w:eastAsia="宋体" w:hAnsi="宋体" w:cs="宋体"/>
                <w:color w:val="auto"/>
                <w:sz w:val="24"/>
                <w:szCs w:val="24"/>
              </w:rPr>
              <w:t>□</w:t>
            </w:r>
            <w:r w:rsidRPr="00C22940">
              <w:rPr>
                <w:rFonts w:ascii="宋体" w:eastAsia="宋体" w:hAnsi="宋体" w:cs="宋体"/>
                <w:color w:val="auto"/>
                <w:sz w:val="24"/>
                <w:szCs w:val="24"/>
              </w:rPr>
              <w:t xml:space="preserve">路演活动 </w:t>
            </w:r>
          </w:p>
          <w:p w14:paraId="0CDB0BCF" w14:textId="4796A2BF" w:rsidR="00585A12" w:rsidRPr="00C22940" w:rsidRDefault="003175D2" w:rsidP="003F6FA5">
            <w:pPr>
              <w:snapToGrid w:val="0"/>
              <w:spacing w:after="0" w:line="32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C22940">
              <w:rPr>
                <w:rFonts w:ascii="宋体" w:eastAsia="宋体" w:hAnsi="宋体" w:cs="宋体" w:hint="eastAsia"/>
                <w:color w:val="auto"/>
                <w:sz w:val="24"/>
                <w:szCs w:val="24"/>
              </w:rPr>
              <w:t>■</w:t>
            </w:r>
            <w:r w:rsidR="00100B4C" w:rsidRPr="00C22940">
              <w:rPr>
                <w:rFonts w:ascii="宋体" w:eastAsia="宋体" w:hAnsi="宋体" w:cs="宋体"/>
                <w:color w:val="auto"/>
                <w:sz w:val="24"/>
                <w:szCs w:val="24"/>
              </w:rPr>
              <w:t xml:space="preserve">现场参观            </w:t>
            </w:r>
            <w:r w:rsidR="00B109BA" w:rsidRPr="00C22940">
              <w:rPr>
                <w:rFonts w:ascii="宋体" w:eastAsia="宋体" w:hAnsi="宋体" w:cs="宋体" w:hint="eastAsia"/>
                <w:color w:val="auto"/>
                <w:sz w:val="24"/>
                <w:szCs w:val="24"/>
              </w:rPr>
              <w:t>■</w:t>
            </w:r>
            <w:r w:rsidR="00100B4C" w:rsidRPr="00C22940">
              <w:rPr>
                <w:rFonts w:ascii="宋体" w:eastAsia="宋体" w:hAnsi="宋体" w:cs="宋体"/>
                <w:color w:val="auto"/>
                <w:sz w:val="24"/>
                <w:szCs w:val="24"/>
              </w:rPr>
              <w:t>一对一沟通</w:t>
            </w:r>
          </w:p>
          <w:p w14:paraId="4A60AE89" w14:textId="58064068" w:rsidR="00585A12" w:rsidRPr="00C22940" w:rsidRDefault="00100B4C" w:rsidP="003F6FA5">
            <w:pPr>
              <w:snapToGrid w:val="0"/>
              <w:spacing w:after="0" w:line="32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C22940">
              <w:rPr>
                <w:rFonts w:ascii="宋体" w:eastAsia="宋体" w:hAnsi="宋体" w:cs="宋体"/>
                <w:color w:val="auto"/>
                <w:sz w:val="24"/>
                <w:szCs w:val="24"/>
              </w:rPr>
              <w:t>□其他</w:t>
            </w:r>
          </w:p>
        </w:tc>
      </w:tr>
      <w:tr w:rsidR="00C22940" w:rsidRPr="00C22940" w14:paraId="1EAD1ACB" w14:textId="77777777" w:rsidTr="00C6035E">
        <w:trPr>
          <w:trHeight w:val="13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060D" w14:textId="77777777" w:rsidR="00585A12" w:rsidRPr="00C22940" w:rsidRDefault="00100B4C">
            <w:pPr>
              <w:snapToGrid w:val="0"/>
              <w:spacing w:after="0" w:line="360" w:lineRule="auto"/>
              <w:ind w:right="110"/>
              <w:jc w:val="center"/>
              <w:rPr>
                <w:rFonts w:ascii="宋体" w:eastAsia="宋体" w:hAnsi="宋体"/>
                <w:b/>
                <w:color w:val="auto"/>
                <w:sz w:val="24"/>
                <w:szCs w:val="24"/>
              </w:rPr>
            </w:pPr>
            <w:r w:rsidRPr="00C22940">
              <w:rPr>
                <w:rFonts w:ascii="宋体" w:eastAsia="宋体" w:hAnsi="宋体" w:cs="宋体"/>
                <w:b/>
                <w:color w:val="auto"/>
                <w:sz w:val="24"/>
                <w:szCs w:val="24"/>
              </w:rPr>
              <w:t>参与单位</w:t>
            </w:r>
            <w:r w:rsidRPr="00C22940">
              <w:rPr>
                <w:rFonts w:ascii="宋体" w:eastAsia="宋体" w:hAnsi="宋体" w:cs="宋体" w:hint="eastAsia"/>
                <w:b/>
                <w:color w:val="auto"/>
                <w:sz w:val="24"/>
                <w:szCs w:val="24"/>
              </w:rPr>
              <w:t>及人员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D038" w14:textId="568926A1" w:rsidR="002420F8" w:rsidRPr="00106CD3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2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02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3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年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4</w:t>
            </w: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月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28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日</w:t>
            </w:r>
          </w:p>
          <w:p w14:paraId="4240CE1C" w14:textId="77777777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线</w:t>
            </w:r>
            <w:r w:rsidRPr="00106CD3"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>上</w:t>
            </w: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参会：</w:t>
            </w:r>
          </w:p>
          <w:p w14:paraId="4B2FD2E0" w14:textId="5EFBB5FC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天风证券：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缪欣君</w:t>
            </w:r>
          </w:p>
          <w:p w14:paraId="2961DAC5" w14:textId="578956DF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海富通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范庭芳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、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李子豪</w:t>
            </w:r>
          </w:p>
          <w:p w14:paraId="75987068" w14:textId="32BEEF09" w:rsidR="002420F8" w:rsidRDefault="002420F8" w:rsidP="005B1A9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上海和谐汇一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章溢漫</w:t>
            </w:r>
          </w:p>
          <w:p w14:paraId="10D2BE72" w14:textId="7B2080E3" w:rsidR="002420F8" w:rsidRDefault="002420F8" w:rsidP="005B1A9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鹏华基金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邓益萌</w:t>
            </w:r>
          </w:p>
          <w:p w14:paraId="724D85E1" w14:textId="0313A0EC" w:rsidR="002420F8" w:rsidRDefault="002420F8" w:rsidP="005B1A9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景林资产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孙玮</w:t>
            </w:r>
          </w:p>
          <w:p w14:paraId="6426E6F9" w14:textId="1CB5C590" w:rsidR="002420F8" w:rsidRDefault="002420F8" w:rsidP="005B1A9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青骊投资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袁翔</w:t>
            </w:r>
          </w:p>
          <w:p w14:paraId="22223D16" w14:textId="2E479658" w:rsidR="002420F8" w:rsidRDefault="002420F8" w:rsidP="005B1A9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财通资管：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邓芳程</w:t>
            </w:r>
          </w:p>
          <w:p w14:paraId="6AC7636C" w14:textId="77777777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易同投资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吴思农</w:t>
            </w:r>
          </w:p>
          <w:p w14:paraId="68E3DC0B" w14:textId="067B3E8F" w:rsidR="002420F8" w:rsidRDefault="002420F8" w:rsidP="005B1A9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广发基金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孙琳</w:t>
            </w:r>
          </w:p>
          <w:p w14:paraId="5F26436E" w14:textId="4951B256" w:rsidR="002420F8" w:rsidRP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银华基金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</w:rPr>
              <w:t>石磊</w:t>
            </w:r>
          </w:p>
          <w:p w14:paraId="7EB73FA0" w14:textId="79816F51" w:rsidR="005B1A98" w:rsidRDefault="005B1A98" w:rsidP="005B1A9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2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02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3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年</w:t>
            </w:r>
            <w:r w:rsidR="002420F8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5</w:t>
            </w: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月</w:t>
            </w:r>
            <w:r w:rsidR="002420F8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5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日</w:t>
            </w:r>
          </w:p>
          <w:p w14:paraId="324D8635" w14:textId="77777777" w:rsidR="002420F8" w:rsidRPr="00106CD3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线</w:t>
            </w:r>
            <w:r w:rsidRPr="00106CD3"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>上</w:t>
            </w: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参会：</w:t>
            </w:r>
          </w:p>
          <w:p w14:paraId="6322672F" w14:textId="09899E1F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广发</w:t>
            </w:r>
            <w:r w:rsidRPr="005B1A9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证券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吴祖鹏</w:t>
            </w:r>
          </w:p>
          <w:p w14:paraId="01FAF0BC" w14:textId="358CE873" w:rsidR="002420F8" w:rsidRP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银河基金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田萌、鲍武斌</w:t>
            </w:r>
          </w:p>
          <w:p w14:paraId="5710CE57" w14:textId="185A68F2" w:rsidR="005B1A98" w:rsidRPr="00106CD3" w:rsidRDefault="005B1A98" w:rsidP="005B1A9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线</w:t>
            </w:r>
            <w:r w:rsidR="002420F8"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>下</w:t>
            </w: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参会：</w:t>
            </w:r>
          </w:p>
          <w:p w14:paraId="0B55A162" w14:textId="614917E7" w:rsidR="005B1A98" w:rsidRPr="005B1A98" w:rsidRDefault="002420F8" w:rsidP="004D29FD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国信证券</w:t>
            </w:r>
            <w:r w:rsidR="005B1A98" w:rsidRPr="005B1A98">
              <w:rPr>
                <w:rFonts w:ascii="宋体" w:eastAsia="宋体" w:hAnsi="宋体"/>
                <w:color w:val="auto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张伦可</w:t>
            </w:r>
          </w:p>
          <w:p w14:paraId="6D210976" w14:textId="72F39639" w:rsidR="005B1A98" w:rsidRDefault="002420F8" w:rsidP="004D29FD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景顺长城</w:t>
            </w:r>
            <w:r w:rsidR="005B1A98" w:rsidRPr="005B1A9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朱冰文</w:t>
            </w:r>
          </w:p>
          <w:p w14:paraId="2156143E" w14:textId="75A13516" w:rsidR="002420F8" w:rsidRDefault="002420F8" w:rsidP="004D29FD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海通证券：马天一、余玫翰</w:t>
            </w:r>
          </w:p>
          <w:p w14:paraId="75395A0D" w14:textId="0242FB51" w:rsidR="002420F8" w:rsidRDefault="002420F8" w:rsidP="004D29FD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前海人寿：姜青豆</w:t>
            </w:r>
          </w:p>
          <w:p w14:paraId="243245D3" w14:textId="7B8C7E29" w:rsidR="002420F8" w:rsidRDefault="002420F8" w:rsidP="004D29FD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东方阿尔法：蔡紫豪</w:t>
            </w:r>
          </w:p>
          <w:p w14:paraId="0AA5A837" w14:textId="232DCF6B" w:rsidR="002420F8" w:rsidRPr="005B1A98" w:rsidRDefault="002420F8" w:rsidP="004D29FD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前海开源：徐广进</w:t>
            </w:r>
          </w:p>
          <w:p w14:paraId="500C7D53" w14:textId="2723B2EE" w:rsidR="004D29FD" w:rsidRPr="00106CD3" w:rsidRDefault="004D29FD" w:rsidP="004D29FD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2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02</w:t>
            </w:r>
            <w:r w:rsidR="005B1A98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3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年</w:t>
            </w:r>
            <w:r w:rsidR="002420F8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5</w:t>
            </w: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月</w:t>
            </w:r>
            <w:r w:rsidR="002420F8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6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日</w:t>
            </w:r>
          </w:p>
          <w:p w14:paraId="0A30B6D1" w14:textId="10B09BF4" w:rsidR="004D29FD" w:rsidRDefault="004D29FD" w:rsidP="004D29FD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线</w:t>
            </w:r>
            <w:r w:rsidR="00B11FF7" w:rsidRPr="00106CD3"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>上</w:t>
            </w: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参会：</w:t>
            </w:r>
          </w:p>
          <w:p w14:paraId="2AEAE8C9" w14:textId="6F0ECAE0" w:rsidR="002420F8" w:rsidRPr="002420F8" w:rsidRDefault="002420F8" w:rsidP="004D29FD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天风证券：刘尊钰</w:t>
            </w:r>
          </w:p>
          <w:p w14:paraId="43CE4804" w14:textId="0EF80F05" w:rsidR="002420F8" w:rsidRPr="00106CD3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2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02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3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年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5</w:t>
            </w: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月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8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日</w:t>
            </w:r>
          </w:p>
          <w:p w14:paraId="74704031" w14:textId="7AD7F9CE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lastRenderedPageBreak/>
              <w:t>线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>下</w:t>
            </w: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参会：</w:t>
            </w:r>
          </w:p>
          <w:p w14:paraId="4A7729C7" w14:textId="6A298CEF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民生证券：赵丹</w:t>
            </w:r>
          </w:p>
          <w:p w14:paraId="315E2A2C" w14:textId="464721AF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银河基金：傅鑫</w:t>
            </w:r>
          </w:p>
          <w:p w14:paraId="321EE209" w14:textId="173F2E32" w:rsidR="002420F8" w:rsidRPr="00106CD3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2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02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3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年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5</w:t>
            </w: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月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9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日</w:t>
            </w:r>
          </w:p>
          <w:p w14:paraId="65D23953" w14:textId="77777777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线</w:t>
            </w:r>
            <w:r w:rsidRPr="00106CD3"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>上</w:t>
            </w: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参会：</w:t>
            </w:r>
          </w:p>
          <w:p w14:paraId="4CEE1EFC" w14:textId="13DA5B23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广发证券：吴祖鹏</w:t>
            </w:r>
          </w:p>
          <w:p w14:paraId="4BCC3EF9" w14:textId="360C3A83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海富通：黄峰、李子豪</w:t>
            </w:r>
          </w:p>
          <w:p w14:paraId="01BD677C" w14:textId="22C509D8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富国：李元博、陈思宇、顾飞飞、叶青</w:t>
            </w:r>
          </w:p>
          <w:p w14:paraId="662790B9" w14:textId="77777777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线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>下</w:t>
            </w: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参会：</w:t>
            </w:r>
          </w:p>
          <w:p w14:paraId="51F53FAB" w14:textId="7C17731D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国联证券：张旭</w:t>
            </w:r>
          </w:p>
          <w:p w14:paraId="59AD6D24" w14:textId="58208A4F" w:rsidR="002420F8" w:rsidRPr="00106CD3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2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02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3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年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5</w:t>
            </w: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月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10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日</w:t>
            </w:r>
          </w:p>
          <w:p w14:paraId="6D40E8A0" w14:textId="77777777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线</w:t>
            </w:r>
            <w:r w:rsidRPr="00106CD3"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>上</w:t>
            </w: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参会：</w:t>
            </w:r>
          </w:p>
          <w:p w14:paraId="6E292733" w14:textId="42484292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东北证券：姜育恒</w:t>
            </w:r>
          </w:p>
          <w:p w14:paraId="40D5224A" w14:textId="3C763861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财通资管：黎来论</w:t>
            </w:r>
          </w:p>
          <w:p w14:paraId="4D79706A" w14:textId="389F45FD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天风证券：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孙潇雅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、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刘尊钰</w:t>
            </w:r>
          </w:p>
          <w:p w14:paraId="1590EBA3" w14:textId="52393949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汇添富：马翔</w:t>
            </w:r>
          </w:p>
          <w:p w14:paraId="07D149C5" w14:textId="48FF3438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易同投资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吴思农</w:t>
            </w:r>
          </w:p>
          <w:p w14:paraId="1F7B2E79" w14:textId="6E29B1DB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农银汇理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任世卿</w:t>
            </w:r>
          </w:p>
          <w:p w14:paraId="1B697122" w14:textId="5456C77A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国泰基金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孙朝晖</w:t>
            </w:r>
          </w:p>
          <w:p w14:paraId="578CA348" w14:textId="1B272564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淡水泉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/>
                <w:color w:val="auto"/>
                <w:sz w:val="24"/>
                <w:szCs w:val="24"/>
              </w:rPr>
              <w:t>Kelvin Wong</w:t>
            </w:r>
          </w:p>
          <w:p w14:paraId="66B0E8EF" w14:textId="319FC5D6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天弘基金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祁世超</w:t>
            </w:r>
          </w:p>
          <w:p w14:paraId="07FD570D" w14:textId="20F1397D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长信基金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肖文劲</w:t>
            </w:r>
          </w:p>
          <w:p w14:paraId="204DD4C1" w14:textId="6B92B384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鹏扬基金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徐超</w:t>
            </w:r>
          </w:p>
          <w:p w14:paraId="226BE106" w14:textId="4D69EF7A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上海汐泰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黄泽阳</w:t>
            </w:r>
          </w:p>
          <w:p w14:paraId="622DC1A7" w14:textId="477C72F2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太平养老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刘伟刚</w:t>
            </w:r>
          </w:p>
          <w:p w14:paraId="550F2A35" w14:textId="3635637B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融通基金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李文海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、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任涛</w:t>
            </w:r>
          </w:p>
          <w:p w14:paraId="77E56A13" w14:textId="36597721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银华基金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刘一隆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、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陈晓雅</w:t>
            </w:r>
          </w:p>
          <w:p w14:paraId="301BC5F8" w14:textId="35607226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上海紫阁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陈妍</w:t>
            </w:r>
          </w:p>
          <w:p w14:paraId="589ED832" w14:textId="7C0D6711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长城基金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王佳佳</w:t>
            </w:r>
          </w:p>
          <w:p w14:paraId="61092DC8" w14:textId="5699A0CF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华夏基金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李彦</w:t>
            </w:r>
          </w:p>
          <w:p w14:paraId="4A57CBF4" w14:textId="7946C22F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台湾群益：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洪玉婷</w:t>
            </w:r>
          </w:p>
          <w:p w14:paraId="17FB57E3" w14:textId="13A8BEA8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西部利得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吴桐</w:t>
            </w:r>
          </w:p>
          <w:p w14:paraId="703E5436" w14:textId="30949A6A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泰康养老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李恩国</w:t>
            </w:r>
          </w:p>
          <w:p w14:paraId="1869079A" w14:textId="5118DD89" w:rsidR="002420F8" w:rsidRPr="00106CD3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2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02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3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年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5</w:t>
            </w: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月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11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日</w:t>
            </w:r>
          </w:p>
          <w:p w14:paraId="10556FCC" w14:textId="77777777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线</w:t>
            </w:r>
            <w:r w:rsidRPr="00106CD3"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>上</w:t>
            </w: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参会：</w:t>
            </w:r>
          </w:p>
          <w:p w14:paraId="38AE9836" w14:textId="7F5C5765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广发证券：吴祖鹏</w:t>
            </w:r>
          </w:p>
          <w:p w14:paraId="3493BE5C" w14:textId="48CE975B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/>
                <w:color w:val="auto"/>
                <w:sz w:val="24"/>
                <w:szCs w:val="24"/>
              </w:rPr>
              <w:t>P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inpoint：刘俊、柳文渊</w:t>
            </w:r>
          </w:p>
          <w:p w14:paraId="3B36609B" w14:textId="3A2E5ABC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兴全基金：陈宇</w:t>
            </w:r>
          </w:p>
          <w:p w14:paraId="13EFD585" w14:textId="644708CE" w:rsidR="002420F8" w:rsidRPr="00106CD3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lastRenderedPageBreak/>
              <w:t>2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02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3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年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5</w:t>
            </w: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月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12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日</w:t>
            </w:r>
          </w:p>
          <w:p w14:paraId="72DF0650" w14:textId="77777777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线</w:t>
            </w:r>
            <w:r w:rsidRPr="00106CD3"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>上</w:t>
            </w: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参会：</w:t>
            </w:r>
          </w:p>
          <w:p w14:paraId="71021156" w14:textId="4512976D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民生证券：赵丹</w:t>
            </w:r>
          </w:p>
          <w:p w14:paraId="66D3C738" w14:textId="3BFB5260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中欧基金：沈少波、朱馨远</w:t>
            </w:r>
          </w:p>
          <w:p w14:paraId="0F36179C" w14:textId="4153EF04" w:rsidR="002420F8" w:rsidRPr="00106CD3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2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02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3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年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5</w:t>
            </w: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月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15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日</w:t>
            </w:r>
          </w:p>
          <w:p w14:paraId="29348182" w14:textId="77777777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线</w:t>
            </w:r>
            <w:r w:rsidRPr="00106CD3"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>上</w:t>
            </w: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参会：</w:t>
            </w:r>
          </w:p>
          <w:p w14:paraId="5E5916CA" w14:textId="723328F8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文渊资本：牟晋之</w:t>
            </w:r>
          </w:p>
          <w:p w14:paraId="1ACC36ED" w14:textId="77777777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线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>下</w:t>
            </w: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参会：</w:t>
            </w:r>
          </w:p>
          <w:p w14:paraId="2763D906" w14:textId="4D724A8C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德邦证券：林浩睿</w:t>
            </w:r>
          </w:p>
          <w:p w14:paraId="38436FB3" w14:textId="1343B793" w:rsidR="002420F8" w:rsidRPr="00106CD3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2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02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3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年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5</w:t>
            </w: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月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1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6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日</w:t>
            </w:r>
          </w:p>
          <w:p w14:paraId="114540EE" w14:textId="4A812E0B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线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>下</w:t>
            </w: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参会：</w:t>
            </w:r>
          </w:p>
          <w:p w14:paraId="650E9A6B" w14:textId="53A8EDF1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东北证券：周颖</w:t>
            </w:r>
          </w:p>
          <w:p w14:paraId="7A6F9AE5" w14:textId="00B9D77E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兴业证券：武圣豪</w:t>
            </w:r>
          </w:p>
          <w:p w14:paraId="341663EA" w14:textId="22CDAC0E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中泰证券：曾彪</w:t>
            </w:r>
          </w:p>
          <w:p w14:paraId="3BC1FA61" w14:textId="633376B5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华鑫证券：张涵、罗笛箫</w:t>
            </w:r>
          </w:p>
          <w:p w14:paraId="537502E1" w14:textId="4B9D5637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信达证券：张鹏</w:t>
            </w:r>
          </w:p>
          <w:p w14:paraId="446FD849" w14:textId="02D9842C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金信基金：蔡宇飞</w:t>
            </w:r>
          </w:p>
          <w:p w14:paraId="1DA7A1BC" w14:textId="5BF80E04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谢诺辰阳：林浩</w:t>
            </w:r>
          </w:p>
          <w:p w14:paraId="18B4376C" w14:textId="46B02F28" w:rsidR="002420F8" w:rsidRPr="00106CD3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2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02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3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年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5</w:t>
            </w: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月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1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7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日</w:t>
            </w:r>
          </w:p>
          <w:p w14:paraId="54BEF503" w14:textId="77777777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线</w:t>
            </w:r>
            <w:r w:rsidRPr="00106CD3"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>上</w:t>
            </w: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参会：</w:t>
            </w:r>
          </w:p>
          <w:p w14:paraId="484C0E65" w14:textId="27188302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广发证券：吴祖鹏</w:t>
            </w:r>
          </w:p>
          <w:p w14:paraId="67E85359" w14:textId="7CF548F3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融通基金：任涛</w:t>
            </w:r>
          </w:p>
          <w:p w14:paraId="3D164CAB" w14:textId="3CC0081A" w:rsidR="002420F8" w:rsidRPr="00106CD3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2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02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3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年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5</w:t>
            </w: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月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1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8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日</w:t>
            </w:r>
          </w:p>
          <w:p w14:paraId="20B8A594" w14:textId="77777777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线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>下</w:t>
            </w: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参会：</w:t>
            </w:r>
          </w:p>
          <w:p w14:paraId="5E913D8B" w14:textId="29BE5016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民生证券：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赵丹</w:t>
            </w:r>
          </w:p>
          <w:p w14:paraId="4C7DE421" w14:textId="18028B57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银华基金：范昭楠</w:t>
            </w:r>
          </w:p>
          <w:p w14:paraId="344F6C3A" w14:textId="6F590620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平安基金：杨蓓斯</w:t>
            </w:r>
          </w:p>
          <w:p w14:paraId="3161967F" w14:textId="2AF4CFD5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博时基金：乔奇兵</w:t>
            </w:r>
          </w:p>
          <w:p w14:paraId="057866DA" w14:textId="357CDC03" w:rsidR="002420F8" w:rsidRP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广发证券：刘郁、谢瑞鸿</w:t>
            </w:r>
          </w:p>
          <w:p w14:paraId="66B4F348" w14:textId="2DC357B9" w:rsidR="002420F8" w:rsidRPr="00106CD3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2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02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3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年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5</w:t>
            </w: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月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22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日</w:t>
            </w:r>
          </w:p>
          <w:p w14:paraId="7B85F03A" w14:textId="77777777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线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>下</w:t>
            </w: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参会：</w:t>
            </w:r>
          </w:p>
          <w:p w14:paraId="2A72BCCF" w14:textId="4ADB78EB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华创证券：何家金</w:t>
            </w:r>
          </w:p>
          <w:p w14:paraId="7636548D" w14:textId="10316128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平安证券：闫磊</w:t>
            </w:r>
          </w:p>
          <w:p w14:paraId="7B9B1DEB" w14:textId="2BCED2ED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山西证券：高杰</w:t>
            </w:r>
          </w:p>
          <w:p w14:paraId="42D0E3F3" w14:textId="1F98614C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深圳创富：马国庆</w:t>
            </w:r>
          </w:p>
          <w:p w14:paraId="374FD591" w14:textId="6065B167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安信资管：冯思源</w:t>
            </w:r>
          </w:p>
          <w:p w14:paraId="6DFA93FC" w14:textId="2D77FC91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博时基金：李泽南</w:t>
            </w:r>
          </w:p>
          <w:p w14:paraId="3FA2A105" w14:textId="2CF912FF" w:rsidR="002420F8" w:rsidRPr="00106CD3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2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02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3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年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5</w:t>
            </w:r>
            <w:r w:rsidRPr="00106CD3">
              <w:rPr>
                <w:rFonts w:ascii="宋体" w:eastAsia="宋体" w:hAnsi="宋体" w:hint="eastAsia"/>
                <w:b/>
                <w:color w:val="auto"/>
                <w:sz w:val="24"/>
                <w:szCs w:val="24"/>
                <w:u w:val="single"/>
              </w:rPr>
              <w:t>月</w:t>
            </w:r>
            <w:r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25</w:t>
            </w:r>
            <w:r w:rsidRPr="00106CD3">
              <w:rPr>
                <w:rFonts w:ascii="宋体" w:eastAsia="宋体" w:hAnsi="宋体"/>
                <w:b/>
                <w:color w:val="auto"/>
                <w:sz w:val="24"/>
                <w:szCs w:val="24"/>
                <w:u w:val="single"/>
              </w:rPr>
              <w:t>日</w:t>
            </w:r>
          </w:p>
          <w:p w14:paraId="5D080558" w14:textId="77777777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</w:pP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lastRenderedPageBreak/>
              <w:t>线</w:t>
            </w:r>
            <w:r w:rsidRPr="00106CD3"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>上</w:t>
            </w:r>
            <w:r w:rsidRPr="00106CD3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>参会：</w:t>
            </w:r>
          </w:p>
          <w:p w14:paraId="17C1FA95" w14:textId="46A6DBB7" w:rsid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天风证券：刘尊钰</w:t>
            </w:r>
          </w:p>
          <w:p w14:paraId="46C8C151" w14:textId="37794C45" w:rsidR="005B1A98" w:rsidRPr="002420F8" w:rsidRDefault="002420F8" w:rsidP="002420F8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 w:hint="eastAsia"/>
                <w:color w:val="auto"/>
                <w:sz w:val="24"/>
                <w:szCs w:val="24"/>
              </w:rPr>
            </w:pPr>
            <w:r w:rsidRPr="002420F8">
              <w:rPr>
                <w:rFonts w:ascii="宋体" w:eastAsia="宋体" w:hAnsi="宋体" w:hint="eastAsia"/>
                <w:color w:val="auto"/>
                <w:sz w:val="24"/>
                <w:szCs w:val="24"/>
              </w:rPr>
              <w:t>上海紫阁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徐爽、薛奇</w:t>
            </w:r>
          </w:p>
        </w:tc>
      </w:tr>
      <w:tr w:rsidR="00C22940" w:rsidRPr="00C22940" w14:paraId="014B59B3" w14:textId="77777777" w:rsidTr="00C6035E">
        <w:trPr>
          <w:trHeight w:val="55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99EEE" w14:textId="77777777" w:rsidR="00585A12" w:rsidRPr="00C22940" w:rsidRDefault="00100B4C" w:rsidP="008D787E">
            <w:pPr>
              <w:spacing w:after="0" w:line="320" w:lineRule="exact"/>
              <w:ind w:right="110"/>
              <w:jc w:val="center"/>
              <w:rPr>
                <w:rFonts w:ascii="宋体" w:eastAsia="宋体" w:hAnsi="宋体"/>
                <w:b/>
                <w:color w:val="auto"/>
                <w:sz w:val="24"/>
                <w:szCs w:val="24"/>
              </w:rPr>
            </w:pPr>
            <w:r w:rsidRPr="00C22940">
              <w:rPr>
                <w:rFonts w:ascii="宋体" w:eastAsia="宋体" w:hAnsi="宋体" w:cs="宋体"/>
                <w:b/>
                <w:color w:val="auto"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11B7" w14:textId="5D61350D" w:rsidR="00585A12" w:rsidRPr="000D1DCE" w:rsidRDefault="00CC30BE" w:rsidP="00B11FF7">
            <w:pPr>
              <w:snapToGrid w:val="0"/>
              <w:spacing w:after="0" w:line="360" w:lineRule="exact"/>
              <w:ind w:left="120" w:hangingChars="50" w:hanging="120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CC30BE">
              <w:rPr>
                <w:rFonts w:ascii="宋体" w:eastAsia="宋体" w:hAnsi="宋体"/>
                <w:color w:val="auto"/>
                <w:sz w:val="24"/>
                <w:szCs w:val="24"/>
              </w:rPr>
              <w:t>2023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年</w:t>
            </w:r>
            <w:r w:rsidR="002420F8">
              <w:rPr>
                <w:rFonts w:ascii="宋体" w:eastAsia="宋体" w:hAnsi="宋体"/>
                <w:color w:val="auto"/>
                <w:sz w:val="24"/>
                <w:szCs w:val="24"/>
              </w:rPr>
              <w:t>4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月</w:t>
            </w:r>
            <w:r w:rsidR="002420F8">
              <w:rPr>
                <w:rFonts w:ascii="宋体" w:eastAsia="宋体" w:hAnsi="宋体"/>
                <w:color w:val="auto"/>
                <w:sz w:val="24"/>
                <w:szCs w:val="24"/>
              </w:rPr>
              <w:t>28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日、</w:t>
            </w:r>
            <w:r w:rsidRPr="00CC30BE">
              <w:rPr>
                <w:rFonts w:ascii="宋体" w:eastAsia="宋体" w:hAnsi="宋体"/>
                <w:color w:val="auto"/>
                <w:sz w:val="24"/>
                <w:szCs w:val="24"/>
              </w:rPr>
              <w:t>2023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年</w:t>
            </w:r>
            <w:r w:rsidR="002420F8">
              <w:rPr>
                <w:rFonts w:ascii="宋体" w:eastAsia="宋体" w:hAnsi="宋体"/>
                <w:color w:val="auto"/>
                <w:sz w:val="24"/>
                <w:szCs w:val="24"/>
              </w:rPr>
              <w:t>5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月</w:t>
            </w:r>
            <w:r w:rsidRPr="00CC30BE">
              <w:rPr>
                <w:rFonts w:ascii="宋体" w:eastAsia="宋体" w:hAnsi="宋体"/>
                <w:color w:val="auto"/>
                <w:sz w:val="24"/>
                <w:szCs w:val="24"/>
              </w:rPr>
              <w:t>5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日、</w:t>
            </w:r>
            <w:r w:rsidRPr="00CC30BE">
              <w:rPr>
                <w:rFonts w:ascii="宋体" w:eastAsia="宋体" w:hAnsi="宋体"/>
                <w:color w:val="auto"/>
                <w:sz w:val="24"/>
                <w:szCs w:val="24"/>
              </w:rPr>
              <w:t>2023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年</w:t>
            </w:r>
            <w:r w:rsidR="002420F8">
              <w:rPr>
                <w:rFonts w:ascii="宋体" w:eastAsia="宋体" w:hAnsi="宋体"/>
                <w:color w:val="auto"/>
                <w:sz w:val="24"/>
                <w:szCs w:val="24"/>
              </w:rPr>
              <w:t>5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月</w:t>
            </w:r>
            <w:r w:rsidRPr="00CC30BE">
              <w:rPr>
                <w:rFonts w:ascii="宋体" w:eastAsia="宋体" w:hAnsi="宋体"/>
                <w:color w:val="auto"/>
                <w:sz w:val="24"/>
                <w:szCs w:val="24"/>
              </w:rPr>
              <w:t>6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日、</w:t>
            </w:r>
            <w:r w:rsidRPr="00CC30BE">
              <w:rPr>
                <w:rFonts w:ascii="宋体" w:eastAsia="宋体" w:hAnsi="宋体"/>
                <w:color w:val="auto"/>
                <w:sz w:val="24"/>
                <w:szCs w:val="24"/>
              </w:rPr>
              <w:t>2023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年</w:t>
            </w:r>
            <w:r w:rsidR="002420F8">
              <w:rPr>
                <w:rFonts w:ascii="宋体" w:eastAsia="宋体" w:hAnsi="宋体"/>
                <w:color w:val="auto"/>
                <w:sz w:val="24"/>
                <w:szCs w:val="24"/>
              </w:rPr>
              <w:t>5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月</w:t>
            </w:r>
            <w:r w:rsidR="002420F8">
              <w:rPr>
                <w:rFonts w:ascii="宋体" w:eastAsia="宋体" w:hAnsi="宋体"/>
                <w:color w:val="auto"/>
                <w:sz w:val="24"/>
                <w:szCs w:val="24"/>
              </w:rPr>
              <w:t>8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日</w:t>
            </w:r>
            <w:r w:rsidR="007F000F">
              <w:rPr>
                <w:rFonts w:ascii="宋体" w:eastAsia="宋体" w:hAnsi="宋体" w:hint="eastAsia"/>
                <w:color w:val="auto"/>
                <w:sz w:val="24"/>
                <w:szCs w:val="24"/>
              </w:rPr>
              <w:t>至</w:t>
            </w:r>
            <w:r w:rsidRPr="00CC30BE">
              <w:rPr>
                <w:rFonts w:ascii="宋体" w:eastAsia="宋体" w:hAnsi="宋体"/>
                <w:color w:val="auto"/>
                <w:sz w:val="24"/>
                <w:szCs w:val="24"/>
              </w:rPr>
              <w:t>2023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年</w:t>
            </w:r>
            <w:r w:rsidR="002420F8">
              <w:rPr>
                <w:rFonts w:ascii="宋体" w:eastAsia="宋体" w:hAnsi="宋体"/>
                <w:color w:val="auto"/>
                <w:sz w:val="24"/>
                <w:szCs w:val="24"/>
              </w:rPr>
              <w:t>5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月</w:t>
            </w:r>
            <w:r w:rsidRPr="00CC30BE">
              <w:rPr>
                <w:rFonts w:ascii="宋体" w:eastAsia="宋体" w:hAnsi="宋体"/>
                <w:color w:val="auto"/>
                <w:sz w:val="24"/>
                <w:szCs w:val="24"/>
              </w:rPr>
              <w:t>1</w:t>
            </w:r>
            <w:r w:rsidR="002420F8">
              <w:rPr>
                <w:rFonts w:ascii="宋体" w:eastAsia="宋体" w:hAnsi="宋体"/>
                <w:color w:val="auto"/>
                <w:sz w:val="24"/>
                <w:szCs w:val="24"/>
              </w:rPr>
              <w:t>2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日、</w:t>
            </w:r>
            <w:r w:rsidRPr="00CC30BE">
              <w:rPr>
                <w:rFonts w:ascii="宋体" w:eastAsia="宋体" w:hAnsi="宋体"/>
                <w:color w:val="auto"/>
                <w:sz w:val="24"/>
                <w:szCs w:val="24"/>
              </w:rPr>
              <w:t>2023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年</w:t>
            </w:r>
            <w:r w:rsidR="002420F8">
              <w:rPr>
                <w:rFonts w:ascii="宋体" w:eastAsia="宋体" w:hAnsi="宋体"/>
                <w:color w:val="auto"/>
                <w:sz w:val="24"/>
                <w:szCs w:val="24"/>
              </w:rPr>
              <w:t>5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月</w:t>
            </w:r>
            <w:r w:rsidRPr="00CC30BE">
              <w:rPr>
                <w:rFonts w:ascii="宋体" w:eastAsia="宋体" w:hAnsi="宋体"/>
                <w:color w:val="auto"/>
                <w:sz w:val="24"/>
                <w:szCs w:val="24"/>
              </w:rPr>
              <w:t>1</w:t>
            </w:r>
            <w:r w:rsidR="002420F8">
              <w:rPr>
                <w:rFonts w:ascii="宋体" w:eastAsia="宋体" w:hAnsi="宋体"/>
                <w:color w:val="auto"/>
                <w:sz w:val="24"/>
                <w:szCs w:val="24"/>
              </w:rPr>
              <w:t>5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日</w:t>
            </w:r>
            <w:r w:rsidR="007F000F">
              <w:rPr>
                <w:rFonts w:ascii="宋体" w:eastAsia="宋体" w:hAnsi="宋体" w:hint="eastAsia"/>
                <w:color w:val="auto"/>
                <w:sz w:val="24"/>
                <w:szCs w:val="24"/>
              </w:rPr>
              <w:t>至</w:t>
            </w:r>
            <w:r w:rsidRPr="00CC30BE">
              <w:rPr>
                <w:rFonts w:ascii="宋体" w:eastAsia="宋体" w:hAnsi="宋体"/>
                <w:color w:val="auto"/>
                <w:sz w:val="24"/>
                <w:szCs w:val="24"/>
              </w:rPr>
              <w:t>2023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年</w:t>
            </w:r>
            <w:r w:rsidR="002420F8">
              <w:rPr>
                <w:rFonts w:ascii="宋体" w:eastAsia="宋体" w:hAnsi="宋体"/>
                <w:color w:val="auto"/>
                <w:sz w:val="24"/>
                <w:szCs w:val="24"/>
              </w:rPr>
              <w:t>5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月</w:t>
            </w:r>
            <w:r w:rsidRPr="00CC30BE">
              <w:rPr>
                <w:rFonts w:ascii="宋体" w:eastAsia="宋体" w:hAnsi="宋体"/>
                <w:color w:val="auto"/>
                <w:sz w:val="24"/>
                <w:szCs w:val="24"/>
              </w:rPr>
              <w:t>1</w:t>
            </w:r>
            <w:r w:rsidR="002420F8">
              <w:rPr>
                <w:rFonts w:ascii="宋体" w:eastAsia="宋体" w:hAnsi="宋体"/>
                <w:color w:val="auto"/>
                <w:sz w:val="24"/>
                <w:szCs w:val="24"/>
              </w:rPr>
              <w:t>8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日、</w:t>
            </w:r>
            <w:r w:rsidRPr="00CC30BE">
              <w:rPr>
                <w:rFonts w:ascii="宋体" w:eastAsia="宋体" w:hAnsi="宋体"/>
                <w:color w:val="auto"/>
                <w:sz w:val="24"/>
                <w:szCs w:val="24"/>
              </w:rPr>
              <w:t>2023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年</w:t>
            </w:r>
            <w:r w:rsidR="002420F8">
              <w:rPr>
                <w:rFonts w:ascii="宋体" w:eastAsia="宋体" w:hAnsi="宋体"/>
                <w:color w:val="auto"/>
                <w:sz w:val="24"/>
                <w:szCs w:val="24"/>
              </w:rPr>
              <w:t>5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月</w:t>
            </w:r>
            <w:r w:rsidR="002420F8">
              <w:rPr>
                <w:rFonts w:ascii="宋体" w:eastAsia="宋体" w:hAnsi="宋体"/>
                <w:color w:val="auto"/>
                <w:sz w:val="24"/>
                <w:szCs w:val="24"/>
              </w:rPr>
              <w:t>22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日、</w:t>
            </w:r>
            <w:r w:rsidRPr="00CC30BE">
              <w:rPr>
                <w:rFonts w:ascii="宋体" w:eastAsia="宋体" w:hAnsi="宋体"/>
                <w:color w:val="auto"/>
                <w:sz w:val="24"/>
                <w:szCs w:val="24"/>
              </w:rPr>
              <w:t>2023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年</w:t>
            </w:r>
            <w:r w:rsidR="002420F8">
              <w:rPr>
                <w:rFonts w:ascii="宋体" w:eastAsia="宋体" w:hAnsi="宋体"/>
                <w:color w:val="auto"/>
                <w:sz w:val="24"/>
                <w:szCs w:val="24"/>
              </w:rPr>
              <w:t>5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月</w:t>
            </w:r>
            <w:r w:rsidR="002420F8">
              <w:rPr>
                <w:rFonts w:ascii="宋体" w:eastAsia="宋体" w:hAnsi="宋体"/>
                <w:color w:val="auto"/>
                <w:sz w:val="24"/>
                <w:szCs w:val="24"/>
              </w:rPr>
              <w:t>25</w:t>
            </w:r>
            <w:r w:rsidRPr="00CC30BE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日</w:t>
            </w:r>
          </w:p>
        </w:tc>
      </w:tr>
      <w:tr w:rsidR="00C22940" w:rsidRPr="00C22940" w14:paraId="4B617252" w14:textId="77777777" w:rsidTr="00C6035E">
        <w:trPr>
          <w:trHeight w:val="56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CEB1" w14:textId="77777777" w:rsidR="00585A12" w:rsidRPr="00C22940" w:rsidRDefault="00100B4C" w:rsidP="008D787E">
            <w:pPr>
              <w:spacing w:after="0" w:line="320" w:lineRule="exact"/>
              <w:ind w:right="110"/>
              <w:jc w:val="center"/>
              <w:rPr>
                <w:rFonts w:ascii="宋体" w:eastAsia="宋体" w:hAnsi="宋体"/>
                <w:b/>
                <w:color w:val="auto"/>
                <w:sz w:val="24"/>
                <w:szCs w:val="24"/>
              </w:rPr>
            </w:pPr>
            <w:r w:rsidRPr="00C22940">
              <w:rPr>
                <w:rFonts w:ascii="宋体" w:eastAsia="宋体" w:hAnsi="宋体" w:cs="宋体"/>
                <w:b/>
                <w:color w:val="auto"/>
                <w:sz w:val="24"/>
                <w:szCs w:val="24"/>
              </w:rPr>
              <w:t>地点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2BA6" w14:textId="14CAF6C2" w:rsidR="00585A12" w:rsidRPr="00C22940" w:rsidRDefault="00EC647B" w:rsidP="008D787E">
            <w:pPr>
              <w:spacing w:after="0" w:line="320" w:lineRule="exact"/>
              <w:jc w:val="both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/</w:t>
            </w:r>
          </w:p>
        </w:tc>
      </w:tr>
      <w:tr w:rsidR="008D787E" w:rsidRPr="00C22940" w14:paraId="50334513" w14:textId="77777777" w:rsidTr="00C6035E">
        <w:trPr>
          <w:trHeight w:val="121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30EE" w14:textId="1BAF2CD0" w:rsidR="008D787E" w:rsidRPr="00C22940" w:rsidRDefault="008D787E" w:rsidP="008D787E">
            <w:pPr>
              <w:spacing w:after="0" w:line="320" w:lineRule="exact"/>
              <w:ind w:right="110"/>
              <w:jc w:val="center"/>
              <w:rPr>
                <w:rFonts w:ascii="宋体" w:eastAsia="宋体" w:hAnsi="宋体" w:cs="宋体"/>
                <w:b/>
                <w:color w:val="auto"/>
                <w:sz w:val="24"/>
                <w:szCs w:val="24"/>
              </w:rPr>
            </w:pPr>
            <w:r w:rsidRPr="00C22940">
              <w:rPr>
                <w:rFonts w:ascii="宋体" w:eastAsia="宋体" w:hAnsi="宋体" w:cs="宋体"/>
                <w:b/>
                <w:color w:val="auto"/>
                <w:sz w:val="24"/>
                <w:szCs w:val="24"/>
              </w:rPr>
              <w:t>接待人员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F127" w14:textId="6EE2FFFF" w:rsidR="00C6035E" w:rsidRPr="007F000F" w:rsidRDefault="00646C53" w:rsidP="007F000F">
            <w:pPr>
              <w:snapToGrid w:val="0"/>
              <w:spacing w:after="0" w:line="320" w:lineRule="exact"/>
              <w:rPr>
                <w:rFonts w:eastAsiaTheme="minorEastAsia" w:hint="eastAsia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董事会秘书</w:t>
            </w:r>
            <w:r w:rsidR="00A90395">
              <w:rPr>
                <w:rFonts w:ascii="宋体" w:eastAsia="宋体" w:hAnsi="宋体" w:hint="eastAsia"/>
                <w:color w:val="auto"/>
                <w:sz w:val="24"/>
                <w:szCs w:val="24"/>
              </w:rPr>
              <w:t>：</w:t>
            </w:r>
            <w:r w:rsidR="007F000F">
              <w:rPr>
                <w:rFonts w:ascii="宋体" w:eastAsia="宋体" w:hAnsi="宋体" w:hint="eastAsia"/>
                <w:color w:val="auto"/>
                <w:sz w:val="24"/>
                <w:szCs w:val="24"/>
              </w:rPr>
              <w:t>李律</w:t>
            </w:r>
          </w:p>
        </w:tc>
      </w:tr>
      <w:tr w:rsidR="00473A8E" w:rsidRPr="00C22940" w14:paraId="1E3E6893" w14:textId="77777777" w:rsidTr="00C6035E">
        <w:trPr>
          <w:trHeight w:val="121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B457" w14:textId="48DE9AFC" w:rsidR="00473A8E" w:rsidRPr="00C22940" w:rsidRDefault="00473A8E" w:rsidP="008D787E">
            <w:pPr>
              <w:spacing w:after="0" w:line="320" w:lineRule="exact"/>
              <w:ind w:right="110"/>
              <w:jc w:val="center"/>
              <w:rPr>
                <w:rFonts w:ascii="宋体" w:eastAsia="宋体" w:hAnsi="宋体" w:cs="宋体"/>
                <w:b/>
                <w:color w:val="auto"/>
                <w:sz w:val="24"/>
                <w:szCs w:val="24"/>
              </w:rPr>
            </w:pPr>
            <w:r w:rsidRPr="005A50F6">
              <w:rPr>
                <w:rFonts w:ascii="宋体" w:eastAsia="宋体" w:hAnsi="宋体"/>
                <w:b/>
                <w:sz w:val="24"/>
                <w:szCs w:val="24"/>
              </w:rPr>
              <w:t>投资者关系活动主要内容介绍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B57C" w14:textId="3E17D68C" w:rsidR="00DB429D" w:rsidRDefault="00DB429D" w:rsidP="00BA24AB">
            <w:pPr>
              <w:pStyle w:val="af5"/>
              <w:ind w:firstLineChars="0" w:firstLine="0"/>
              <w:jc w:val="both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问题</w:t>
            </w:r>
            <w:r w:rsidR="001C5DD3">
              <w:rPr>
                <w:rFonts w:ascii="宋体" w:eastAsia="宋体" w:hAnsi="宋体" w:cs="宋体" w:hint="eastAsia"/>
                <w:b/>
                <w:bCs/>
              </w:rPr>
              <w:t>一</w:t>
            </w:r>
            <w:r>
              <w:rPr>
                <w:rFonts w:ascii="宋体" w:eastAsia="宋体" w:hAnsi="宋体" w:cs="宋体" w:hint="eastAsia"/>
                <w:b/>
                <w:bCs/>
              </w:rPr>
              <w:t>：</w:t>
            </w:r>
            <w:r w:rsidR="00D83547">
              <w:rPr>
                <w:rFonts w:ascii="宋体" w:eastAsia="宋体" w:hAnsi="宋体" w:cs="宋体" w:hint="eastAsia"/>
                <w:b/>
                <w:bCs/>
              </w:rPr>
              <w:t>公司</w:t>
            </w:r>
            <w:r w:rsidR="0064776A" w:rsidRPr="0064776A">
              <w:rPr>
                <w:rFonts w:ascii="宋体" w:eastAsia="宋体" w:hAnsi="宋体" w:cs="宋体" w:hint="eastAsia"/>
                <w:b/>
                <w:bCs/>
              </w:rPr>
              <w:t>传统业务恢复增长是什么原因？综合诊断、</w:t>
            </w:r>
            <w:r w:rsidR="0064776A" w:rsidRPr="0064776A">
              <w:rPr>
                <w:rFonts w:ascii="宋体" w:eastAsia="宋体" w:hAnsi="宋体" w:cs="宋体"/>
                <w:b/>
                <w:bCs/>
              </w:rPr>
              <w:t>TPMS</w:t>
            </w:r>
            <w:r w:rsidR="0064776A" w:rsidRPr="0064776A">
              <w:rPr>
                <w:rFonts w:ascii="宋体" w:eastAsia="宋体" w:hAnsi="宋体" w:cs="宋体" w:hint="eastAsia"/>
                <w:b/>
                <w:bCs/>
              </w:rPr>
              <w:t>、</w:t>
            </w:r>
            <w:r w:rsidR="0064776A" w:rsidRPr="0064776A">
              <w:rPr>
                <w:rFonts w:ascii="宋体" w:eastAsia="宋体" w:hAnsi="宋体" w:cs="宋体"/>
                <w:b/>
                <w:bCs/>
              </w:rPr>
              <w:t>ADAS</w:t>
            </w:r>
            <w:r w:rsidR="0064776A" w:rsidRPr="0064776A">
              <w:rPr>
                <w:rFonts w:ascii="宋体" w:eastAsia="宋体" w:hAnsi="宋体" w:cs="宋体" w:hint="eastAsia"/>
                <w:b/>
                <w:bCs/>
              </w:rPr>
              <w:t>、云服务几大类的产品增速分别是多少？</w:t>
            </w:r>
          </w:p>
          <w:p w14:paraId="0DF41135" w14:textId="509FB5F3" w:rsidR="00DB429D" w:rsidRDefault="00DB429D" w:rsidP="00BA24AB">
            <w:pPr>
              <w:pStyle w:val="af5"/>
              <w:ind w:firstLine="480"/>
              <w:jc w:val="both"/>
              <w:rPr>
                <w:rFonts w:ascii="宋体" w:eastAsia="宋体" w:hAnsi="宋体" w:cs="宋体"/>
              </w:rPr>
            </w:pPr>
            <w:r w:rsidRPr="00BB27AF">
              <w:rPr>
                <w:rFonts w:ascii="宋体" w:eastAsia="宋体" w:hAnsi="宋体" w:cs="宋体" w:hint="eastAsia"/>
              </w:rPr>
              <w:t>答：</w:t>
            </w:r>
            <w:r w:rsidR="0064776A">
              <w:rPr>
                <w:rFonts w:ascii="宋体" w:eastAsia="宋体" w:hAnsi="宋体" w:cs="宋体" w:hint="eastAsia"/>
              </w:rPr>
              <w:t>公司2</w:t>
            </w:r>
            <w:r w:rsidR="0064776A">
              <w:rPr>
                <w:rFonts w:ascii="宋体" w:eastAsia="宋体" w:hAnsi="宋体" w:cs="宋体"/>
              </w:rPr>
              <w:t>3</w:t>
            </w:r>
            <w:r w:rsidR="0064776A">
              <w:rPr>
                <w:rFonts w:ascii="宋体" w:eastAsia="宋体" w:hAnsi="宋体" w:cs="宋体" w:hint="eastAsia"/>
              </w:rPr>
              <w:t>年一季度</w:t>
            </w:r>
            <w:r w:rsidR="0064776A" w:rsidRPr="0064776A">
              <w:rPr>
                <w:rFonts w:ascii="宋体" w:eastAsia="宋体" w:hAnsi="宋体" w:cs="宋体" w:hint="eastAsia"/>
              </w:rPr>
              <w:t>数字维修</w:t>
            </w:r>
            <w:r w:rsidR="00BA24AB">
              <w:rPr>
                <w:rFonts w:ascii="宋体" w:eastAsia="宋体" w:hAnsi="宋体" w:cs="宋体" w:hint="eastAsia"/>
              </w:rPr>
              <w:t>业务</w:t>
            </w:r>
            <w:r w:rsidR="0064776A" w:rsidRPr="0064776A">
              <w:rPr>
                <w:rFonts w:ascii="宋体" w:eastAsia="宋体" w:hAnsi="宋体" w:cs="宋体" w:hint="eastAsia"/>
              </w:rPr>
              <w:t>凭借新产品创新及海外市场竞争优势持续稳健增长，尤其美国市场增长显著。</w:t>
            </w:r>
            <w:r w:rsidR="0064776A">
              <w:rPr>
                <w:rFonts w:ascii="宋体" w:eastAsia="宋体" w:hAnsi="宋体" w:cs="宋体" w:hint="eastAsia"/>
              </w:rPr>
              <w:t>综合诊断产品同比增长1</w:t>
            </w:r>
            <w:r w:rsidR="0064776A">
              <w:rPr>
                <w:rFonts w:ascii="宋体" w:eastAsia="宋体" w:hAnsi="宋体" w:cs="宋体"/>
              </w:rPr>
              <w:t>7</w:t>
            </w:r>
            <w:r w:rsidR="0064776A">
              <w:rPr>
                <w:rFonts w:ascii="宋体" w:eastAsia="宋体" w:hAnsi="宋体" w:cs="宋体" w:hint="eastAsia"/>
              </w:rPr>
              <w:t>%，其中</w:t>
            </w:r>
            <w:r w:rsidR="0064776A" w:rsidRPr="0064776A">
              <w:rPr>
                <w:rFonts w:ascii="宋体" w:eastAsia="宋体" w:hAnsi="宋体" w:cs="宋体" w:hint="eastAsia"/>
              </w:rPr>
              <w:t>高端产品</w:t>
            </w:r>
            <w:r w:rsidR="0064776A" w:rsidRPr="0064776A">
              <w:rPr>
                <w:rFonts w:ascii="宋体" w:eastAsia="宋体" w:hAnsi="宋体" w:cs="宋体"/>
              </w:rPr>
              <w:t>Ultra</w:t>
            </w:r>
            <w:r w:rsidR="0064776A" w:rsidRPr="0064776A">
              <w:rPr>
                <w:rFonts w:ascii="宋体" w:eastAsia="宋体" w:hAnsi="宋体" w:cs="宋体" w:hint="eastAsia"/>
              </w:rPr>
              <w:t>系列同比增长</w:t>
            </w:r>
            <w:r w:rsidR="0064776A" w:rsidRPr="0064776A">
              <w:rPr>
                <w:rFonts w:ascii="宋体" w:eastAsia="宋体" w:hAnsi="宋体" w:cs="宋体"/>
              </w:rPr>
              <w:t>47%</w:t>
            </w:r>
            <w:r w:rsidR="0064776A">
              <w:rPr>
                <w:rFonts w:ascii="宋体" w:eastAsia="宋体" w:hAnsi="宋体" w:cs="宋体" w:hint="eastAsia"/>
              </w:rPr>
              <w:t>，A</w:t>
            </w:r>
            <w:r w:rsidR="0064776A">
              <w:rPr>
                <w:rFonts w:ascii="宋体" w:eastAsia="宋体" w:hAnsi="宋体" w:cs="宋体"/>
              </w:rPr>
              <w:t>DAS</w:t>
            </w:r>
            <w:r w:rsidR="0064776A" w:rsidRPr="0064776A">
              <w:rPr>
                <w:rFonts w:ascii="宋体" w:eastAsia="宋体" w:hAnsi="宋体" w:cs="宋体" w:hint="eastAsia"/>
              </w:rPr>
              <w:t>同比增长</w:t>
            </w:r>
            <w:r w:rsidR="0064776A" w:rsidRPr="0064776A">
              <w:rPr>
                <w:rFonts w:ascii="宋体" w:eastAsia="宋体" w:hAnsi="宋体" w:cs="宋体"/>
              </w:rPr>
              <w:t>113%</w:t>
            </w:r>
            <w:r w:rsidR="0064776A" w:rsidRPr="0064776A">
              <w:rPr>
                <w:rFonts w:ascii="宋体" w:eastAsia="宋体" w:hAnsi="宋体" w:cs="宋体" w:hint="eastAsia"/>
              </w:rPr>
              <w:t>，</w:t>
            </w:r>
            <w:r w:rsidR="0064776A">
              <w:rPr>
                <w:rFonts w:ascii="宋体" w:eastAsia="宋体" w:hAnsi="宋体" w:cs="宋体" w:hint="eastAsia"/>
              </w:rPr>
              <w:t>T</w:t>
            </w:r>
            <w:r w:rsidR="0064776A">
              <w:rPr>
                <w:rFonts w:ascii="宋体" w:eastAsia="宋体" w:hAnsi="宋体" w:cs="宋体"/>
              </w:rPr>
              <w:t>PMS</w:t>
            </w:r>
            <w:r w:rsidR="0064776A" w:rsidRPr="0064776A">
              <w:rPr>
                <w:rFonts w:ascii="宋体" w:eastAsia="宋体" w:hAnsi="宋体" w:cs="宋体" w:hint="eastAsia"/>
              </w:rPr>
              <w:t>同比增长</w:t>
            </w:r>
            <w:r w:rsidR="0064776A" w:rsidRPr="0064776A">
              <w:rPr>
                <w:rFonts w:ascii="宋体" w:eastAsia="宋体" w:hAnsi="宋体" w:cs="宋体"/>
              </w:rPr>
              <w:t>40%</w:t>
            </w:r>
            <w:r w:rsidR="0064776A">
              <w:rPr>
                <w:rFonts w:ascii="宋体" w:eastAsia="宋体" w:hAnsi="宋体" w:cs="宋体" w:hint="eastAsia"/>
              </w:rPr>
              <w:t>，软件云服务同比增长1</w:t>
            </w:r>
            <w:r w:rsidR="0064776A">
              <w:rPr>
                <w:rFonts w:ascii="宋体" w:eastAsia="宋体" w:hAnsi="宋体" w:cs="宋体"/>
              </w:rPr>
              <w:t>0</w:t>
            </w:r>
            <w:r w:rsidR="0064776A">
              <w:rPr>
                <w:rFonts w:ascii="宋体" w:eastAsia="宋体" w:hAnsi="宋体" w:cs="宋体" w:hint="eastAsia"/>
              </w:rPr>
              <w:t>%。</w:t>
            </w:r>
          </w:p>
          <w:p w14:paraId="342B4B5B" w14:textId="63F49625" w:rsidR="00DB429D" w:rsidRDefault="00DB429D" w:rsidP="00BA24AB">
            <w:pPr>
              <w:pStyle w:val="af5"/>
              <w:ind w:firstLineChars="0" w:firstLine="0"/>
              <w:jc w:val="both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问题</w:t>
            </w:r>
            <w:r w:rsidR="001C5DD3">
              <w:rPr>
                <w:rFonts w:ascii="宋体" w:eastAsia="宋体" w:hAnsi="宋体" w:cs="宋体" w:hint="eastAsia"/>
                <w:b/>
                <w:bCs/>
              </w:rPr>
              <w:t>二</w:t>
            </w:r>
            <w:r>
              <w:rPr>
                <w:rFonts w:ascii="宋体" w:eastAsia="宋体" w:hAnsi="宋体" w:cs="宋体" w:hint="eastAsia"/>
                <w:b/>
                <w:bCs/>
              </w:rPr>
              <w:t>：</w:t>
            </w:r>
            <w:r w:rsidR="0064776A" w:rsidRPr="0064776A">
              <w:rPr>
                <w:rFonts w:ascii="宋体" w:eastAsia="宋体" w:hAnsi="宋体" w:cs="宋体" w:hint="eastAsia"/>
                <w:b/>
                <w:bCs/>
              </w:rPr>
              <w:t>公司在美国建厂的进展如何？预计何时完成？</w:t>
            </w:r>
          </w:p>
          <w:p w14:paraId="7BF6BD18" w14:textId="1CE6A62E" w:rsidR="00DB429D" w:rsidRDefault="00DB429D" w:rsidP="00BA24AB">
            <w:pPr>
              <w:pStyle w:val="af5"/>
              <w:ind w:firstLine="480"/>
              <w:jc w:val="both"/>
              <w:rPr>
                <w:rFonts w:ascii="宋体" w:eastAsia="宋体" w:hAnsi="宋体" w:cs="宋体"/>
              </w:rPr>
            </w:pPr>
            <w:r w:rsidRPr="00BB27AF">
              <w:rPr>
                <w:rFonts w:ascii="宋体" w:eastAsia="宋体" w:hAnsi="宋体" w:cs="宋体" w:hint="eastAsia"/>
              </w:rPr>
              <w:t>答：</w:t>
            </w:r>
            <w:r w:rsidR="0064776A" w:rsidRPr="0064776A">
              <w:rPr>
                <w:rFonts w:ascii="宋体" w:eastAsia="宋体" w:hAnsi="宋体" w:cs="宋体" w:hint="eastAsia"/>
              </w:rPr>
              <w:t>目前公司美国工厂的购置合同已经签署，厂房内部水电装修齐全，项目组已启动测试及生产设备采购工作，计划今年年底前投产运营</w:t>
            </w:r>
            <w:r>
              <w:rPr>
                <w:rFonts w:ascii="宋体" w:eastAsia="宋体" w:hAnsi="宋体" w:cs="宋体"/>
              </w:rPr>
              <w:t>。</w:t>
            </w:r>
          </w:p>
          <w:p w14:paraId="2881819B" w14:textId="0AEECB6F" w:rsidR="001C5DD3" w:rsidRPr="002D1A8A" w:rsidRDefault="001C5DD3" w:rsidP="00BA24AB">
            <w:pPr>
              <w:pStyle w:val="af5"/>
              <w:ind w:firstLineChars="0" w:firstLine="0"/>
              <w:jc w:val="both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问题三：</w:t>
            </w:r>
            <w:r w:rsidR="00D83547">
              <w:rPr>
                <w:rFonts w:ascii="宋体" w:eastAsia="宋体" w:hAnsi="宋体" w:cs="宋体" w:hint="eastAsia"/>
                <w:b/>
                <w:bCs/>
              </w:rPr>
              <w:t>充电桩</w:t>
            </w:r>
            <w:r w:rsidR="0064776A">
              <w:rPr>
                <w:rFonts w:ascii="宋体" w:eastAsia="宋体" w:hAnsi="宋体" w:cs="宋体" w:hint="eastAsia"/>
                <w:b/>
                <w:bCs/>
              </w:rPr>
              <w:t>目前的毛利水平</w:t>
            </w:r>
            <w:r w:rsidRPr="00BB27AF">
              <w:rPr>
                <w:rFonts w:ascii="宋体" w:eastAsia="宋体" w:hAnsi="宋体" w:cs="宋体" w:hint="eastAsia"/>
                <w:b/>
                <w:bCs/>
              </w:rPr>
              <w:t>？</w:t>
            </w:r>
          </w:p>
          <w:p w14:paraId="0B55EFCD" w14:textId="307A004E" w:rsidR="001C5DD3" w:rsidRDefault="001C5DD3" w:rsidP="00BA24AB">
            <w:pPr>
              <w:pStyle w:val="af5"/>
              <w:ind w:firstLine="480"/>
              <w:jc w:val="both"/>
              <w:rPr>
                <w:rFonts w:ascii="宋体" w:eastAsia="宋体" w:hAnsi="宋体" w:cs="宋体"/>
              </w:rPr>
            </w:pPr>
            <w:r w:rsidRPr="00BB27AF">
              <w:rPr>
                <w:rFonts w:ascii="宋体" w:eastAsia="宋体" w:hAnsi="宋体" w:cs="宋体" w:hint="eastAsia"/>
              </w:rPr>
              <w:t>答：</w:t>
            </w:r>
            <w:r w:rsidR="00D83547">
              <w:rPr>
                <w:rFonts w:ascii="宋体" w:eastAsia="宋体" w:hAnsi="宋体" w:cs="宋体" w:hint="eastAsia"/>
              </w:rPr>
              <w:t>目前</w:t>
            </w:r>
            <w:r w:rsidR="0064776A">
              <w:rPr>
                <w:rFonts w:ascii="宋体" w:eastAsia="宋体" w:hAnsi="宋体" w:cs="宋体" w:hint="eastAsia"/>
              </w:rPr>
              <w:t>充电桩业务的毛利约3</w:t>
            </w:r>
            <w:r w:rsidR="0064776A">
              <w:rPr>
                <w:rFonts w:ascii="宋体" w:eastAsia="宋体" w:hAnsi="宋体" w:cs="宋体"/>
              </w:rPr>
              <w:t>0</w:t>
            </w:r>
            <w:r w:rsidR="0064776A">
              <w:rPr>
                <w:rFonts w:ascii="宋体" w:eastAsia="宋体" w:hAnsi="宋体" w:cs="宋体" w:hint="eastAsia"/>
              </w:rPr>
              <w:t>%-</w:t>
            </w:r>
            <w:r w:rsidR="0064776A">
              <w:rPr>
                <w:rFonts w:ascii="宋体" w:eastAsia="宋体" w:hAnsi="宋体" w:cs="宋体"/>
              </w:rPr>
              <w:t>40</w:t>
            </w:r>
            <w:r w:rsidR="0064776A">
              <w:rPr>
                <w:rFonts w:ascii="宋体" w:eastAsia="宋体" w:hAnsi="宋体" w:cs="宋体" w:hint="eastAsia"/>
              </w:rPr>
              <w:t>%，较传统业务5</w:t>
            </w:r>
            <w:r w:rsidR="0064776A">
              <w:rPr>
                <w:rFonts w:ascii="宋体" w:eastAsia="宋体" w:hAnsi="宋体" w:cs="宋体"/>
              </w:rPr>
              <w:t>5</w:t>
            </w:r>
            <w:r w:rsidR="0064776A">
              <w:rPr>
                <w:rFonts w:ascii="宋体" w:eastAsia="宋体" w:hAnsi="宋体" w:cs="宋体" w:hint="eastAsia"/>
              </w:rPr>
              <w:t>%-</w:t>
            </w:r>
            <w:r w:rsidR="0064776A">
              <w:rPr>
                <w:rFonts w:ascii="宋体" w:eastAsia="宋体" w:hAnsi="宋体" w:cs="宋体"/>
              </w:rPr>
              <w:t>60</w:t>
            </w:r>
            <w:r w:rsidR="0064776A">
              <w:rPr>
                <w:rFonts w:ascii="宋体" w:eastAsia="宋体" w:hAnsi="宋体" w:cs="宋体" w:hint="eastAsia"/>
              </w:rPr>
              <w:t>%的毛利低的原因主要包括：1</w:t>
            </w:r>
            <w:r w:rsidR="0064776A">
              <w:rPr>
                <w:rFonts w:ascii="宋体" w:eastAsia="宋体" w:hAnsi="宋体" w:cs="宋体"/>
              </w:rPr>
              <w:t>.</w:t>
            </w:r>
            <w:r w:rsidR="0064776A" w:rsidRPr="0064776A">
              <w:rPr>
                <w:rFonts w:ascii="Calibri" w:eastAsia="Calibri" w:hAnsi="Calibri" w:cs="Calibri" w:hint="eastAsia"/>
                <w:color w:val="000000"/>
                <w:sz w:val="22"/>
                <w:szCs w:val="22"/>
              </w:rPr>
              <w:t xml:space="preserve"> </w:t>
            </w:r>
            <w:r w:rsidR="0064776A" w:rsidRPr="0064776A">
              <w:rPr>
                <w:rFonts w:ascii="宋体" w:eastAsia="宋体" w:hAnsi="宋体" w:cs="宋体" w:hint="eastAsia"/>
              </w:rPr>
              <w:t>目前产品成本较高：器件选型为高品质，</w:t>
            </w:r>
            <w:r w:rsidR="0064776A">
              <w:rPr>
                <w:rFonts w:ascii="宋体" w:eastAsia="宋体" w:hAnsi="宋体" w:cs="宋体" w:hint="eastAsia"/>
              </w:rPr>
              <w:t>且</w:t>
            </w:r>
            <w:r w:rsidR="0064776A" w:rsidRPr="0064776A">
              <w:rPr>
                <w:rFonts w:ascii="宋体" w:eastAsia="宋体" w:hAnsi="宋体" w:cs="宋体" w:hint="eastAsia"/>
              </w:rPr>
              <w:t>处于销售起量初期</w:t>
            </w:r>
            <w:r w:rsidR="0064776A">
              <w:rPr>
                <w:rFonts w:ascii="宋体" w:eastAsia="宋体" w:hAnsi="宋体" w:cs="宋体" w:hint="eastAsia"/>
              </w:rPr>
              <w:t>；2</w:t>
            </w:r>
            <w:r w:rsidR="0064776A">
              <w:rPr>
                <w:rFonts w:ascii="宋体" w:eastAsia="宋体" w:hAnsi="宋体" w:cs="宋体"/>
              </w:rPr>
              <w:t>.</w:t>
            </w:r>
            <w:r w:rsidR="0064776A" w:rsidRPr="0064776A">
              <w:rPr>
                <w:rFonts w:ascii="Calibri" w:eastAsia="Calibri" w:hAnsi="Calibri" w:cs="Calibri" w:hint="eastAsia"/>
                <w:color w:val="000000"/>
                <w:sz w:val="22"/>
                <w:szCs w:val="22"/>
              </w:rPr>
              <w:t xml:space="preserve"> </w:t>
            </w:r>
            <w:r w:rsidR="0064776A" w:rsidRPr="0064776A">
              <w:rPr>
                <w:rFonts w:ascii="宋体" w:eastAsia="宋体" w:hAnsi="宋体" w:cs="宋体" w:hint="eastAsia"/>
              </w:rPr>
              <w:t>部分产品越南转产未完成，销往北美的产品被征收</w:t>
            </w:r>
            <w:r w:rsidR="00BA24AB">
              <w:rPr>
                <w:rFonts w:ascii="宋体" w:eastAsia="宋体" w:hAnsi="宋体" w:cs="宋体" w:hint="eastAsia"/>
              </w:rPr>
              <w:t>2</w:t>
            </w:r>
            <w:r w:rsidR="00BA24AB">
              <w:rPr>
                <w:rFonts w:ascii="宋体" w:eastAsia="宋体" w:hAnsi="宋体" w:cs="宋体"/>
              </w:rPr>
              <w:t>5</w:t>
            </w:r>
            <w:r w:rsidR="00BA24AB">
              <w:rPr>
                <w:rFonts w:ascii="宋体" w:eastAsia="宋体" w:hAnsi="宋体" w:cs="宋体" w:hint="eastAsia"/>
              </w:rPr>
              <w:t>%</w:t>
            </w:r>
            <w:r w:rsidR="0064776A" w:rsidRPr="0064776A">
              <w:rPr>
                <w:rFonts w:ascii="宋体" w:eastAsia="宋体" w:hAnsi="宋体" w:cs="宋体" w:hint="eastAsia"/>
              </w:rPr>
              <w:t>关税</w:t>
            </w:r>
            <w:r w:rsidR="0064776A">
              <w:rPr>
                <w:rFonts w:ascii="宋体" w:eastAsia="宋体" w:hAnsi="宋体" w:cs="宋体" w:hint="eastAsia"/>
              </w:rPr>
              <w:t>；3</w:t>
            </w:r>
            <w:r w:rsidR="0064776A">
              <w:rPr>
                <w:rFonts w:ascii="宋体" w:eastAsia="宋体" w:hAnsi="宋体" w:cs="宋体"/>
              </w:rPr>
              <w:t>.</w:t>
            </w:r>
            <w:r w:rsidR="0064776A" w:rsidRPr="0064776A">
              <w:rPr>
                <w:rFonts w:ascii="Calibri" w:eastAsia="Calibri" w:hAnsi="Calibri" w:cs="Calibri" w:hint="eastAsia"/>
                <w:color w:val="000000"/>
                <w:sz w:val="22"/>
                <w:szCs w:val="22"/>
              </w:rPr>
              <w:t xml:space="preserve"> </w:t>
            </w:r>
            <w:r w:rsidR="0064776A" w:rsidRPr="0064776A">
              <w:rPr>
                <w:rFonts w:ascii="宋体" w:eastAsia="宋体" w:hAnsi="宋体" w:cs="宋体" w:hint="eastAsia"/>
              </w:rPr>
              <w:t>较多紧急订单交付，空运导致运费较高</w:t>
            </w:r>
            <w:r w:rsidRPr="00DB429D">
              <w:rPr>
                <w:rFonts w:ascii="宋体" w:eastAsia="宋体" w:hAnsi="宋体" w:cs="宋体" w:hint="eastAsia"/>
              </w:rPr>
              <w:t>。</w:t>
            </w:r>
          </w:p>
          <w:p w14:paraId="5E8DAEAE" w14:textId="0BE768A0" w:rsidR="00DB429D" w:rsidRDefault="00DB429D" w:rsidP="00BA24AB">
            <w:pPr>
              <w:pStyle w:val="af5"/>
              <w:ind w:firstLineChars="0" w:firstLine="0"/>
              <w:jc w:val="both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问题四：</w:t>
            </w:r>
            <w:r w:rsidR="0064776A">
              <w:rPr>
                <w:rFonts w:ascii="宋体" w:eastAsia="宋体" w:hAnsi="宋体" w:cs="宋体" w:hint="eastAsia"/>
                <w:b/>
                <w:bCs/>
              </w:rPr>
              <w:t>充电桩的客户主要包括哪几类</w:t>
            </w:r>
            <w:r>
              <w:rPr>
                <w:rFonts w:ascii="宋体" w:eastAsia="宋体" w:hAnsi="宋体" w:cs="宋体" w:hint="eastAsia"/>
                <w:b/>
                <w:bCs/>
              </w:rPr>
              <w:t>？</w:t>
            </w:r>
          </w:p>
          <w:p w14:paraId="764A5F7E" w14:textId="6324919C" w:rsidR="00CC30BE" w:rsidRPr="0064776A" w:rsidRDefault="00DB429D" w:rsidP="00BA24AB">
            <w:pPr>
              <w:pStyle w:val="af5"/>
              <w:ind w:firstLine="480"/>
              <w:jc w:val="both"/>
              <w:rPr>
                <w:rFonts w:ascii="宋体" w:eastAsia="宋体" w:hAnsi="宋体" w:cs="宋体" w:hint="eastAsia"/>
              </w:rPr>
            </w:pPr>
            <w:r w:rsidRPr="00BB27AF">
              <w:rPr>
                <w:rFonts w:ascii="宋体" w:eastAsia="宋体" w:hAnsi="宋体" w:cs="宋体" w:hint="eastAsia"/>
              </w:rPr>
              <w:t>答：</w:t>
            </w:r>
            <w:r>
              <w:rPr>
                <w:rFonts w:ascii="宋体" w:eastAsia="宋体" w:hAnsi="宋体" w:cs="宋体" w:hint="eastAsia"/>
              </w:rPr>
              <w:t>公司</w:t>
            </w:r>
            <w:r w:rsidR="0064776A">
              <w:rPr>
                <w:rFonts w:ascii="宋体" w:eastAsia="宋体" w:hAnsi="宋体" w:cs="宋体" w:hint="eastAsia"/>
              </w:rPr>
              <w:t>充电桩业务的目标客户主要包括充电运营商（C</w:t>
            </w:r>
            <w:r w:rsidR="0064776A">
              <w:rPr>
                <w:rFonts w:ascii="宋体" w:eastAsia="宋体" w:hAnsi="宋体" w:cs="宋体"/>
              </w:rPr>
              <w:t>PO</w:t>
            </w:r>
            <w:r w:rsidR="0064776A">
              <w:rPr>
                <w:rFonts w:ascii="宋体" w:eastAsia="宋体" w:hAnsi="宋体" w:cs="宋体" w:hint="eastAsia"/>
              </w:rPr>
              <w:t>）、能源公司、车企、政府、</w:t>
            </w:r>
            <w:r w:rsidR="0064776A" w:rsidRPr="0064776A">
              <w:rPr>
                <w:rFonts w:ascii="宋体" w:eastAsia="宋体" w:hAnsi="宋体" w:cs="宋体" w:hint="eastAsia"/>
              </w:rPr>
              <w:t>车队、渠道商、电商</w:t>
            </w:r>
            <w:r w:rsidR="00BA24AB">
              <w:rPr>
                <w:rFonts w:ascii="宋体" w:eastAsia="宋体" w:hAnsi="宋体" w:cs="宋体" w:hint="eastAsia"/>
              </w:rPr>
              <w:t>及</w:t>
            </w:r>
            <w:r w:rsidR="0064776A" w:rsidRPr="0064776A">
              <w:rPr>
                <w:rFonts w:ascii="宋体" w:eastAsia="宋体" w:hAnsi="宋体" w:cs="宋体" w:hint="eastAsia"/>
              </w:rPr>
              <w:t>大型连锁客户等</w:t>
            </w:r>
            <w:r w:rsidR="0064776A">
              <w:rPr>
                <w:rFonts w:ascii="宋体" w:eastAsia="宋体" w:hAnsi="宋体" w:cs="宋体" w:hint="eastAsia"/>
              </w:rPr>
              <w:t>。</w:t>
            </w:r>
          </w:p>
        </w:tc>
      </w:tr>
      <w:tr w:rsidR="00473A8E" w:rsidRPr="00C22940" w14:paraId="65006B53" w14:textId="77777777" w:rsidTr="00C6035E">
        <w:trPr>
          <w:trHeight w:val="81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099D" w14:textId="77777777" w:rsidR="00473A8E" w:rsidRDefault="00473A8E" w:rsidP="00473A8E">
            <w:pPr>
              <w:spacing w:after="0" w:line="320" w:lineRule="exact"/>
              <w:ind w:right="110"/>
              <w:jc w:val="center"/>
              <w:rPr>
                <w:rFonts w:ascii="宋体" w:eastAsia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color w:val="auto"/>
                <w:sz w:val="24"/>
                <w:szCs w:val="24"/>
              </w:rPr>
              <w:t>附件清单</w:t>
            </w:r>
          </w:p>
          <w:p w14:paraId="2AEBF81C" w14:textId="33488415" w:rsidR="00473A8E" w:rsidRPr="00C22940" w:rsidRDefault="00473A8E" w:rsidP="00473A8E">
            <w:pPr>
              <w:spacing w:after="0" w:line="320" w:lineRule="exact"/>
              <w:ind w:right="110"/>
              <w:jc w:val="center"/>
              <w:rPr>
                <w:rFonts w:ascii="宋体" w:eastAsia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color w:val="auto"/>
                <w:sz w:val="24"/>
                <w:szCs w:val="24"/>
              </w:rPr>
              <w:t>（如</w:t>
            </w:r>
            <w:r w:rsidRPr="00C22940">
              <w:rPr>
                <w:rFonts w:ascii="宋体" w:eastAsia="宋体" w:hAnsi="宋体" w:cs="宋体"/>
                <w:b/>
                <w:color w:val="auto"/>
                <w:sz w:val="24"/>
                <w:szCs w:val="24"/>
              </w:rPr>
              <w:t>有）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06B7" w14:textId="36718147" w:rsidR="00473A8E" w:rsidRPr="00C22940" w:rsidRDefault="00473A8E" w:rsidP="008D787E">
            <w:pPr>
              <w:snapToGrid w:val="0"/>
              <w:spacing w:after="0" w:line="32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无</w:t>
            </w:r>
          </w:p>
        </w:tc>
      </w:tr>
      <w:tr w:rsidR="00473A8E" w:rsidRPr="00C22940" w14:paraId="26008026" w14:textId="77777777" w:rsidTr="00C6035E">
        <w:trPr>
          <w:trHeight w:val="121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F8DE" w14:textId="5F65491E" w:rsidR="00473A8E" w:rsidRPr="00C22940" w:rsidRDefault="00473A8E" w:rsidP="008D787E">
            <w:pPr>
              <w:spacing w:after="0" w:line="320" w:lineRule="exact"/>
              <w:ind w:right="110"/>
              <w:jc w:val="center"/>
              <w:rPr>
                <w:rFonts w:ascii="宋体" w:eastAsia="宋体" w:hAnsi="宋体" w:cs="宋体"/>
                <w:b/>
                <w:color w:val="auto"/>
                <w:sz w:val="24"/>
                <w:szCs w:val="24"/>
              </w:rPr>
            </w:pPr>
            <w:r w:rsidRPr="00C22940">
              <w:rPr>
                <w:rFonts w:ascii="宋体" w:eastAsia="宋体" w:hAnsi="宋体" w:cs="宋体" w:hint="eastAsia"/>
                <w:b/>
                <w:color w:val="auto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4F5E" w14:textId="64A2F622" w:rsidR="00473A8E" w:rsidRPr="00C22940" w:rsidRDefault="00473A8E" w:rsidP="00EC647B">
            <w:pPr>
              <w:snapToGrid w:val="0"/>
              <w:spacing w:after="0" w:line="320" w:lineRule="exac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C22940">
              <w:rPr>
                <w:rFonts w:ascii="宋体" w:eastAsia="宋体" w:hAnsi="宋体" w:cs="宋体" w:hint="eastAsia"/>
                <w:color w:val="auto"/>
                <w:sz w:val="24"/>
                <w:szCs w:val="24"/>
              </w:rPr>
              <w:t>接待过程中，公司与投资者进行了充分的交流与沟通，并严格遵守公司《信息披露管理制度》等文件</w:t>
            </w:r>
            <w:r w:rsidRPr="00C22940">
              <w:rPr>
                <w:rFonts w:ascii="宋体" w:eastAsia="宋体" w:hAnsi="宋体" w:cs="宋体"/>
                <w:color w:val="auto"/>
                <w:sz w:val="24"/>
                <w:szCs w:val="24"/>
              </w:rPr>
              <w:t>的</w:t>
            </w:r>
            <w:r w:rsidRPr="00C22940">
              <w:rPr>
                <w:rFonts w:ascii="宋体" w:eastAsia="宋体" w:hAnsi="宋体" w:cs="宋体" w:hint="eastAsia"/>
                <w:color w:val="auto"/>
                <w:sz w:val="24"/>
                <w:szCs w:val="24"/>
              </w:rPr>
              <w:t>规定，保证信息披露的真实、准确、完整、及时、公平，没有出现未公开重大信息泄露等情况。</w:t>
            </w:r>
          </w:p>
        </w:tc>
      </w:tr>
    </w:tbl>
    <w:p w14:paraId="492D54F0" w14:textId="77777777" w:rsidR="00585A12" w:rsidRPr="00C22940" w:rsidRDefault="00585A12">
      <w:pPr>
        <w:spacing w:after="0"/>
        <w:jc w:val="both"/>
        <w:rPr>
          <w:rFonts w:ascii="宋体" w:eastAsia="宋体" w:hAnsi="宋体"/>
          <w:color w:val="auto"/>
        </w:rPr>
      </w:pPr>
    </w:p>
    <w:sectPr w:rsidR="00585A12" w:rsidRPr="00C22940" w:rsidSect="00473A8E">
      <w:pgSz w:w="11906" w:h="16838" w:code="9"/>
      <w:pgMar w:top="1446" w:right="1797" w:bottom="1582" w:left="1797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8E70" w14:textId="77777777" w:rsidR="00933061" w:rsidRDefault="00933061" w:rsidP="00170410">
      <w:pPr>
        <w:spacing w:after="0" w:line="240" w:lineRule="auto"/>
      </w:pPr>
      <w:r>
        <w:separator/>
      </w:r>
    </w:p>
  </w:endnote>
  <w:endnote w:type="continuationSeparator" w:id="0">
    <w:p w14:paraId="7A1512F1" w14:textId="77777777" w:rsidR="00933061" w:rsidRDefault="00933061" w:rsidP="0017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97E6" w14:textId="77777777" w:rsidR="00933061" w:rsidRDefault="00933061" w:rsidP="00170410">
      <w:pPr>
        <w:spacing w:after="0" w:line="240" w:lineRule="auto"/>
      </w:pPr>
      <w:r>
        <w:separator/>
      </w:r>
    </w:p>
  </w:footnote>
  <w:footnote w:type="continuationSeparator" w:id="0">
    <w:p w14:paraId="26806564" w14:textId="77777777" w:rsidR="00933061" w:rsidRDefault="00933061" w:rsidP="0017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61E"/>
    <w:multiLevelType w:val="hybridMultilevel"/>
    <w:tmpl w:val="529A4F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B70246"/>
    <w:multiLevelType w:val="hybridMultilevel"/>
    <w:tmpl w:val="B56EF25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3A56007"/>
    <w:multiLevelType w:val="hybridMultilevel"/>
    <w:tmpl w:val="4B72B6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1B5463"/>
    <w:multiLevelType w:val="multilevel"/>
    <w:tmpl w:val="4C6A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4460B"/>
    <w:multiLevelType w:val="hybridMultilevel"/>
    <w:tmpl w:val="AC62CF62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1F181A69"/>
    <w:multiLevelType w:val="hybridMultilevel"/>
    <w:tmpl w:val="5D1C70F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93A5699"/>
    <w:multiLevelType w:val="hybridMultilevel"/>
    <w:tmpl w:val="E4680128"/>
    <w:lvl w:ilvl="0" w:tplc="8EE8BE4C">
      <w:start w:val="1"/>
      <w:numFmt w:val="japaneseCounting"/>
      <w:lvlText w:val="%1、"/>
      <w:lvlJc w:val="left"/>
      <w:pPr>
        <w:ind w:left="450" w:hanging="450"/>
      </w:pPr>
      <w:rPr>
        <w:rFonts w:eastAsia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B412FA"/>
    <w:multiLevelType w:val="hybridMultilevel"/>
    <w:tmpl w:val="F4BA4C6C"/>
    <w:lvl w:ilvl="0" w:tplc="173E1D5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 w15:restartNumberingAfterBreak="0">
    <w:nsid w:val="3024243A"/>
    <w:multiLevelType w:val="hybridMultilevel"/>
    <w:tmpl w:val="0FF8E29C"/>
    <w:lvl w:ilvl="0" w:tplc="886054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1DD35B9"/>
    <w:multiLevelType w:val="hybridMultilevel"/>
    <w:tmpl w:val="5B60CB9C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0" w15:restartNumberingAfterBreak="0">
    <w:nsid w:val="3BDA67B7"/>
    <w:multiLevelType w:val="hybridMultilevel"/>
    <w:tmpl w:val="D53CF5E8"/>
    <w:lvl w:ilvl="0" w:tplc="5B9E2A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215552C"/>
    <w:multiLevelType w:val="hybridMultilevel"/>
    <w:tmpl w:val="5CF46A34"/>
    <w:lvl w:ilvl="0" w:tplc="7C88D358">
      <w:start w:val="1"/>
      <w:numFmt w:val="lowerLetter"/>
      <w:lvlText w:val="%1)"/>
      <w:lvlJc w:val="left"/>
      <w:pPr>
        <w:ind w:left="120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2" w15:restartNumberingAfterBreak="0">
    <w:nsid w:val="47415D4E"/>
    <w:multiLevelType w:val="hybridMultilevel"/>
    <w:tmpl w:val="71E27BD2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3" w15:restartNumberingAfterBreak="0">
    <w:nsid w:val="570C3A55"/>
    <w:multiLevelType w:val="hybridMultilevel"/>
    <w:tmpl w:val="08782192"/>
    <w:lvl w:ilvl="0" w:tplc="914EFBDE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4" w15:restartNumberingAfterBreak="0">
    <w:nsid w:val="5DD3307A"/>
    <w:multiLevelType w:val="hybridMultilevel"/>
    <w:tmpl w:val="DCA0775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646E103C"/>
    <w:multiLevelType w:val="hybridMultilevel"/>
    <w:tmpl w:val="12523BBA"/>
    <w:lvl w:ilvl="0" w:tplc="DF741D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C28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89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A05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EC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423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E5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839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66D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45B35"/>
    <w:multiLevelType w:val="hybridMultilevel"/>
    <w:tmpl w:val="83469A52"/>
    <w:lvl w:ilvl="0" w:tplc="9A147B8C">
      <w:start w:val="1"/>
      <w:numFmt w:val="bullet"/>
      <w:lvlText w:val=""/>
      <w:lvlJc w:val="left"/>
      <w:pPr>
        <w:ind w:left="14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64D91A8B"/>
    <w:multiLevelType w:val="hybridMultilevel"/>
    <w:tmpl w:val="C2086708"/>
    <w:lvl w:ilvl="0" w:tplc="77489A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85E367E"/>
    <w:multiLevelType w:val="hybridMultilevel"/>
    <w:tmpl w:val="4C3050E0"/>
    <w:lvl w:ilvl="0" w:tplc="D6307282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748977F2"/>
    <w:multiLevelType w:val="hybridMultilevel"/>
    <w:tmpl w:val="4FC6AFF2"/>
    <w:lvl w:ilvl="0" w:tplc="BFF8054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A4A40A6"/>
    <w:multiLevelType w:val="hybridMultilevel"/>
    <w:tmpl w:val="BDD6336C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1" w15:restartNumberingAfterBreak="0">
    <w:nsid w:val="7D655733"/>
    <w:multiLevelType w:val="hybridMultilevel"/>
    <w:tmpl w:val="FF1A4318"/>
    <w:lvl w:ilvl="0" w:tplc="9A147B8C">
      <w:start w:val="1"/>
      <w:numFmt w:val="bullet"/>
      <w:lvlText w:val="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061634730">
    <w:abstractNumId w:val="18"/>
  </w:num>
  <w:num w:numId="2" w16cid:durableId="1113138175">
    <w:abstractNumId w:val="11"/>
  </w:num>
  <w:num w:numId="3" w16cid:durableId="1444421749">
    <w:abstractNumId w:val="12"/>
  </w:num>
  <w:num w:numId="4" w16cid:durableId="683365584">
    <w:abstractNumId w:val="4"/>
  </w:num>
  <w:num w:numId="5" w16cid:durableId="1237667823">
    <w:abstractNumId w:val="20"/>
  </w:num>
  <w:num w:numId="6" w16cid:durableId="1485312537">
    <w:abstractNumId w:val="9"/>
  </w:num>
  <w:num w:numId="7" w16cid:durableId="888539398">
    <w:abstractNumId w:val="10"/>
  </w:num>
  <w:num w:numId="8" w16cid:durableId="306132486">
    <w:abstractNumId w:val="0"/>
  </w:num>
  <w:num w:numId="9" w16cid:durableId="2141606815">
    <w:abstractNumId w:val="5"/>
  </w:num>
  <w:num w:numId="10" w16cid:durableId="138426125">
    <w:abstractNumId w:val="19"/>
  </w:num>
  <w:num w:numId="11" w16cid:durableId="1860849215">
    <w:abstractNumId w:val="21"/>
  </w:num>
  <w:num w:numId="12" w16cid:durableId="339939712">
    <w:abstractNumId w:val="14"/>
  </w:num>
  <w:num w:numId="13" w16cid:durableId="735396149">
    <w:abstractNumId w:val="16"/>
  </w:num>
  <w:num w:numId="14" w16cid:durableId="1975210972">
    <w:abstractNumId w:val="15"/>
  </w:num>
  <w:num w:numId="15" w16cid:durableId="1109735316">
    <w:abstractNumId w:val="1"/>
  </w:num>
  <w:num w:numId="16" w16cid:durableId="579557451">
    <w:abstractNumId w:val="2"/>
  </w:num>
  <w:num w:numId="17" w16cid:durableId="1798645280">
    <w:abstractNumId w:val="7"/>
  </w:num>
  <w:num w:numId="18" w16cid:durableId="184370469">
    <w:abstractNumId w:val="6"/>
  </w:num>
  <w:num w:numId="19" w16cid:durableId="1800142848">
    <w:abstractNumId w:val="3"/>
  </w:num>
  <w:num w:numId="20" w16cid:durableId="22050848">
    <w:abstractNumId w:val="17"/>
  </w:num>
  <w:num w:numId="21" w16cid:durableId="1873377879">
    <w:abstractNumId w:val="8"/>
  </w:num>
  <w:num w:numId="22" w16cid:durableId="9574434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A5"/>
    <w:rsid w:val="00005C65"/>
    <w:rsid w:val="0001289B"/>
    <w:rsid w:val="00024CEE"/>
    <w:rsid w:val="000279F5"/>
    <w:rsid w:val="00030199"/>
    <w:rsid w:val="00033044"/>
    <w:rsid w:val="000453C6"/>
    <w:rsid w:val="000563B8"/>
    <w:rsid w:val="00057518"/>
    <w:rsid w:val="00063D86"/>
    <w:rsid w:val="000668A8"/>
    <w:rsid w:val="000768B1"/>
    <w:rsid w:val="000828CD"/>
    <w:rsid w:val="0008407C"/>
    <w:rsid w:val="00092EC9"/>
    <w:rsid w:val="000932F9"/>
    <w:rsid w:val="000A0865"/>
    <w:rsid w:val="000A286C"/>
    <w:rsid w:val="000B0852"/>
    <w:rsid w:val="000B0CB0"/>
    <w:rsid w:val="000B20FC"/>
    <w:rsid w:val="000B43E3"/>
    <w:rsid w:val="000B4B9A"/>
    <w:rsid w:val="000B726B"/>
    <w:rsid w:val="000C1040"/>
    <w:rsid w:val="000C3C75"/>
    <w:rsid w:val="000D1DCE"/>
    <w:rsid w:val="000D2057"/>
    <w:rsid w:val="000E6E45"/>
    <w:rsid w:val="000F2DBF"/>
    <w:rsid w:val="00100B4C"/>
    <w:rsid w:val="00100C18"/>
    <w:rsid w:val="00106CD3"/>
    <w:rsid w:val="00107532"/>
    <w:rsid w:val="0012569D"/>
    <w:rsid w:val="00130866"/>
    <w:rsid w:val="001341E4"/>
    <w:rsid w:val="00136A90"/>
    <w:rsid w:val="00145CFB"/>
    <w:rsid w:val="00150DB7"/>
    <w:rsid w:val="00154258"/>
    <w:rsid w:val="00157EE6"/>
    <w:rsid w:val="0016199E"/>
    <w:rsid w:val="00170410"/>
    <w:rsid w:val="001733A9"/>
    <w:rsid w:val="0018112E"/>
    <w:rsid w:val="001851C7"/>
    <w:rsid w:val="00190ECB"/>
    <w:rsid w:val="001957A7"/>
    <w:rsid w:val="001B0CF5"/>
    <w:rsid w:val="001B6A2A"/>
    <w:rsid w:val="001C2971"/>
    <w:rsid w:val="001C5DD3"/>
    <w:rsid w:val="001D5C37"/>
    <w:rsid w:val="001E26A9"/>
    <w:rsid w:val="001E3318"/>
    <w:rsid w:val="001F3E61"/>
    <w:rsid w:val="00200E96"/>
    <w:rsid w:val="00211139"/>
    <w:rsid w:val="002120E3"/>
    <w:rsid w:val="002215C9"/>
    <w:rsid w:val="0022285C"/>
    <w:rsid w:val="00225292"/>
    <w:rsid w:val="00230CD1"/>
    <w:rsid w:val="002420F8"/>
    <w:rsid w:val="00243A9B"/>
    <w:rsid w:val="0024739E"/>
    <w:rsid w:val="00283222"/>
    <w:rsid w:val="00290582"/>
    <w:rsid w:val="00292E48"/>
    <w:rsid w:val="00293727"/>
    <w:rsid w:val="002A3138"/>
    <w:rsid w:val="002A67FF"/>
    <w:rsid w:val="002A7BA0"/>
    <w:rsid w:val="002B75D3"/>
    <w:rsid w:val="002D0456"/>
    <w:rsid w:val="002E50D5"/>
    <w:rsid w:val="00301D5F"/>
    <w:rsid w:val="00304F42"/>
    <w:rsid w:val="003065CB"/>
    <w:rsid w:val="00307AFB"/>
    <w:rsid w:val="00310B37"/>
    <w:rsid w:val="00312BFB"/>
    <w:rsid w:val="003175D2"/>
    <w:rsid w:val="00325820"/>
    <w:rsid w:val="00326A8C"/>
    <w:rsid w:val="00327764"/>
    <w:rsid w:val="00327B25"/>
    <w:rsid w:val="003321C1"/>
    <w:rsid w:val="00333359"/>
    <w:rsid w:val="003503FF"/>
    <w:rsid w:val="003548DE"/>
    <w:rsid w:val="00360640"/>
    <w:rsid w:val="00360CA2"/>
    <w:rsid w:val="00363F7D"/>
    <w:rsid w:val="00365953"/>
    <w:rsid w:val="00372B79"/>
    <w:rsid w:val="00372B92"/>
    <w:rsid w:val="00384515"/>
    <w:rsid w:val="0038677B"/>
    <w:rsid w:val="003A2122"/>
    <w:rsid w:val="003E77D7"/>
    <w:rsid w:val="003F67E0"/>
    <w:rsid w:val="003F6FA5"/>
    <w:rsid w:val="00403D27"/>
    <w:rsid w:val="004070FF"/>
    <w:rsid w:val="004203DD"/>
    <w:rsid w:val="00420FAD"/>
    <w:rsid w:val="0042392C"/>
    <w:rsid w:val="004454BA"/>
    <w:rsid w:val="00451658"/>
    <w:rsid w:val="00473808"/>
    <w:rsid w:val="00473A8E"/>
    <w:rsid w:val="0047432C"/>
    <w:rsid w:val="00476E3C"/>
    <w:rsid w:val="004805BE"/>
    <w:rsid w:val="00480C3F"/>
    <w:rsid w:val="00483FFF"/>
    <w:rsid w:val="0049465C"/>
    <w:rsid w:val="004A655D"/>
    <w:rsid w:val="004B0303"/>
    <w:rsid w:val="004B29DC"/>
    <w:rsid w:val="004C21AD"/>
    <w:rsid w:val="004D224A"/>
    <w:rsid w:val="004D29FD"/>
    <w:rsid w:val="004E5DC8"/>
    <w:rsid w:val="004F02A7"/>
    <w:rsid w:val="004F604A"/>
    <w:rsid w:val="00507343"/>
    <w:rsid w:val="00507F47"/>
    <w:rsid w:val="00510ADF"/>
    <w:rsid w:val="005114CC"/>
    <w:rsid w:val="00514934"/>
    <w:rsid w:val="00545C77"/>
    <w:rsid w:val="0054726A"/>
    <w:rsid w:val="0057561B"/>
    <w:rsid w:val="00582743"/>
    <w:rsid w:val="00585A12"/>
    <w:rsid w:val="00586C7D"/>
    <w:rsid w:val="0058791A"/>
    <w:rsid w:val="0059299D"/>
    <w:rsid w:val="00595828"/>
    <w:rsid w:val="005A2882"/>
    <w:rsid w:val="005A50F6"/>
    <w:rsid w:val="005B1A98"/>
    <w:rsid w:val="005B508E"/>
    <w:rsid w:val="005B618A"/>
    <w:rsid w:val="005C120E"/>
    <w:rsid w:val="005C1FFE"/>
    <w:rsid w:val="005C4E73"/>
    <w:rsid w:val="005D3E4D"/>
    <w:rsid w:val="005D4C9A"/>
    <w:rsid w:val="005D7077"/>
    <w:rsid w:val="005E72D0"/>
    <w:rsid w:val="005F3E7C"/>
    <w:rsid w:val="005F44BE"/>
    <w:rsid w:val="00600083"/>
    <w:rsid w:val="00607BC8"/>
    <w:rsid w:val="00630BED"/>
    <w:rsid w:val="006357D6"/>
    <w:rsid w:val="00635F5C"/>
    <w:rsid w:val="00646C53"/>
    <w:rsid w:val="0064776A"/>
    <w:rsid w:val="00657415"/>
    <w:rsid w:val="006621D5"/>
    <w:rsid w:val="00662C58"/>
    <w:rsid w:val="00665E72"/>
    <w:rsid w:val="0066614E"/>
    <w:rsid w:val="00666571"/>
    <w:rsid w:val="00670353"/>
    <w:rsid w:val="00672544"/>
    <w:rsid w:val="00674391"/>
    <w:rsid w:val="00674A2B"/>
    <w:rsid w:val="006850B2"/>
    <w:rsid w:val="006879D0"/>
    <w:rsid w:val="006B1296"/>
    <w:rsid w:val="006B65A8"/>
    <w:rsid w:val="006B6CCA"/>
    <w:rsid w:val="006C3730"/>
    <w:rsid w:val="006D5D76"/>
    <w:rsid w:val="006E526C"/>
    <w:rsid w:val="006F089D"/>
    <w:rsid w:val="006F4C74"/>
    <w:rsid w:val="006F5E05"/>
    <w:rsid w:val="00706E8A"/>
    <w:rsid w:val="0071257D"/>
    <w:rsid w:val="00723AA4"/>
    <w:rsid w:val="00733CCC"/>
    <w:rsid w:val="00734DFA"/>
    <w:rsid w:val="0075465D"/>
    <w:rsid w:val="00790665"/>
    <w:rsid w:val="007A1905"/>
    <w:rsid w:val="007A642A"/>
    <w:rsid w:val="007B27D7"/>
    <w:rsid w:val="007C3603"/>
    <w:rsid w:val="007D44FF"/>
    <w:rsid w:val="007E17A4"/>
    <w:rsid w:val="007E4983"/>
    <w:rsid w:val="007E6CED"/>
    <w:rsid w:val="007F000F"/>
    <w:rsid w:val="007F68CC"/>
    <w:rsid w:val="00802987"/>
    <w:rsid w:val="0082021F"/>
    <w:rsid w:val="00830857"/>
    <w:rsid w:val="00843759"/>
    <w:rsid w:val="00852B7A"/>
    <w:rsid w:val="00866DE4"/>
    <w:rsid w:val="00870D73"/>
    <w:rsid w:val="00872828"/>
    <w:rsid w:val="00874B01"/>
    <w:rsid w:val="00892B75"/>
    <w:rsid w:val="008951A9"/>
    <w:rsid w:val="008A04D8"/>
    <w:rsid w:val="008A3216"/>
    <w:rsid w:val="008A42A4"/>
    <w:rsid w:val="008A5B8C"/>
    <w:rsid w:val="008B1006"/>
    <w:rsid w:val="008C1A60"/>
    <w:rsid w:val="008D787E"/>
    <w:rsid w:val="008F0C04"/>
    <w:rsid w:val="008F4261"/>
    <w:rsid w:val="008F6228"/>
    <w:rsid w:val="008F690A"/>
    <w:rsid w:val="008F6D9F"/>
    <w:rsid w:val="00904C62"/>
    <w:rsid w:val="00915239"/>
    <w:rsid w:val="00924238"/>
    <w:rsid w:val="00925DFF"/>
    <w:rsid w:val="00930655"/>
    <w:rsid w:val="00933061"/>
    <w:rsid w:val="0095321C"/>
    <w:rsid w:val="0097504E"/>
    <w:rsid w:val="009873D9"/>
    <w:rsid w:val="00991BB8"/>
    <w:rsid w:val="00992F84"/>
    <w:rsid w:val="00994158"/>
    <w:rsid w:val="00994C9F"/>
    <w:rsid w:val="00994FE2"/>
    <w:rsid w:val="00995D26"/>
    <w:rsid w:val="009A4980"/>
    <w:rsid w:val="009A4FCD"/>
    <w:rsid w:val="009A73C0"/>
    <w:rsid w:val="009B444E"/>
    <w:rsid w:val="009C480E"/>
    <w:rsid w:val="009D579E"/>
    <w:rsid w:val="009D5E61"/>
    <w:rsid w:val="009D7BEB"/>
    <w:rsid w:val="009E69E7"/>
    <w:rsid w:val="009E6D3B"/>
    <w:rsid w:val="009F0F58"/>
    <w:rsid w:val="009F6973"/>
    <w:rsid w:val="00A06442"/>
    <w:rsid w:val="00A11FF7"/>
    <w:rsid w:val="00A12C0D"/>
    <w:rsid w:val="00A2287D"/>
    <w:rsid w:val="00A25391"/>
    <w:rsid w:val="00A27E80"/>
    <w:rsid w:val="00A41908"/>
    <w:rsid w:val="00A445BB"/>
    <w:rsid w:val="00A54DA5"/>
    <w:rsid w:val="00A64460"/>
    <w:rsid w:val="00A6523D"/>
    <w:rsid w:val="00A73806"/>
    <w:rsid w:val="00A74B63"/>
    <w:rsid w:val="00A77305"/>
    <w:rsid w:val="00A81EA4"/>
    <w:rsid w:val="00A90395"/>
    <w:rsid w:val="00A93DD2"/>
    <w:rsid w:val="00A93F81"/>
    <w:rsid w:val="00AA1C63"/>
    <w:rsid w:val="00AA1D59"/>
    <w:rsid w:val="00AA34A9"/>
    <w:rsid w:val="00AB59C1"/>
    <w:rsid w:val="00AB66F9"/>
    <w:rsid w:val="00AC267B"/>
    <w:rsid w:val="00AD0C8B"/>
    <w:rsid w:val="00AD5AEE"/>
    <w:rsid w:val="00AE1AB2"/>
    <w:rsid w:val="00AE73A6"/>
    <w:rsid w:val="00B02318"/>
    <w:rsid w:val="00B03206"/>
    <w:rsid w:val="00B03D49"/>
    <w:rsid w:val="00B109BA"/>
    <w:rsid w:val="00B1132E"/>
    <w:rsid w:val="00B11FF7"/>
    <w:rsid w:val="00B17761"/>
    <w:rsid w:val="00B213EF"/>
    <w:rsid w:val="00B22BF6"/>
    <w:rsid w:val="00B5142F"/>
    <w:rsid w:val="00B666CD"/>
    <w:rsid w:val="00B66893"/>
    <w:rsid w:val="00B7075C"/>
    <w:rsid w:val="00B71C85"/>
    <w:rsid w:val="00B8319B"/>
    <w:rsid w:val="00B91BAC"/>
    <w:rsid w:val="00B9316B"/>
    <w:rsid w:val="00B9343A"/>
    <w:rsid w:val="00B97E66"/>
    <w:rsid w:val="00BA24AB"/>
    <w:rsid w:val="00BB27AF"/>
    <w:rsid w:val="00BB3B86"/>
    <w:rsid w:val="00BC370E"/>
    <w:rsid w:val="00BC62ED"/>
    <w:rsid w:val="00BD3A66"/>
    <w:rsid w:val="00BD55BE"/>
    <w:rsid w:val="00BD6941"/>
    <w:rsid w:val="00BE16E1"/>
    <w:rsid w:val="00BE6EB3"/>
    <w:rsid w:val="00C054FC"/>
    <w:rsid w:val="00C065C4"/>
    <w:rsid w:val="00C16653"/>
    <w:rsid w:val="00C216E8"/>
    <w:rsid w:val="00C22940"/>
    <w:rsid w:val="00C41A34"/>
    <w:rsid w:val="00C47EC7"/>
    <w:rsid w:val="00C6035E"/>
    <w:rsid w:val="00C62759"/>
    <w:rsid w:val="00C67057"/>
    <w:rsid w:val="00C91B7B"/>
    <w:rsid w:val="00CA660D"/>
    <w:rsid w:val="00CB6F70"/>
    <w:rsid w:val="00CC30BE"/>
    <w:rsid w:val="00CD232D"/>
    <w:rsid w:val="00CD5112"/>
    <w:rsid w:val="00CF5936"/>
    <w:rsid w:val="00CF7A0F"/>
    <w:rsid w:val="00D0223C"/>
    <w:rsid w:val="00D12528"/>
    <w:rsid w:val="00D1606E"/>
    <w:rsid w:val="00D21BBB"/>
    <w:rsid w:val="00D23F59"/>
    <w:rsid w:val="00D502CE"/>
    <w:rsid w:val="00D725D5"/>
    <w:rsid w:val="00D74440"/>
    <w:rsid w:val="00D83547"/>
    <w:rsid w:val="00D929A6"/>
    <w:rsid w:val="00D941FF"/>
    <w:rsid w:val="00D9540D"/>
    <w:rsid w:val="00D95939"/>
    <w:rsid w:val="00DB429D"/>
    <w:rsid w:val="00DB5EC0"/>
    <w:rsid w:val="00DC4443"/>
    <w:rsid w:val="00DC466E"/>
    <w:rsid w:val="00DC7E96"/>
    <w:rsid w:val="00DD3035"/>
    <w:rsid w:val="00DF6947"/>
    <w:rsid w:val="00E0201F"/>
    <w:rsid w:val="00E05E1F"/>
    <w:rsid w:val="00E105E4"/>
    <w:rsid w:val="00E12AAD"/>
    <w:rsid w:val="00E1715E"/>
    <w:rsid w:val="00E20558"/>
    <w:rsid w:val="00E23D6C"/>
    <w:rsid w:val="00E27CD9"/>
    <w:rsid w:val="00E558D6"/>
    <w:rsid w:val="00E55E8D"/>
    <w:rsid w:val="00E560FE"/>
    <w:rsid w:val="00E65A07"/>
    <w:rsid w:val="00E6672A"/>
    <w:rsid w:val="00E80E28"/>
    <w:rsid w:val="00E81365"/>
    <w:rsid w:val="00E91B4A"/>
    <w:rsid w:val="00E948F1"/>
    <w:rsid w:val="00E960A3"/>
    <w:rsid w:val="00EC647B"/>
    <w:rsid w:val="00ED1640"/>
    <w:rsid w:val="00ED1EAE"/>
    <w:rsid w:val="00ED4B89"/>
    <w:rsid w:val="00EE6A9E"/>
    <w:rsid w:val="00F01A6D"/>
    <w:rsid w:val="00F13A00"/>
    <w:rsid w:val="00F14E77"/>
    <w:rsid w:val="00F17442"/>
    <w:rsid w:val="00F3544D"/>
    <w:rsid w:val="00F4717D"/>
    <w:rsid w:val="00F63867"/>
    <w:rsid w:val="00F67E16"/>
    <w:rsid w:val="00F67F43"/>
    <w:rsid w:val="00F70D2F"/>
    <w:rsid w:val="00F73601"/>
    <w:rsid w:val="00F7445C"/>
    <w:rsid w:val="00F74676"/>
    <w:rsid w:val="00F764D2"/>
    <w:rsid w:val="00F845E4"/>
    <w:rsid w:val="00FA3F92"/>
    <w:rsid w:val="00FA70B6"/>
    <w:rsid w:val="00FB21FC"/>
    <w:rsid w:val="00FC5A8B"/>
    <w:rsid w:val="00FC7505"/>
    <w:rsid w:val="00FE29EA"/>
    <w:rsid w:val="00FE67CB"/>
    <w:rsid w:val="00FF1CC0"/>
    <w:rsid w:val="00FF498B"/>
    <w:rsid w:val="17AF6ED0"/>
    <w:rsid w:val="42AA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0DF3E"/>
  <w15:docId w15:val="{BD4F5427-C5BA-4514-B0C6-369CCC63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D5E61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paragraph" w:styleId="a7">
    <w:name w:val="Body Text"/>
    <w:aliases w:val="表格"/>
    <w:basedOn w:val="a"/>
    <w:link w:val="a8"/>
    <w:qFormat/>
    <w:rsid w:val="00170410"/>
    <w:pPr>
      <w:widowControl w:val="0"/>
      <w:spacing w:before="60" w:after="60" w:line="360" w:lineRule="auto"/>
      <w:ind w:firstLineChars="200" w:firstLine="200"/>
      <w:jc w:val="both"/>
    </w:pPr>
    <w:rPr>
      <w:rFonts w:eastAsia="宋体" w:cs="Times New Roman"/>
      <w:color w:val="auto"/>
      <w:sz w:val="24"/>
      <w:lang w:val="x-none" w:eastAsia="x-none"/>
    </w:rPr>
  </w:style>
  <w:style w:type="character" w:customStyle="1" w:styleId="Char">
    <w:name w:val="正文文本 Char"/>
    <w:basedOn w:val="a0"/>
    <w:uiPriority w:val="99"/>
    <w:semiHidden/>
    <w:rsid w:val="00170410"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a8">
    <w:name w:val="正文文本 字符"/>
    <w:aliases w:val="表格 字符"/>
    <w:basedOn w:val="a0"/>
    <w:link w:val="a7"/>
    <w:qFormat/>
    <w:rsid w:val="00170410"/>
    <w:rPr>
      <w:rFonts w:ascii="Calibri" w:eastAsia="宋体" w:hAnsi="Calibri" w:cs="Times New Roman"/>
      <w:kern w:val="2"/>
      <w:sz w:val="24"/>
      <w:szCs w:val="22"/>
      <w:lang w:val="x-none" w:eastAsia="x-none"/>
    </w:rPr>
  </w:style>
  <w:style w:type="paragraph" w:styleId="a9">
    <w:name w:val="List Paragraph"/>
    <w:basedOn w:val="a"/>
    <w:uiPriority w:val="34"/>
    <w:qFormat/>
    <w:rsid w:val="00170410"/>
    <w:pPr>
      <w:widowControl w:val="0"/>
      <w:spacing w:after="0" w:line="240" w:lineRule="auto"/>
      <w:ind w:firstLineChars="200" w:firstLine="42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D579E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D579E"/>
    <w:rPr>
      <w:rFonts w:ascii="Calibri" w:eastAsia="Calibri" w:hAnsi="Calibri" w:cs="Calibri"/>
      <w:color w:val="000000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D5E6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7A1905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7A1905"/>
  </w:style>
  <w:style w:type="character" w:customStyle="1" w:styleId="ae">
    <w:name w:val="批注文字 字符"/>
    <w:basedOn w:val="a0"/>
    <w:link w:val="ad"/>
    <w:uiPriority w:val="99"/>
    <w:semiHidden/>
    <w:rsid w:val="007A1905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1905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7A1905"/>
    <w:rPr>
      <w:rFonts w:ascii="Calibri" w:eastAsia="Calibri" w:hAnsi="Calibri" w:cs="Calibri"/>
      <w:b/>
      <w:bCs/>
      <w:color w:val="000000"/>
      <w:kern w:val="2"/>
      <w:sz w:val="22"/>
      <w:szCs w:val="22"/>
    </w:rPr>
  </w:style>
  <w:style w:type="paragraph" w:styleId="af1">
    <w:name w:val="Normal (Web)"/>
    <w:basedOn w:val="a"/>
    <w:uiPriority w:val="99"/>
    <w:unhideWhenUsed/>
    <w:rsid w:val="00AE1AB2"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customStyle="1" w:styleId="bjh-p">
    <w:name w:val="bjh-p"/>
    <w:basedOn w:val="a0"/>
    <w:rsid w:val="00AE1AB2"/>
  </w:style>
  <w:style w:type="character" w:styleId="af2">
    <w:name w:val="Strong"/>
    <w:basedOn w:val="a0"/>
    <w:uiPriority w:val="22"/>
    <w:qFormat/>
    <w:rsid w:val="00C054FC"/>
    <w:rPr>
      <w:b/>
      <w:bCs/>
    </w:rPr>
  </w:style>
  <w:style w:type="character" w:customStyle="1" w:styleId="30">
    <w:name w:val="标题 3 字符"/>
    <w:basedOn w:val="a0"/>
    <w:link w:val="3"/>
    <w:uiPriority w:val="9"/>
    <w:semiHidden/>
    <w:rsid w:val="00C6035E"/>
    <w:rPr>
      <w:rFonts w:ascii="Calibri" w:eastAsia="Calibri" w:hAnsi="Calibri" w:cs="Calibri"/>
      <w:b/>
      <w:bCs/>
      <w:color w:val="000000"/>
      <w:kern w:val="2"/>
      <w:sz w:val="32"/>
      <w:szCs w:val="32"/>
    </w:rPr>
  </w:style>
  <w:style w:type="character" w:styleId="af3">
    <w:name w:val="Hyperlink"/>
    <w:basedOn w:val="a0"/>
    <w:uiPriority w:val="99"/>
    <w:semiHidden/>
    <w:unhideWhenUsed/>
    <w:rsid w:val="00C6035E"/>
    <w:rPr>
      <w:color w:val="0000FF"/>
      <w:u w:val="single"/>
    </w:rPr>
  </w:style>
  <w:style w:type="character" w:styleId="af4">
    <w:name w:val="Emphasis"/>
    <w:basedOn w:val="a0"/>
    <w:uiPriority w:val="20"/>
    <w:qFormat/>
    <w:rsid w:val="00C6035E"/>
    <w:rPr>
      <w:i/>
      <w:iCs/>
    </w:rPr>
  </w:style>
  <w:style w:type="paragraph" w:styleId="af5">
    <w:name w:val="Plain Text"/>
    <w:basedOn w:val="a"/>
    <w:link w:val="af6"/>
    <w:uiPriority w:val="99"/>
    <w:unhideWhenUsed/>
    <w:rsid w:val="00BB27AF"/>
    <w:pPr>
      <w:spacing w:after="0" w:line="360" w:lineRule="auto"/>
      <w:ind w:firstLineChars="200" w:firstLine="200"/>
    </w:pPr>
    <w:rPr>
      <w:rFonts w:ascii="等线" w:eastAsia="等线" w:hAnsi="Courier New" w:cs="Courier New"/>
      <w:color w:val="auto"/>
      <w:sz w:val="24"/>
      <w:szCs w:val="24"/>
    </w:rPr>
  </w:style>
  <w:style w:type="character" w:customStyle="1" w:styleId="Char0">
    <w:name w:val="纯文本 Char"/>
    <w:basedOn w:val="a0"/>
    <w:uiPriority w:val="99"/>
    <w:semiHidden/>
    <w:rsid w:val="00BB27AF"/>
    <w:rPr>
      <w:rFonts w:ascii="宋体" w:eastAsia="宋体" w:hAnsi="Courier New" w:cs="Courier New"/>
      <w:color w:val="000000"/>
      <w:kern w:val="2"/>
      <w:sz w:val="21"/>
      <w:szCs w:val="21"/>
    </w:rPr>
  </w:style>
  <w:style w:type="character" w:customStyle="1" w:styleId="af6">
    <w:name w:val="纯文本 字符"/>
    <w:link w:val="af5"/>
    <w:uiPriority w:val="99"/>
    <w:rsid w:val="00BB27AF"/>
    <w:rPr>
      <w:rFonts w:ascii="等线" w:eastAsia="等线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2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410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321B6D-56A6-4A23-B840-2E9DFA9C4B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287</Words>
  <Characters>1637</Characters>
  <Application>Microsoft Office Word</Application>
  <DocSecurity>0</DocSecurity>
  <Lines>13</Lines>
  <Paragraphs>3</Paragraphs>
  <ScaleCrop>false</ScaleCrop>
  <Company>QN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HYC_财务部_任艺男</dc:creator>
  <cp:keywords/>
  <dc:description/>
  <cp:lastModifiedBy>李律</cp:lastModifiedBy>
  <cp:revision>12</cp:revision>
  <cp:lastPrinted>2020-11-30T09:56:00Z</cp:lastPrinted>
  <dcterms:created xsi:type="dcterms:W3CDTF">2023-02-08T03:41:00Z</dcterms:created>
  <dcterms:modified xsi:type="dcterms:W3CDTF">2023-06-05T09:17:00Z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