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2798" w14:textId="115A0669" w:rsidR="00C63D9B" w:rsidRDefault="006534CA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第一拖拉机</w:t>
      </w:r>
      <w:r w:rsidR="007A13E2">
        <w:rPr>
          <w:rFonts w:ascii="华文中宋" w:eastAsia="华文中宋" w:hAnsi="华文中宋" w:hint="eastAsia"/>
          <w:b/>
          <w:sz w:val="32"/>
          <w:szCs w:val="32"/>
        </w:rPr>
        <w:t>股份有限公司</w:t>
      </w:r>
    </w:p>
    <w:p w14:paraId="07D3EBC2" w14:textId="7881BFCB" w:rsidR="00C63D9B" w:rsidRDefault="007A13E2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投资者关系活动记录表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6854"/>
      </w:tblGrid>
      <w:tr w:rsidR="00C63D9B" w14:paraId="4FAF461C" w14:textId="77777777" w:rsidTr="00470EA6">
        <w:trPr>
          <w:trHeight w:val="1440"/>
          <w:jc w:val="center"/>
        </w:trPr>
        <w:tc>
          <w:tcPr>
            <w:tcW w:w="1668" w:type="dxa"/>
            <w:vAlign w:val="center"/>
          </w:tcPr>
          <w:p w14:paraId="6808166A" w14:textId="77777777" w:rsidR="00C63D9B" w:rsidRDefault="007A13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投资者关系</w:t>
            </w:r>
          </w:p>
          <w:p w14:paraId="1950CF68" w14:textId="77777777" w:rsidR="00C63D9B" w:rsidRDefault="007A13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活动类别</w:t>
            </w:r>
          </w:p>
        </w:tc>
        <w:tc>
          <w:tcPr>
            <w:tcW w:w="6854" w:type="dxa"/>
          </w:tcPr>
          <w:p w14:paraId="4C3175AA" w14:textId="28C59F7A" w:rsidR="00C63D9B" w:rsidRDefault="007A13E2">
            <w:pP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□特定对象调研</w:t>
            </w:r>
            <w:r>
              <w:rPr>
                <w:rFonts w:asciiTheme="minorEastAsia" w:hAnsiTheme="minorEastAsia" w:cs="Arial" w:hint="eastAsia"/>
                <w:sz w:val="24"/>
                <w:szCs w:val="24"/>
                <w:shd w:val="clear" w:color="auto" w:fill="FFFFFF"/>
              </w:rPr>
              <w:t xml:space="preserve">     </w:t>
            </w:r>
            <w:r w:rsidR="001B21A5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分析师会议</w:t>
            </w:r>
          </w:p>
          <w:p w14:paraId="207BCD08" w14:textId="77777777" w:rsidR="00C63D9B" w:rsidRDefault="007A13E2">
            <w:pP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□媒体采访</w:t>
            </w:r>
            <w:r>
              <w:rPr>
                <w:rFonts w:asciiTheme="minorEastAsia" w:hAnsiTheme="minorEastAsia" w:cs="Arial" w:hint="eastAsia"/>
                <w:sz w:val="24"/>
                <w:szCs w:val="24"/>
                <w:shd w:val="clear" w:color="auto" w:fill="FFFFFF"/>
              </w:rPr>
              <w:t xml:space="preserve">         </w:t>
            </w: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□业绩说明会</w:t>
            </w:r>
          </w:p>
          <w:p w14:paraId="48757051" w14:textId="77777777" w:rsidR="00C63D9B" w:rsidRDefault="007A13E2">
            <w:pP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□新闻发布会</w:t>
            </w:r>
            <w:r>
              <w:rPr>
                <w:rFonts w:asciiTheme="minorEastAsia" w:hAnsiTheme="minorEastAsia" w:cs="Arial" w:hint="eastAsia"/>
                <w:sz w:val="24"/>
                <w:szCs w:val="24"/>
                <w:shd w:val="clear" w:color="auto" w:fill="FFFFFF"/>
              </w:rPr>
              <w:t xml:space="preserve">       </w:t>
            </w: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□路演活动</w:t>
            </w:r>
          </w:p>
          <w:p w14:paraId="21F26614" w14:textId="6B42C084" w:rsidR="001B21A5" w:rsidRDefault="007A13E2">
            <w:pP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□现场参观</w:t>
            </w:r>
            <w:r>
              <w:rPr>
                <w:rFonts w:asciiTheme="minorEastAsia" w:hAnsiTheme="minorEastAsia" w:cs="Arial" w:hint="eastAsia"/>
                <w:sz w:val="24"/>
                <w:szCs w:val="24"/>
                <w:shd w:val="clear" w:color="auto" w:fill="FFFFFF"/>
              </w:rPr>
              <w:t xml:space="preserve">         </w:t>
            </w:r>
            <w:r w:rsidR="001B21A5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√</w:t>
            </w: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其他</w:t>
            </w:r>
            <w:r w:rsidR="001B21A5">
              <w:rPr>
                <w:rFonts w:asciiTheme="minorEastAsia" w:hAnsiTheme="minorEastAsia" w:cs="Arial" w:hint="eastAsi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62A70B" w14:textId="60190AED" w:rsidR="00C63D9B" w:rsidRDefault="001B21A5">
            <w:pP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 w:rsidRPr="001B21A5">
              <w:rPr>
                <w:rFonts w:asciiTheme="minorEastAsia" w:hAnsiTheme="minorEastAsia" w:cs="Arial" w:hint="eastAsia"/>
                <w:sz w:val="24"/>
                <w:szCs w:val="24"/>
                <w:u w:val="single"/>
                <w:shd w:val="clear" w:color="auto" w:fill="FFFFFF"/>
              </w:rPr>
              <w:t>“合力同行 共创价值</w:t>
            </w:r>
            <w:r w:rsidR="006C1ABF">
              <w:rPr>
                <w:rFonts w:asciiTheme="minorEastAsia" w:hAnsiTheme="minorEastAsia" w:cs="Arial" w:hint="eastAsia"/>
                <w:sz w:val="24"/>
                <w:szCs w:val="24"/>
                <w:u w:val="single"/>
                <w:shd w:val="clear" w:color="auto" w:fill="FFFFFF"/>
              </w:rPr>
              <w:t>”</w:t>
            </w:r>
            <w:r w:rsidRPr="001B21A5">
              <w:rPr>
                <w:rFonts w:asciiTheme="minorEastAsia" w:hAnsiTheme="minorEastAsia" w:cs="Arial" w:hint="eastAsia"/>
                <w:sz w:val="24"/>
                <w:szCs w:val="24"/>
                <w:u w:val="single"/>
                <w:shd w:val="clear" w:color="auto" w:fill="FFFFFF"/>
              </w:rPr>
              <w:t>国机集团2</w:t>
            </w:r>
            <w:r w:rsidRPr="001B21A5">
              <w:rPr>
                <w:rFonts w:asciiTheme="minorEastAsia" w:hAnsiTheme="minorEastAsia" w:cs="Arial"/>
                <w:sz w:val="24"/>
                <w:szCs w:val="24"/>
                <w:u w:val="single"/>
                <w:shd w:val="clear" w:color="auto" w:fill="FFFFFF"/>
              </w:rPr>
              <w:t>023</w:t>
            </w:r>
            <w:r w:rsidRPr="001B21A5">
              <w:rPr>
                <w:rFonts w:asciiTheme="minorEastAsia" w:hAnsiTheme="minorEastAsia" w:cs="Arial" w:hint="eastAsia"/>
                <w:sz w:val="24"/>
                <w:szCs w:val="24"/>
                <w:u w:val="single"/>
                <w:shd w:val="clear" w:color="auto" w:fill="FFFFFF"/>
              </w:rPr>
              <w:t>年上市公司集体投资者交流活动</w:t>
            </w:r>
          </w:p>
        </w:tc>
      </w:tr>
      <w:tr w:rsidR="00C63D9B" w14:paraId="2662D734" w14:textId="77777777" w:rsidTr="00470EA6">
        <w:trPr>
          <w:trHeight w:val="1740"/>
          <w:jc w:val="center"/>
        </w:trPr>
        <w:tc>
          <w:tcPr>
            <w:tcW w:w="1668" w:type="dxa"/>
            <w:vAlign w:val="center"/>
          </w:tcPr>
          <w:p w14:paraId="12217658" w14:textId="77777777" w:rsidR="00C63D9B" w:rsidRDefault="007A13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参与单位名称及人员姓名</w:t>
            </w:r>
          </w:p>
        </w:tc>
        <w:tc>
          <w:tcPr>
            <w:tcW w:w="6854" w:type="dxa"/>
            <w:vAlign w:val="center"/>
          </w:tcPr>
          <w:p w14:paraId="710EA9D9" w14:textId="2603CF97" w:rsidR="00463BBD" w:rsidRPr="00463BBD" w:rsidRDefault="00463BBD" w:rsidP="00463BBD">
            <w:pPr>
              <w:rPr>
                <w:rFonts w:asciiTheme="minorEastAsia" w:hAnsiTheme="minorEastAsia"/>
                <w:sz w:val="24"/>
                <w:szCs w:val="24"/>
              </w:rPr>
            </w:pPr>
            <w:r w:rsidRPr="00463BBD">
              <w:rPr>
                <w:rFonts w:asciiTheme="minorEastAsia" w:hAnsiTheme="minorEastAsia" w:hint="eastAsia"/>
                <w:sz w:val="24"/>
                <w:szCs w:val="24"/>
              </w:rPr>
              <w:t>中信证券股份有限公司</w:t>
            </w:r>
          </w:p>
          <w:p w14:paraId="782A8614" w14:textId="1948AA08" w:rsidR="00463BBD" w:rsidRPr="00463BBD" w:rsidRDefault="00463BBD" w:rsidP="00463BBD">
            <w:pPr>
              <w:rPr>
                <w:rFonts w:asciiTheme="minorEastAsia" w:hAnsiTheme="minorEastAsia"/>
                <w:sz w:val="24"/>
                <w:szCs w:val="24"/>
              </w:rPr>
            </w:pPr>
            <w:r w:rsidRPr="00463BBD">
              <w:rPr>
                <w:rFonts w:asciiTheme="minorEastAsia" w:hAnsiTheme="minorEastAsia" w:hint="eastAsia"/>
                <w:sz w:val="24"/>
                <w:szCs w:val="24"/>
              </w:rPr>
              <w:t>申万宏源证券有限公司</w:t>
            </w:r>
          </w:p>
          <w:p w14:paraId="06EEB3CB" w14:textId="65406DDD" w:rsidR="00463BBD" w:rsidRPr="00463BBD" w:rsidRDefault="00463BBD" w:rsidP="00463BBD">
            <w:pPr>
              <w:rPr>
                <w:rFonts w:asciiTheme="minorEastAsia" w:hAnsiTheme="minorEastAsia"/>
                <w:sz w:val="24"/>
                <w:szCs w:val="24"/>
              </w:rPr>
            </w:pPr>
            <w:r w:rsidRPr="00463BBD">
              <w:rPr>
                <w:rFonts w:asciiTheme="minorEastAsia" w:hAnsiTheme="minorEastAsia" w:hint="eastAsia"/>
                <w:sz w:val="24"/>
                <w:szCs w:val="24"/>
              </w:rPr>
              <w:t>广发证券股份有限公司</w:t>
            </w:r>
          </w:p>
          <w:p w14:paraId="0E743356" w14:textId="10D578A2" w:rsidR="00463BBD" w:rsidRPr="00463BBD" w:rsidRDefault="00463BBD" w:rsidP="00463BBD">
            <w:pPr>
              <w:rPr>
                <w:rFonts w:asciiTheme="minorEastAsia" w:hAnsiTheme="minorEastAsia"/>
                <w:sz w:val="24"/>
                <w:szCs w:val="24"/>
              </w:rPr>
            </w:pPr>
            <w:r w:rsidRPr="00463BBD">
              <w:rPr>
                <w:rFonts w:asciiTheme="minorEastAsia" w:hAnsiTheme="minorEastAsia" w:hint="eastAsia"/>
                <w:sz w:val="24"/>
                <w:szCs w:val="24"/>
              </w:rPr>
              <w:t>光大证券股份有限公司</w:t>
            </w:r>
          </w:p>
          <w:p w14:paraId="72E8077E" w14:textId="7F9D888E" w:rsidR="00463BBD" w:rsidRPr="00463BBD" w:rsidRDefault="00463BBD" w:rsidP="00463BBD">
            <w:pPr>
              <w:rPr>
                <w:rFonts w:asciiTheme="minorEastAsia" w:hAnsiTheme="minorEastAsia"/>
                <w:sz w:val="24"/>
                <w:szCs w:val="24"/>
              </w:rPr>
            </w:pPr>
            <w:r w:rsidRPr="00463BBD">
              <w:rPr>
                <w:rFonts w:asciiTheme="minorEastAsia" w:hAnsiTheme="minorEastAsia" w:hint="eastAsia"/>
                <w:sz w:val="24"/>
                <w:szCs w:val="24"/>
              </w:rPr>
              <w:t>国信证券股份有限公司</w:t>
            </w:r>
          </w:p>
          <w:p w14:paraId="6C1BABE1" w14:textId="3D875C1C" w:rsidR="00463BBD" w:rsidRPr="00463BBD" w:rsidRDefault="00463BBD" w:rsidP="00463BBD">
            <w:pPr>
              <w:rPr>
                <w:rFonts w:asciiTheme="minorEastAsia" w:hAnsiTheme="minorEastAsia"/>
                <w:sz w:val="24"/>
                <w:szCs w:val="24"/>
              </w:rPr>
            </w:pPr>
            <w:r w:rsidRPr="00463BBD">
              <w:rPr>
                <w:rFonts w:asciiTheme="minorEastAsia" w:hAnsiTheme="minorEastAsia" w:hint="eastAsia"/>
                <w:sz w:val="24"/>
                <w:szCs w:val="24"/>
              </w:rPr>
              <w:t>东方财富证券股份有限公司</w:t>
            </w:r>
          </w:p>
          <w:p w14:paraId="7C9DD045" w14:textId="22B98548" w:rsidR="00463BBD" w:rsidRPr="00463BBD" w:rsidRDefault="00463BBD" w:rsidP="00463BBD">
            <w:pPr>
              <w:rPr>
                <w:rFonts w:asciiTheme="minorEastAsia" w:hAnsiTheme="minorEastAsia"/>
                <w:sz w:val="24"/>
                <w:szCs w:val="24"/>
              </w:rPr>
            </w:pPr>
            <w:r w:rsidRPr="00463BBD">
              <w:rPr>
                <w:rFonts w:asciiTheme="minorEastAsia" w:hAnsiTheme="minorEastAsia" w:hint="eastAsia"/>
                <w:sz w:val="24"/>
                <w:szCs w:val="24"/>
              </w:rPr>
              <w:t>国金证券股份有限公司</w:t>
            </w:r>
          </w:p>
          <w:p w14:paraId="4D4BD8E2" w14:textId="55860A5A" w:rsidR="00463BBD" w:rsidRPr="00463BBD" w:rsidRDefault="00463BBD" w:rsidP="00463BBD">
            <w:pPr>
              <w:rPr>
                <w:rFonts w:asciiTheme="minorEastAsia" w:hAnsiTheme="minorEastAsia"/>
                <w:sz w:val="24"/>
                <w:szCs w:val="24"/>
              </w:rPr>
            </w:pPr>
            <w:r w:rsidRPr="00463BBD">
              <w:rPr>
                <w:rFonts w:asciiTheme="minorEastAsia" w:hAnsiTheme="minorEastAsia" w:hint="eastAsia"/>
                <w:sz w:val="24"/>
                <w:szCs w:val="24"/>
              </w:rPr>
              <w:t>长江证券股份有限公司</w:t>
            </w:r>
          </w:p>
          <w:p w14:paraId="40D987EA" w14:textId="3699D7BB" w:rsidR="00463BBD" w:rsidRPr="00463BBD" w:rsidRDefault="00463BBD" w:rsidP="00463BBD">
            <w:pPr>
              <w:rPr>
                <w:rFonts w:asciiTheme="minorEastAsia" w:hAnsiTheme="minorEastAsia"/>
                <w:sz w:val="24"/>
                <w:szCs w:val="24"/>
              </w:rPr>
            </w:pPr>
            <w:r w:rsidRPr="00463BBD">
              <w:rPr>
                <w:rFonts w:asciiTheme="minorEastAsia" w:hAnsiTheme="minorEastAsia" w:hint="eastAsia"/>
                <w:sz w:val="24"/>
                <w:szCs w:val="24"/>
              </w:rPr>
              <w:t>凯辉私募股权投资基金</w:t>
            </w:r>
          </w:p>
          <w:p w14:paraId="743FEB0E" w14:textId="199C6893" w:rsidR="00463BBD" w:rsidRPr="00463BBD" w:rsidRDefault="00463BBD" w:rsidP="00463BBD">
            <w:pPr>
              <w:rPr>
                <w:rFonts w:asciiTheme="minorEastAsia" w:hAnsiTheme="minorEastAsia"/>
                <w:sz w:val="24"/>
                <w:szCs w:val="24"/>
              </w:rPr>
            </w:pPr>
            <w:r w:rsidRPr="00463BBD">
              <w:rPr>
                <w:rFonts w:asciiTheme="minorEastAsia" w:hAnsiTheme="minorEastAsia" w:hint="eastAsia"/>
                <w:sz w:val="24"/>
                <w:szCs w:val="24"/>
              </w:rPr>
              <w:t>山西证券股份有限公司</w:t>
            </w:r>
          </w:p>
          <w:p w14:paraId="53296A20" w14:textId="58D258BD" w:rsidR="00463BBD" w:rsidRPr="00463BBD" w:rsidRDefault="00463BBD" w:rsidP="00463BBD">
            <w:pPr>
              <w:rPr>
                <w:rFonts w:asciiTheme="minorEastAsia" w:hAnsiTheme="minorEastAsia"/>
                <w:sz w:val="24"/>
                <w:szCs w:val="24"/>
              </w:rPr>
            </w:pPr>
            <w:r w:rsidRPr="00463BBD">
              <w:rPr>
                <w:rFonts w:asciiTheme="minorEastAsia" w:hAnsiTheme="minorEastAsia" w:hint="eastAsia"/>
                <w:sz w:val="24"/>
                <w:szCs w:val="24"/>
              </w:rPr>
              <w:t>民生证券股份有限公司</w:t>
            </w:r>
          </w:p>
          <w:p w14:paraId="5CD65AB6" w14:textId="2929038F" w:rsidR="00C63D9B" w:rsidRDefault="00463BBD" w:rsidP="00463BB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63BBD">
              <w:rPr>
                <w:rFonts w:asciiTheme="minorEastAsia" w:hAnsiTheme="minorEastAsia" w:hint="eastAsia"/>
                <w:sz w:val="24"/>
                <w:szCs w:val="24"/>
              </w:rPr>
              <w:t>太平洋证券股份有限公司</w:t>
            </w:r>
          </w:p>
        </w:tc>
      </w:tr>
      <w:tr w:rsidR="00C63D9B" w14:paraId="39EFAB94" w14:textId="77777777">
        <w:trPr>
          <w:jc w:val="center"/>
        </w:trPr>
        <w:tc>
          <w:tcPr>
            <w:tcW w:w="1668" w:type="dxa"/>
            <w:vAlign w:val="center"/>
          </w:tcPr>
          <w:p w14:paraId="38E6ACA0" w14:textId="77777777" w:rsidR="00C63D9B" w:rsidRDefault="007A13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854" w:type="dxa"/>
          </w:tcPr>
          <w:p w14:paraId="04793B96" w14:textId="0AF6213B" w:rsidR="00C63D9B" w:rsidRDefault="001B21A5" w:rsidP="001B21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023</w:t>
            </w:r>
            <w:r w:rsidR="007A13E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 w:rsidR="007A13E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14</w:t>
            </w:r>
            <w:r w:rsidR="007A13E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63D9B" w14:paraId="2E0623FC" w14:textId="77777777">
        <w:trPr>
          <w:jc w:val="center"/>
        </w:trPr>
        <w:tc>
          <w:tcPr>
            <w:tcW w:w="1668" w:type="dxa"/>
            <w:vAlign w:val="center"/>
          </w:tcPr>
          <w:p w14:paraId="3A962E8C" w14:textId="77777777" w:rsidR="00C63D9B" w:rsidRDefault="007A13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="Arial"/>
                <w:b/>
                <w:sz w:val="24"/>
                <w:szCs w:val="24"/>
                <w:shd w:val="clear" w:color="auto" w:fill="FFFFFF"/>
              </w:rPr>
              <w:t>地点</w:t>
            </w:r>
          </w:p>
        </w:tc>
        <w:tc>
          <w:tcPr>
            <w:tcW w:w="6854" w:type="dxa"/>
          </w:tcPr>
          <w:p w14:paraId="2E848C46" w14:textId="6BFE71DB" w:rsidR="00C63D9B" w:rsidRDefault="001B21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江苏省南京市苏美达国际大厦</w:t>
            </w:r>
          </w:p>
        </w:tc>
      </w:tr>
      <w:tr w:rsidR="00C63D9B" w14:paraId="71693A95" w14:textId="77777777">
        <w:trPr>
          <w:jc w:val="center"/>
        </w:trPr>
        <w:tc>
          <w:tcPr>
            <w:tcW w:w="1668" w:type="dxa"/>
            <w:vAlign w:val="center"/>
          </w:tcPr>
          <w:p w14:paraId="3C9F4A1F" w14:textId="258686AC" w:rsidR="00C63D9B" w:rsidRDefault="00470EA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0EA6">
              <w:rPr>
                <w:rFonts w:asciiTheme="minorEastAsia" w:hAnsiTheme="minorEastAsia" w:hint="eastAsia"/>
                <w:b/>
                <w:sz w:val="24"/>
                <w:szCs w:val="24"/>
              </w:rPr>
              <w:t>上市公司接待人员姓名</w:t>
            </w:r>
          </w:p>
        </w:tc>
        <w:tc>
          <w:tcPr>
            <w:tcW w:w="6854" w:type="dxa"/>
          </w:tcPr>
          <w:p w14:paraId="6E942D52" w14:textId="3F04DA63" w:rsidR="00C63D9B" w:rsidRDefault="00E44DD4">
            <w:pPr>
              <w:spacing w:line="36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董事长</w:t>
            </w:r>
            <w:r w:rsidR="00126F56">
              <w:rPr>
                <w:rFonts w:asciiTheme="minorEastAsia" w:hAnsiTheme="minorEastAsia" w:hint="eastAsia"/>
                <w:sz w:val="24"/>
                <w:szCs w:val="24"/>
              </w:rPr>
              <w:t>、总经理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126F56">
              <w:rPr>
                <w:rFonts w:asciiTheme="minorEastAsia" w:hAnsiTheme="minorEastAsia" w:hint="eastAsia"/>
                <w:sz w:val="24"/>
                <w:szCs w:val="24"/>
              </w:rPr>
              <w:t>刘继国</w:t>
            </w:r>
          </w:p>
          <w:p w14:paraId="67C59D94" w14:textId="236BEA0C" w:rsidR="00126F56" w:rsidRDefault="00126F56">
            <w:pPr>
              <w:spacing w:line="36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副总经理兼</w:t>
            </w:r>
            <w:r>
              <w:rPr>
                <w:rFonts w:asciiTheme="minorEastAsia" w:hAnsiTheme="minorEastAsia"/>
                <w:sz w:val="24"/>
                <w:szCs w:val="24"/>
              </w:rPr>
              <w:t>董事会秘书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：于丽娜</w:t>
            </w:r>
          </w:p>
          <w:p w14:paraId="2ACFDD7F" w14:textId="0F3C3FDA" w:rsidR="00126F56" w:rsidRPr="00126F56" w:rsidRDefault="00126F56">
            <w:pPr>
              <w:spacing w:line="36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副总经理：杨广军</w:t>
            </w:r>
          </w:p>
          <w:p w14:paraId="45EB5D5B" w14:textId="0B780989" w:rsidR="00E44DD4" w:rsidRDefault="00E44DD4">
            <w:pPr>
              <w:spacing w:line="36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财务总监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126F56">
              <w:rPr>
                <w:rFonts w:asciiTheme="minorEastAsia" w:hAnsiTheme="minorEastAsia" w:hint="eastAsia"/>
                <w:sz w:val="24"/>
                <w:szCs w:val="24"/>
              </w:rPr>
              <w:t>康志锋</w:t>
            </w:r>
          </w:p>
        </w:tc>
      </w:tr>
      <w:tr w:rsidR="00C63D9B" w14:paraId="08022F93" w14:textId="77777777">
        <w:trPr>
          <w:jc w:val="center"/>
        </w:trPr>
        <w:tc>
          <w:tcPr>
            <w:tcW w:w="1668" w:type="dxa"/>
            <w:vAlign w:val="center"/>
          </w:tcPr>
          <w:p w14:paraId="6CF94DC1" w14:textId="76162E61" w:rsidR="00C63D9B" w:rsidRDefault="0075501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5501B">
              <w:rPr>
                <w:rFonts w:asciiTheme="minorEastAsia" w:hAnsiTheme="minorEastAsia" w:hint="eastAsia"/>
                <w:b/>
                <w:sz w:val="24"/>
                <w:szCs w:val="24"/>
              </w:rPr>
              <w:t>投资者关系活动主要内容介绍</w:t>
            </w:r>
          </w:p>
        </w:tc>
        <w:tc>
          <w:tcPr>
            <w:tcW w:w="6854" w:type="dxa"/>
          </w:tcPr>
          <w:p w14:paraId="735B2397" w14:textId="7AD429BC" w:rsidR="00C63D9B" w:rsidRPr="00AE35A5" w:rsidRDefault="007C36F7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AE35A5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="001F6E80" w:rsidRPr="00AE35A5">
              <w:rPr>
                <w:rFonts w:asciiTheme="minorEastAsia" w:hAnsiTheme="minorEastAsia" w:hint="eastAsia"/>
                <w:sz w:val="24"/>
                <w:szCs w:val="24"/>
              </w:rPr>
              <w:t>实际控制人</w:t>
            </w:r>
            <w:r w:rsidRPr="00AE35A5">
              <w:rPr>
                <w:rFonts w:asciiTheme="minorEastAsia" w:hAnsiTheme="minorEastAsia" w:hint="eastAsia"/>
                <w:sz w:val="24"/>
                <w:szCs w:val="24"/>
              </w:rPr>
              <w:t>中国机械工业集团有限公司（以下简称国机集团）</w:t>
            </w:r>
            <w:r w:rsidR="00E44DD4" w:rsidRPr="00AE35A5">
              <w:rPr>
                <w:rFonts w:asciiTheme="minorEastAsia" w:hAnsiTheme="minorEastAsia" w:hint="eastAsia"/>
                <w:sz w:val="24"/>
                <w:szCs w:val="24"/>
              </w:rPr>
              <w:t>于2023年6月14日举办以“合力同行、共创价值”为主题的国机集团2023年上市公司集体投资者交流活动</w:t>
            </w:r>
            <w:r w:rsidRPr="00AE35A5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7F106FC3" w14:textId="031F6DBF" w:rsidR="00C438FB" w:rsidRPr="00513BDA" w:rsidRDefault="00C438FB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3BDA">
              <w:rPr>
                <w:rFonts w:asciiTheme="minorEastAsia" w:hAnsiTheme="minorEastAsia"/>
                <w:sz w:val="24"/>
                <w:szCs w:val="24"/>
              </w:rPr>
              <w:t>1、问：公司未来激励政策</w:t>
            </w:r>
            <w:r w:rsidR="00B26D18" w:rsidRPr="00513BDA">
              <w:rPr>
                <w:rFonts w:asciiTheme="minorEastAsia" w:hAnsiTheme="minorEastAsia" w:hint="eastAsia"/>
                <w:sz w:val="24"/>
                <w:szCs w:val="24"/>
              </w:rPr>
              <w:t>，是否会进行包括股权激励在内的激励？</w:t>
            </w:r>
          </w:p>
          <w:p w14:paraId="18F86228" w14:textId="107388E5" w:rsidR="00E76CA6" w:rsidRPr="00513BDA" w:rsidRDefault="00C438FB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答：公司</w:t>
            </w:r>
            <w:r w:rsidR="00B26D18" w:rsidRPr="00513BDA">
              <w:rPr>
                <w:rFonts w:asciiTheme="minorEastAsia" w:hAnsiTheme="minorEastAsia" w:hint="eastAsia"/>
                <w:sz w:val="24"/>
                <w:szCs w:val="24"/>
              </w:rPr>
              <w:t>近年来探索实施了多种形式的内部激励机制，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股权激励</w:t>
            </w:r>
            <w:r w:rsidR="00B26D18" w:rsidRPr="00513BDA">
              <w:rPr>
                <w:rFonts w:asciiTheme="minorEastAsia" w:hAnsiTheme="minorEastAsia" w:hint="eastAsia"/>
                <w:sz w:val="24"/>
                <w:szCs w:val="24"/>
              </w:rPr>
              <w:t>在内的激励机制也在研究中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，未来具体安排请以公告为准。</w:t>
            </w:r>
          </w:p>
          <w:p w14:paraId="71CCD529" w14:textId="559646A8" w:rsidR="00C438FB" w:rsidRPr="00513BDA" w:rsidRDefault="00C438FB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3BDA">
              <w:rPr>
                <w:rFonts w:asciiTheme="minorEastAsia" w:hAnsiTheme="minorEastAsia"/>
                <w:sz w:val="24"/>
                <w:szCs w:val="24"/>
              </w:rPr>
              <w:t>2、问：过去几年公司发展的较为快速，</w:t>
            </w:r>
            <w:r w:rsidR="00DC408C" w:rsidRPr="00513BDA">
              <w:rPr>
                <w:rFonts w:asciiTheme="minorEastAsia" w:hAnsiTheme="minorEastAsia" w:hint="eastAsia"/>
                <w:sz w:val="24"/>
                <w:szCs w:val="24"/>
              </w:rPr>
              <w:t>未来如何看待市场竞争</w:t>
            </w:r>
            <w:r w:rsidR="00B57BEE">
              <w:rPr>
                <w:rFonts w:asciiTheme="minorEastAsia" w:hAnsiTheme="minorEastAsia" w:hint="eastAsia"/>
                <w:sz w:val="24"/>
                <w:szCs w:val="24"/>
              </w:rPr>
              <w:t>格局变化</w:t>
            </w:r>
            <w:r w:rsidR="005C6DF9" w:rsidRPr="00513BDA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B57BEE">
              <w:rPr>
                <w:rFonts w:asciiTheme="minorEastAsia" w:hAnsiTheme="minorEastAsia" w:hint="eastAsia"/>
                <w:sz w:val="24"/>
                <w:szCs w:val="24"/>
              </w:rPr>
              <w:t>以及</w:t>
            </w:r>
            <w:r w:rsidR="005C6DF9" w:rsidRPr="00513BDA">
              <w:rPr>
                <w:rFonts w:asciiTheme="minorEastAsia" w:hAnsiTheme="minorEastAsia" w:hint="eastAsia"/>
                <w:sz w:val="24"/>
                <w:szCs w:val="24"/>
              </w:rPr>
              <w:t>公司市场份额目标</w:t>
            </w:r>
            <w:r w:rsidR="00DC408C" w:rsidRPr="00513BDA"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</w:p>
          <w:p w14:paraId="45806B73" w14:textId="29A81DE6" w:rsidR="00C438FB" w:rsidRPr="00513BDA" w:rsidRDefault="00C438FB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答：随着近年来国家</w:t>
            </w:r>
            <w:r w:rsidR="005C6DF9" w:rsidRPr="00513BDA">
              <w:rPr>
                <w:rFonts w:asciiTheme="minorEastAsia" w:hAnsiTheme="minorEastAsia" w:hint="eastAsia"/>
                <w:sz w:val="24"/>
                <w:szCs w:val="24"/>
              </w:rPr>
              <w:t>实施非道路国四切换、</w:t>
            </w:r>
            <w:r w:rsidR="00DC408C" w:rsidRPr="00513BDA">
              <w:rPr>
                <w:rFonts w:asciiTheme="minorEastAsia" w:hAnsiTheme="minorEastAsia" w:hint="eastAsia"/>
                <w:sz w:val="24"/>
                <w:szCs w:val="24"/>
              </w:rPr>
              <w:t>出台规范</w:t>
            </w:r>
            <w:r w:rsidR="005C6DF9" w:rsidRPr="00513BDA">
              <w:rPr>
                <w:rFonts w:asciiTheme="minorEastAsia" w:hAnsiTheme="minorEastAsia" w:hint="eastAsia"/>
                <w:sz w:val="24"/>
                <w:szCs w:val="24"/>
              </w:rPr>
              <w:t>“</w:t>
            </w:r>
            <w:r w:rsidR="005C6DF9" w:rsidRPr="00513BDA">
              <w:rPr>
                <w:rFonts w:asciiTheme="minorEastAsia" w:hAnsiTheme="minorEastAsia"/>
                <w:sz w:val="24"/>
                <w:szCs w:val="24"/>
              </w:rPr>
              <w:t>K值</w:t>
            </w:r>
            <w:r w:rsidR="005C6DF9" w:rsidRPr="00513BDA">
              <w:rPr>
                <w:rFonts w:asciiTheme="minorEastAsia" w:hAnsiTheme="minorEastAsia" w:hint="eastAsia"/>
                <w:sz w:val="24"/>
                <w:szCs w:val="24"/>
              </w:rPr>
              <w:t>”等一系列规范政策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213C23" w:rsidRPr="00513BDA">
              <w:rPr>
                <w:rFonts w:asciiTheme="minorEastAsia" w:hAnsiTheme="minorEastAsia" w:hint="eastAsia"/>
                <w:sz w:val="24"/>
                <w:szCs w:val="24"/>
              </w:rPr>
              <w:t>行业竞争</w:t>
            </w:r>
            <w:r w:rsidR="005C6DF9" w:rsidRPr="00513BDA">
              <w:rPr>
                <w:rFonts w:asciiTheme="minorEastAsia" w:hAnsiTheme="minorEastAsia" w:hint="eastAsia"/>
                <w:sz w:val="24"/>
                <w:szCs w:val="24"/>
              </w:rPr>
              <w:t>将更趋规范</w:t>
            </w:r>
            <w:r w:rsidR="00213C23" w:rsidRPr="00513BDA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="00213C23" w:rsidRPr="00513BDA">
              <w:rPr>
                <w:rFonts w:asciiTheme="minorEastAsia" w:hAnsiTheme="minorEastAsia" w:hint="eastAsia"/>
                <w:sz w:val="24"/>
                <w:szCs w:val="24"/>
              </w:rPr>
              <w:t>作为行业龙头骨干企业是受益</w:t>
            </w:r>
            <w:r w:rsidR="00E76CA6" w:rsidRPr="00513BDA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。未来，公司一方面瞄准大型高端拖拉机、丘陵山地拖拉机等发展方向，推进产品技术升级，另一方面持续深耕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重点市场，推进国际市场开拓</w:t>
            </w:r>
            <w:r w:rsidR="005C6DF9" w:rsidRPr="00513BDA">
              <w:rPr>
                <w:rFonts w:asciiTheme="minorEastAsia" w:hAnsiTheme="minorEastAsia" w:hint="eastAsia"/>
                <w:sz w:val="24"/>
                <w:szCs w:val="24"/>
              </w:rPr>
              <w:t>，有信心市场份额进一步提高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6AA6EBD9" w14:textId="2CE0499E" w:rsidR="00C438FB" w:rsidRPr="00513BDA" w:rsidRDefault="00C438FB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3BDA">
              <w:rPr>
                <w:rFonts w:asciiTheme="minorEastAsia" w:hAnsiTheme="minorEastAsia"/>
                <w:sz w:val="24"/>
                <w:szCs w:val="24"/>
              </w:rPr>
              <w:t>3、问：公司出口销量快速增长的主要</w:t>
            </w:r>
            <w:r w:rsidR="00B26D18" w:rsidRPr="00513BDA">
              <w:rPr>
                <w:rFonts w:asciiTheme="minorEastAsia" w:hAnsiTheme="minorEastAsia" w:hint="eastAsia"/>
                <w:sz w:val="24"/>
                <w:szCs w:val="24"/>
              </w:rPr>
              <w:t>原因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</w:p>
          <w:p w14:paraId="3085964C" w14:textId="33CFD5CB" w:rsidR="005C6DF9" w:rsidRPr="00513BDA" w:rsidRDefault="00C438FB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="00B26D18" w:rsidRPr="00513BDA">
              <w:rPr>
                <w:rFonts w:asciiTheme="minorEastAsia" w:hAnsiTheme="minorEastAsia" w:hint="eastAsia"/>
                <w:sz w:val="24"/>
                <w:szCs w:val="24"/>
              </w:rPr>
              <w:t>近年来，公司深入推进渠道建设和产品在出口区域的适应性改进取得成效，能够满足当地农业作业需要；同时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俄罗斯</w:t>
            </w:r>
            <w:r w:rsidR="00B26D18" w:rsidRPr="00513BDA">
              <w:rPr>
                <w:rFonts w:asciiTheme="minorEastAsia" w:hAnsiTheme="minorEastAsia" w:hint="eastAsia"/>
                <w:sz w:val="24"/>
                <w:szCs w:val="24"/>
              </w:rPr>
              <w:t>、南美等市场需求旺盛，增长较快，公司产品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在重点出口区域的品牌影响力不断提升。</w:t>
            </w:r>
          </w:p>
          <w:p w14:paraId="0736DDBA" w14:textId="43EDBAE2" w:rsidR="00C438FB" w:rsidRPr="00513BDA" w:rsidRDefault="00C438FB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3BDA">
              <w:rPr>
                <w:rFonts w:asciiTheme="minorEastAsia" w:hAnsiTheme="minorEastAsia"/>
                <w:sz w:val="24"/>
                <w:szCs w:val="24"/>
              </w:rPr>
              <w:t>4、问：公司出口市场的区域及2023年的市场目标？</w:t>
            </w:r>
            <w:r w:rsidR="00B26D18" w:rsidRPr="00513BDA">
              <w:rPr>
                <w:rFonts w:asciiTheme="minorEastAsia" w:hAnsiTheme="minorEastAsia" w:hint="eastAsia"/>
                <w:sz w:val="24"/>
                <w:szCs w:val="24"/>
              </w:rPr>
              <w:t>公司出口产品的销售模式、结算方式、毛利率水平</w:t>
            </w:r>
            <w:r w:rsidR="00C94167"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</w:p>
          <w:p w14:paraId="66C95435" w14:textId="703AD225" w:rsidR="00B26D18" w:rsidRPr="00513BDA" w:rsidRDefault="00C438FB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Pr="00513BDA">
              <w:rPr>
                <w:rFonts w:asciiTheme="minorEastAsia" w:hAnsiTheme="minorEastAsia"/>
                <w:sz w:val="24"/>
                <w:szCs w:val="24"/>
              </w:rPr>
              <w:t>2022年公司出口4</w:t>
            </w:r>
            <w:r w:rsidR="00B26D18" w:rsidRPr="00513BDA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513BDA">
              <w:rPr>
                <w:rFonts w:asciiTheme="minorEastAsia" w:hAnsiTheme="minorEastAsia"/>
                <w:sz w:val="24"/>
                <w:szCs w:val="24"/>
              </w:rPr>
              <w:t>00余台，其中俄语区</w:t>
            </w:r>
            <w:r w:rsidR="00B26D18" w:rsidRPr="00513BDA">
              <w:rPr>
                <w:rFonts w:asciiTheme="minorEastAsia" w:hAnsiTheme="minorEastAsia" w:hint="eastAsia"/>
                <w:sz w:val="24"/>
                <w:szCs w:val="24"/>
              </w:rPr>
              <w:t>占比超过</w:t>
            </w:r>
            <w:r w:rsidR="00B26D18" w:rsidRPr="00513BDA">
              <w:rPr>
                <w:rFonts w:asciiTheme="minorEastAsia" w:hAnsiTheme="minorEastAsia"/>
                <w:sz w:val="24"/>
                <w:szCs w:val="24"/>
              </w:rPr>
              <w:t>50%</w:t>
            </w:r>
            <w:r w:rsidR="00B26D18" w:rsidRPr="00513BDA">
              <w:rPr>
                <w:rFonts w:asciiTheme="minorEastAsia" w:hAnsiTheme="minorEastAsia" w:hint="eastAsia"/>
                <w:sz w:val="24"/>
                <w:szCs w:val="24"/>
              </w:rPr>
              <w:t>，也呈现快速增长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513BDA">
              <w:rPr>
                <w:rFonts w:asciiTheme="minorEastAsia" w:hAnsiTheme="minorEastAsia"/>
                <w:sz w:val="24"/>
                <w:szCs w:val="24"/>
              </w:rPr>
              <w:t>2023年公司预计出口销量将继续</w:t>
            </w:r>
            <w:r w:rsidR="00B26D18" w:rsidRPr="00513BDA">
              <w:rPr>
                <w:rFonts w:asciiTheme="minorEastAsia" w:hAnsiTheme="minorEastAsia" w:hint="eastAsia"/>
                <w:sz w:val="24"/>
                <w:szCs w:val="24"/>
              </w:rPr>
              <w:t>较大幅度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增长。</w:t>
            </w:r>
          </w:p>
          <w:p w14:paraId="7A7B799A" w14:textId="1B9CBBDF" w:rsidR="00C438FB" w:rsidRPr="00513BDA" w:rsidRDefault="00B26D18" w:rsidP="003642E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目前公司海外</w:t>
            </w:r>
            <w:r w:rsidR="00C438FB" w:rsidRPr="00513BDA">
              <w:rPr>
                <w:rFonts w:asciiTheme="minorEastAsia" w:hAnsiTheme="minorEastAsia" w:hint="eastAsia"/>
                <w:sz w:val="24"/>
                <w:szCs w:val="24"/>
              </w:rPr>
              <w:t>销售模式主要是经销商代理</w:t>
            </w:r>
            <w:r w:rsidR="005C6DF9" w:rsidRPr="00513BDA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C438FB" w:rsidRPr="00513BDA">
              <w:rPr>
                <w:rFonts w:asciiTheme="minorEastAsia" w:hAnsiTheme="minorEastAsia" w:hint="eastAsia"/>
                <w:sz w:val="24"/>
                <w:szCs w:val="24"/>
              </w:rPr>
              <w:t>渠道销售</w:t>
            </w:r>
            <w:r w:rsidR="005C6DF9" w:rsidRPr="00513BDA">
              <w:rPr>
                <w:rFonts w:asciiTheme="minorEastAsia" w:hAnsiTheme="minorEastAsia" w:hint="eastAsia"/>
                <w:sz w:val="24"/>
                <w:szCs w:val="24"/>
              </w:rPr>
              <w:t>模式</w:t>
            </w:r>
            <w:r w:rsidR="00C438FB" w:rsidRPr="00513BDA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="008F1822" w:rsidRPr="00513BDA">
              <w:rPr>
                <w:rFonts w:asciiTheme="minorEastAsia" w:hAnsiTheme="minorEastAsia" w:hint="eastAsia"/>
                <w:sz w:val="24"/>
                <w:szCs w:val="24"/>
              </w:rPr>
              <w:t>出口</w:t>
            </w:r>
            <w:r w:rsidR="005C6DF9" w:rsidRPr="00513BDA">
              <w:rPr>
                <w:rFonts w:asciiTheme="minorEastAsia" w:hAnsiTheme="minorEastAsia" w:hint="eastAsia"/>
                <w:sz w:val="24"/>
                <w:szCs w:val="24"/>
              </w:rPr>
              <w:t>业务</w:t>
            </w:r>
            <w:r w:rsidR="00C438FB" w:rsidRPr="00513BDA">
              <w:rPr>
                <w:rFonts w:asciiTheme="minorEastAsia" w:hAnsiTheme="minorEastAsia" w:hint="eastAsia"/>
                <w:sz w:val="24"/>
                <w:szCs w:val="24"/>
              </w:rPr>
              <w:t>以</w:t>
            </w:r>
            <w:r w:rsidR="00DC408C" w:rsidRPr="00513BDA">
              <w:rPr>
                <w:rFonts w:asciiTheme="minorEastAsia" w:hAnsiTheme="minorEastAsia" w:hint="eastAsia"/>
                <w:sz w:val="24"/>
                <w:szCs w:val="24"/>
              </w:rPr>
              <w:t>全</w:t>
            </w:r>
            <w:r w:rsidR="00C438FB" w:rsidRPr="00513BDA">
              <w:rPr>
                <w:rFonts w:asciiTheme="minorEastAsia" w:hAnsiTheme="minorEastAsia" w:hint="eastAsia"/>
                <w:sz w:val="24"/>
                <w:szCs w:val="24"/>
              </w:rPr>
              <w:t>款</w:t>
            </w:r>
            <w:r w:rsidR="00DC408C" w:rsidRPr="00513BDA">
              <w:rPr>
                <w:rFonts w:asciiTheme="minorEastAsia" w:hAnsiTheme="minorEastAsia" w:hint="eastAsia"/>
                <w:sz w:val="24"/>
                <w:szCs w:val="24"/>
              </w:rPr>
              <w:t>付款</w:t>
            </w:r>
            <w:r w:rsidR="00C438FB" w:rsidRPr="00513BDA">
              <w:rPr>
                <w:rFonts w:asciiTheme="minorEastAsia" w:hAnsiTheme="minorEastAsia" w:hint="eastAsia"/>
                <w:sz w:val="24"/>
                <w:szCs w:val="24"/>
              </w:rPr>
              <w:t>结算为主，</w:t>
            </w:r>
            <w:r w:rsidR="00DC408C" w:rsidRPr="00513BDA">
              <w:rPr>
                <w:rFonts w:asciiTheme="minorEastAsia" w:hAnsiTheme="minorEastAsia" w:hint="eastAsia"/>
                <w:sz w:val="24"/>
                <w:szCs w:val="24"/>
              </w:rPr>
              <w:t>在俄语区等市场主要以人民币结算</w:t>
            </w:r>
            <w:r w:rsidR="005C6DF9" w:rsidRPr="00513BDA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="00DC408C" w:rsidRPr="00513BDA">
              <w:rPr>
                <w:rFonts w:asciiTheme="minorEastAsia" w:hAnsiTheme="minorEastAsia" w:hint="eastAsia"/>
                <w:sz w:val="24"/>
                <w:szCs w:val="24"/>
              </w:rPr>
              <w:t>出口产品</w:t>
            </w:r>
            <w:r w:rsidR="00C438FB" w:rsidRPr="00513BDA">
              <w:rPr>
                <w:rFonts w:asciiTheme="minorEastAsia" w:hAnsiTheme="minorEastAsia" w:hint="eastAsia"/>
                <w:sz w:val="24"/>
                <w:szCs w:val="24"/>
              </w:rPr>
              <w:t>毛利率</w:t>
            </w:r>
            <w:r w:rsidR="00DC408C" w:rsidRPr="00513BDA">
              <w:rPr>
                <w:rFonts w:asciiTheme="minorEastAsia" w:hAnsiTheme="minorEastAsia" w:hint="eastAsia"/>
                <w:sz w:val="24"/>
                <w:szCs w:val="24"/>
              </w:rPr>
              <w:t>基本和国内持平</w:t>
            </w:r>
            <w:r w:rsidR="00C438FB" w:rsidRPr="00513BD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6DF4F85D" w14:textId="22A8081E" w:rsidR="00C438FB" w:rsidRPr="00513BDA" w:rsidRDefault="00DC408C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3BDA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C438FB" w:rsidRPr="00513BDA">
              <w:rPr>
                <w:rFonts w:asciiTheme="minorEastAsia" w:hAnsiTheme="minorEastAsia" w:hint="eastAsia"/>
                <w:sz w:val="24"/>
                <w:szCs w:val="24"/>
              </w:rPr>
              <w:t>、问：公司下半年发展趋势？国四切换影响预计何时消除？</w:t>
            </w:r>
          </w:p>
          <w:p w14:paraId="28E1E951" w14:textId="66E0192D" w:rsidR="00C438FB" w:rsidRPr="00513BDA" w:rsidRDefault="00C438FB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答：公司在国四切换方面准备</w:t>
            </w:r>
            <w:r w:rsidR="00DC408C" w:rsidRPr="00513BDA">
              <w:rPr>
                <w:rFonts w:asciiTheme="minorEastAsia" w:hAnsiTheme="minorEastAsia" w:hint="eastAsia"/>
                <w:sz w:val="24"/>
                <w:szCs w:val="24"/>
              </w:rPr>
              <w:t>较为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充分，</w:t>
            </w:r>
            <w:r w:rsidR="00DC408C" w:rsidRPr="00513BDA">
              <w:rPr>
                <w:rFonts w:asciiTheme="minorEastAsia" w:hAnsiTheme="minorEastAsia" w:hint="eastAsia"/>
                <w:sz w:val="24"/>
                <w:szCs w:val="24"/>
              </w:rPr>
              <w:t>受</w:t>
            </w:r>
            <w:r w:rsidR="00DC408C" w:rsidRPr="00513BDA">
              <w:rPr>
                <w:rFonts w:asciiTheme="minorEastAsia" w:hAnsiTheme="minorEastAsia"/>
                <w:sz w:val="24"/>
                <w:szCs w:val="24"/>
              </w:rPr>
              <w:t>2022</w:t>
            </w:r>
            <w:r w:rsidR="00DC408C" w:rsidRPr="00513BDA">
              <w:rPr>
                <w:rFonts w:asciiTheme="minorEastAsia" w:hAnsiTheme="minorEastAsia" w:hint="eastAsia"/>
                <w:sz w:val="24"/>
                <w:szCs w:val="24"/>
              </w:rPr>
              <w:t>年国四切换导致需求前移影响，一季度销售有所下降，但好于行业整体。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下半年随着其他企业陆续</w:t>
            </w:r>
            <w:r w:rsidR="005C6DF9" w:rsidRPr="00513BDA">
              <w:rPr>
                <w:rFonts w:asciiTheme="minorEastAsia" w:hAnsiTheme="minorEastAsia" w:hint="eastAsia"/>
                <w:sz w:val="24"/>
                <w:szCs w:val="24"/>
              </w:rPr>
              <w:t>推出</w:t>
            </w:r>
            <w:r w:rsidR="00DC408C" w:rsidRPr="00513BDA">
              <w:rPr>
                <w:rFonts w:asciiTheme="minorEastAsia" w:hAnsiTheme="minorEastAsia" w:hint="eastAsia"/>
                <w:sz w:val="24"/>
                <w:szCs w:val="24"/>
              </w:rPr>
              <w:t>国四产品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，预计市场竞争</w:t>
            </w:r>
            <w:r w:rsidR="00DC408C" w:rsidRPr="00513BDA">
              <w:rPr>
                <w:rFonts w:asciiTheme="minorEastAsia" w:hAnsiTheme="minorEastAsia" w:hint="eastAsia"/>
                <w:sz w:val="24"/>
                <w:szCs w:val="24"/>
              </w:rPr>
              <w:t>会较上半年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更加激烈。随着用户对国四产品的接受度提高，预计切换影响明年</w:t>
            </w:r>
            <w:r w:rsidR="00DC408C" w:rsidRPr="00513BDA">
              <w:rPr>
                <w:rFonts w:asciiTheme="minorEastAsia" w:hAnsiTheme="minorEastAsia" w:hint="eastAsia"/>
                <w:sz w:val="24"/>
                <w:szCs w:val="24"/>
              </w:rPr>
              <w:t>将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逐渐缓解。</w:t>
            </w:r>
          </w:p>
          <w:p w14:paraId="11D35632" w14:textId="5BEEAA16" w:rsidR="00DC408C" w:rsidRPr="00AE35A5" w:rsidRDefault="00E76CA6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3BDA">
              <w:rPr>
                <w:rFonts w:asciiTheme="minorEastAsia" w:hAnsiTheme="minorEastAsia"/>
                <w:sz w:val="24"/>
                <w:szCs w:val="24"/>
              </w:rPr>
              <w:t>6</w:t>
            </w:r>
            <w:r w:rsidR="00DC408C" w:rsidRPr="00AE35A5">
              <w:rPr>
                <w:rFonts w:asciiTheme="minorEastAsia" w:hAnsiTheme="minorEastAsia" w:hint="eastAsia"/>
                <w:sz w:val="24"/>
                <w:szCs w:val="24"/>
              </w:rPr>
              <w:t>、问：目前收获机产品在一拖集团，未来是否会跟上市公司业务实施重组。</w:t>
            </w:r>
          </w:p>
          <w:p w14:paraId="3FCB2F5C" w14:textId="2F95D117" w:rsidR="00AE35A5" w:rsidRPr="00AE35A5" w:rsidRDefault="00DC408C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AE35A5"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="00E76CA6" w:rsidRPr="00513BDA">
              <w:rPr>
                <w:rFonts w:asciiTheme="minorEastAsia" w:hAnsiTheme="minorEastAsia" w:hint="eastAsia"/>
                <w:sz w:val="24"/>
                <w:szCs w:val="24"/>
              </w:rPr>
              <w:t>目前，一拖集团有收获机业务</w:t>
            </w:r>
            <w:r w:rsidRPr="00AE35A5">
              <w:rPr>
                <w:rFonts w:asciiTheme="minorEastAsia" w:hAnsiTheme="minorEastAsia" w:hint="eastAsia"/>
                <w:sz w:val="24"/>
                <w:szCs w:val="24"/>
              </w:rPr>
              <w:t>。公司</w:t>
            </w:r>
            <w:r w:rsidR="00E76CA6" w:rsidRPr="00513BDA">
              <w:rPr>
                <w:rFonts w:asciiTheme="minorEastAsia" w:hAnsiTheme="minorEastAsia" w:hint="eastAsia"/>
                <w:sz w:val="24"/>
                <w:szCs w:val="24"/>
              </w:rPr>
              <w:t>现在</w:t>
            </w:r>
            <w:r w:rsidRPr="00AE35A5">
              <w:rPr>
                <w:rFonts w:asciiTheme="minorEastAsia" w:hAnsiTheme="minorEastAsia" w:hint="eastAsia"/>
                <w:sz w:val="24"/>
                <w:szCs w:val="24"/>
              </w:rPr>
              <w:t>开始进行一些技术研发储备，未来在解决同业竞争问题、符合监管要求的前提下会进一步拓展产品组合，推出新的产品。</w:t>
            </w:r>
          </w:p>
          <w:p w14:paraId="06D84086" w14:textId="218338F9" w:rsidR="00DC408C" w:rsidRPr="00AE35A5" w:rsidRDefault="00E76CA6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3BDA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DC408C" w:rsidRPr="00AE35A5">
              <w:rPr>
                <w:rFonts w:asciiTheme="minorEastAsia" w:hAnsiTheme="minorEastAsia" w:hint="eastAsia"/>
                <w:sz w:val="24"/>
                <w:szCs w:val="24"/>
              </w:rPr>
              <w:t>、问：补贴政策的发展形势，优机优补政策实施情况？</w:t>
            </w:r>
          </w:p>
          <w:p w14:paraId="35CE7767" w14:textId="3BD1FF21" w:rsidR="00AE35A5" w:rsidRPr="00AE35A5" w:rsidRDefault="00AE35A5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="00DC408C" w:rsidRPr="00AE35A5">
              <w:rPr>
                <w:rFonts w:asciiTheme="minorEastAsia" w:hAnsiTheme="minorEastAsia" w:hint="eastAsia"/>
                <w:sz w:val="24"/>
                <w:szCs w:val="24"/>
              </w:rPr>
              <w:t>农机购置补贴政策预计</w:t>
            </w:r>
            <w:r w:rsidR="005C6DF9" w:rsidRPr="00AE35A5">
              <w:rPr>
                <w:rFonts w:asciiTheme="minorEastAsia" w:hAnsiTheme="minorEastAsia" w:hint="eastAsia"/>
                <w:sz w:val="24"/>
                <w:szCs w:val="24"/>
              </w:rPr>
              <w:t>仍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将</w:t>
            </w:r>
            <w:r w:rsidR="005C6DF9" w:rsidRPr="00AE35A5">
              <w:rPr>
                <w:rFonts w:asciiTheme="minorEastAsia" w:hAnsiTheme="minorEastAsia" w:hint="eastAsia"/>
                <w:sz w:val="24"/>
                <w:szCs w:val="24"/>
              </w:rPr>
              <w:t>持续</w:t>
            </w:r>
            <w:r w:rsidR="00DC408C" w:rsidRPr="00AE35A5">
              <w:rPr>
                <w:rFonts w:asciiTheme="minorEastAsia" w:hAnsiTheme="minorEastAsia" w:hint="eastAsia"/>
                <w:sz w:val="24"/>
                <w:szCs w:val="24"/>
              </w:rPr>
              <w:t>，但补贴产品结构将</w:t>
            </w:r>
            <w:r w:rsidR="005C6DF9" w:rsidRPr="00AE35A5">
              <w:rPr>
                <w:rFonts w:asciiTheme="minorEastAsia" w:hAnsiTheme="minorEastAsia" w:hint="eastAsia"/>
                <w:sz w:val="24"/>
                <w:szCs w:val="24"/>
              </w:rPr>
              <w:t>会有所</w:t>
            </w:r>
            <w:r w:rsidR="00DC408C" w:rsidRPr="00AE35A5">
              <w:rPr>
                <w:rFonts w:asciiTheme="minorEastAsia" w:hAnsiTheme="minorEastAsia" w:hint="eastAsia"/>
                <w:sz w:val="24"/>
                <w:szCs w:val="24"/>
              </w:rPr>
              <w:t>调整，向着高效、智能农机方向引导。优机优补政策目前</w:t>
            </w:r>
            <w:r w:rsidR="005C6DF9" w:rsidRPr="00AE35A5">
              <w:rPr>
                <w:rFonts w:asciiTheme="minorEastAsia" w:hAnsiTheme="minorEastAsia" w:hint="eastAsia"/>
                <w:sz w:val="24"/>
                <w:szCs w:val="24"/>
              </w:rPr>
              <w:t>国家</w:t>
            </w:r>
            <w:r w:rsidR="00DC408C" w:rsidRPr="00AE35A5">
              <w:rPr>
                <w:rFonts w:asciiTheme="minorEastAsia" w:hAnsiTheme="minorEastAsia" w:hint="eastAsia"/>
                <w:sz w:val="24"/>
                <w:szCs w:val="24"/>
              </w:rPr>
              <w:t>仍在</w:t>
            </w:r>
            <w:r w:rsidR="005C6DF9" w:rsidRPr="00AE35A5">
              <w:rPr>
                <w:rFonts w:asciiTheme="minorEastAsia" w:hAnsiTheme="minorEastAsia" w:hint="eastAsia"/>
                <w:sz w:val="24"/>
                <w:szCs w:val="24"/>
              </w:rPr>
              <w:t>调研</w:t>
            </w:r>
            <w:r w:rsidR="00DC408C" w:rsidRPr="00AE35A5">
              <w:rPr>
                <w:rFonts w:asciiTheme="minorEastAsia" w:hAnsiTheme="minorEastAsia" w:hint="eastAsia"/>
                <w:sz w:val="24"/>
                <w:szCs w:val="24"/>
              </w:rPr>
              <w:t>阶段，</w:t>
            </w:r>
            <w:r w:rsidR="003D7487" w:rsidRPr="00AE35A5">
              <w:rPr>
                <w:rFonts w:asciiTheme="minorEastAsia" w:hAnsiTheme="minorEastAsia" w:hint="eastAsia"/>
                <w:sz w:val="24"/>
                <w:szCs w:val="24"/>
              </w:rPr>
              <w:t>方向应该</w:t>
            </w:r>
            <w:r w:rsidR="00DC408C" w:rsidRPr="00AE35A5">
              <w:rPr>
                <w:rFonts w:asciiTheme="minorEastAsia" w:hAnsiTheme="minorEastAsia" w:hint="eastAsia"/>
                <w:sz w:val="24"/>
                <w:szCs w:val="24"/>
              </w:rPr>
              <w:t>主要聚焦大型、高效产品和丘陵山地产品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及机械化</w:t>
            </w:r>
            <w:r w:rsidR="003D7487" w:rsidRPr="00AE35A5">
              <w:rPr>
                <w:rFonts w:asciiTheme="minorEastAsia" w:hAnsiTheme="minorEastAsia" w:hint="eastAsia"/>
                <w:sz w:val="24"/>
                <w:szCs w:val="24"/>
              </w:rPr>
              <w:t>薄弱环节</w:t>
            </w:r>
            <w:r w:rsidR="00DC408C" w:rsidRPr="00AE35A5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0362313E" w14:textId="5770A69C" w:rsidR="00AE35A5" w:rsidRPr="00AE35A5" w:rsidRDefault="00AE35A5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3BDA">
              <w:rPr>
                <w:rFonts w:asciiTheme="minorEastAsia" w:hAnsiTheme="minorEastAsia"/>
                <w:sz w:val="24"/>
                <w:szCs w:val="24"/>
              </w:rPr>
              <w:t>8</w:t>
            </w:r>
            <w:r w:rsidR="00DC408C" w:rsidRPr="00AE35A5">
              <w:rPr>
                <w:rFonts w:asciiTheme="minorEastAsia" w:hAnsiTheme="minorEastAsia" w:hint="eastAsia"/>
                <w:sz w:val="24"/>
                <w:szCs w:val="24"/>
              </w:rPr>
              <w:t>、问：公司账面现金充足，是否考虑扩大分红金额。</w:t>
            </w:r>
          </w:p>
          <w:p w14:paraId="65C59CD5" w14:textId="3CFD95D6" w:rsidR="00AE35A5" w:rsidRPr="00AE35A5" w:rsidRDefault="00DC408C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AE35A5">
              <w:rPr>
                <w:rFonts w:asciiTheme="minorEastAsia" w:hAnsiTheme="minorEastAsia" w:hint="eastAsia"/>
                <w:sz w:val="24"/>
                <w:szCs w:val="24"/>
              </w:rPr>
              <w:t>答：公司最近两年</w:t>
            </w:r>
            <w:r w:rsidR="000A6019" w:rsidRPr="00AE35A5">
              <w:rPr>
                <w:rFonts w:asciiTheme="minorEastAsia" w:hAnsiTheme="minorEastAsia" w:hint="eastAsia"/>
                <w:sz w:val="24"/>
                <w:szCs w:val="24"/>
              </w:rPr>
              <w:t>经营稳定，现金流较为理想</w:t>
            </w:r>
            <w:r w:rsidRPr="00AE35A5">
              <w:rPr>
                <w:rFonts w:asciiTheme="minorEastAsia" w:hAnsiTheme="minorEastAsia" w:hint="eastAsia"/>
                <w:sz w:val="24"/>
                <w:szCs w:val="24"/>
              </w:rPr>
              <w:t>，为了提高资金使用效率，公司目前</w:t>
            </w:r>
            <w:r w:rsidR="000A6019" w:rsidRPr="00AE35A5">
              <w:rPr>
                <w:rFonts w:asciiTheme="minorEastAsia" w:hAnsiTheme="minorEastAsia" w:hint="eastAsia"/>
                <w:sz w:val="24"/>
                <w:szCs w:val="24"/>
              </w:rPr>
              <w:t>通过低风险现金管理方式提高资金使用效率，在满足公司产业拓展资本投入的情况下</w:t>
            </w:r>
            <w:r w:rsidRPr="00AE35A5">
              <w:rPr>
                <w:rFonts w:asciiTheme="minorEastAsia" w:hAnsiTheme="minorEastAsia" w:hint="eastAsia"/>
                <w:sz w:val="24"/>
                <w:szCs w:val="24"/>
              </w:rPr>
              <w:t>公司将持续保持并提高一定的分红比例，回报投资者。</w:t>
            </w:r>
          </w:p>
          <w:p w14:paraId="6F7CF837" w14:textId="676A1053" w:rsidR="00DC408C" w:rsidRPr="00AE35A5" w:rsidRDefault="00AE35A5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3BDA">
              <w:rPr>
                <w:rFonts w:asciiTheme="minorEastAsia" w:hAnsiTheme="minorEastAsia"/>
                <w:sz w:val="24"/>
                <w:szCs w:val="24"/>
              </w:rPr>
              <w:t>9</w:t>
            </w:r>
            <w:r w:rsidR="00DC408C" w:rsidRPr="00AE35A5">
              <w:rPr>
                <w:rFonts w:asciiTheme="minorEastAsia" w:hAnsiTheme="minorEastAsia" w:hint="eastAsia"/>
                <w:sz w:val="24"/>
                <w:szCs w:val="24"/>
              </w:rPr>
              <w:t>、问：公司如何看待H股价格偏低的问题</w:t>
            </w:r>
            <w:r w:rsidR="000A6019" w:rsidRPr="00AE35A5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513BDA">
              <w:rPr>
                <w:rFonts w:asciiTheme="minorEastAsia" w:hAnsiTheme="minorEastAsia" w:hint="eastAsia"/>
                <w:sz w:val="24"/>
                <w:szCs w:val="24"/>
              </w:rPr>
              <w:t>是否会</w:t>
            </w:r>
            <w:r w:rsidR="000A6019" w:rsidRPr="00AE35A5">
              <w:rPr>
                <w:rFonts w:asciiTheme="minorEastAsia" w:hAnsiTheme="minorEastAsia" w:hint="eastAsia"/>
                <w:sz w:val="24"/>
                <w:szCs w:val="24"/>
              </w:rPr>
              <w:t>进行H股回购？</w:t>
            </w:r>
          </w:p>
          <w:p w14:paraId="0236B674" w14:textId="34CA8CB9" w:rsidR="00C63D9B" w:rsidRPr="00AE35A5" w:rsidRDefault="00DC408C" w:rsidP="00513BDA">
            <w:pPr>
              <w:spacing w:line="36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AE35A5">
              <w:rPr>
                <w:rFonts w:asciiTheme="minorEastAsia" w:hAnsiTheme="minorEastAsia" w:hint="eastAsia"/>
                <w:sz w:val="24"/>
                <w:szCs w:val="24"/>
              </w:rPr>
              <w:t>答：H股价格受到市场偏好等影响，目前和A股价差较大，</w:t>
            </w:r>
            <w:r w:rsidR="000A6019" w:rsidRPr="00AE35A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且低于每股净资产，</w:t>
            </w:r>
            <w:r w:rsidRPr="00AE35A5">
              <w:rPr>
                <w:rFonts w:asciiTheme="minorEastAsia" w:hAnsiTheme="minorEastAsia" w:hint="eastAsia"/>
                <w:sz w:val="24"/>
                <w:szCs w:val="24"/>
              </w:rPr>
              <w:t>公司也关注</w:t>
            </w:r>
            <w:r w:rsidR="000A6019" w:rsidRPr="00AE35A5">
              <w:rPr>
                <w:rFonts w:asciiTheme="minorEastAsia" w:hAnsiTheme="minorEastAsia" w:hint="eastAsia"/>
                <w:sz w:val="24"/>
                <w:szCs w:val="24"/>
              </w:rPr>
              <w:t>到这个问题</w:t>
            </w:r>
            <w:r w:rsidRPr="00AE35A5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0A6019" w:rsidRPr="00AE35A5">
              <w:rPr>
                <w:rFonts w:asciiTheme="minorEastAsia" w:hAnsiTheme="minorEastAsia" w:hint="eastAsia"/>
                <w:sz w:val="24"/>
                <w:szCs w:val="24"/>
              </w:rPr>
              <w:t>并也进行了相关研究，请大家关注公司信息披露</w:t>
            </w:r>
            <w:r w:rsidRPr="00AE35A5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75501B" w14:paraId="26EF27F5" w14:textId="77777777" w:rsidTr="00513BDA">
        <w:trPr>
          <w:jc w:val="center"/>
        </w:trPr>
        <w:tc>
          <w:tcPr>
            <w:tcW w:w="1668" w:type="dxa"/>
            <w:vAlign w:val="center"/>
          </w:tcPr>
          <w:p w14:paraId="689BD854" w14:textId="77777777" w:rsidR="0075501B" w:rsidRDefault="0075501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5501B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附件清单</w:t>
            </w:r>
          </w:p>
          <w:p w14:paraId="4AD76CAF" w14:textId="1EC437C2" w:rsidR="0075501B" w:rsidRDefault="0075501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5501B">
              <w:rPr>
                <w:rFonts w:asciiTheme="minorEastAsia" w:hAnsiTheme="minorEastAsia" w:hint="eastAsia"/>
                <w:b/>
                <w:sz w:val="24"/>
                <w:szCs w:val="24"/>
              </w:rPr>
              <w:t>（如有）</w:t>
            </w:r>
          </w:p>
        </w:tc>
        <w:tc>
          <w:tcPr>
            <w:tcW w:w="6854" w:type="dxa"/>
            <w:vAlign w:val="center"/>
          </w:tcPr>
          <w:p w14:paraId="45714EF7" w14:textId="7783891F" w:rsidR="0075501B" w:rsidRPr="00126F56" w:rsidRDefault="00C26417" w:rsidP="00AE35A5">
            <w:pPr>
              <w:pStyle w:val="a8"/>
              <w:spacing w:line="360" w:lineRule="exact"/>
              <w:ind w:firstLineChars="0" w:firstLine="0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126F56">
              <w:rPr>
                <w:rFonts w:asciiTheme="minorEastAsia" w:hAnsiTheme="minorEastAsia" w:hint="eastAsia"/>
                <w:bCs/>
                <w:sz w:val="24"/>
                <w:szCs w:val="21"/>
              </w:rPr>
              <w:t>无</w:t>
            </w:r>
          </w:p>
        </w:tc>
      </w:tr>
      <w:tr w:rsidR="0075501B" w14:paraId="5BFF68AB" w14:textId="77777777" w:rsidTr="00513BDA">
        <w:trPr>
          <w:jc w:val="center"/>
        </w:trPr>
        <w:tc>
          <w:tcPr>
            <w:tcW w:w="1668" w:type="dxa"/>
            <w:vAlign w:val="center"/>
          </w:tcPr>
          <w:p w14:paraId="5344BE06" w14:textId="5545383D" w:rsidR="0075501B" w:rsidRDefault="0075501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5501B"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6854" w:type="dxa"/>
            <w:vAlign w:val="center"/>
          </w:tcPr>
          <w:p w14:paraId="0F3AC0B4" w14:textId="5C0032D0" w:rsidR="0075501B" w:rsidRPr="00126F56" w:rsidRDefault="001B21A5" w:rsidP="00AE35A5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126F56">
              <w:rPr>
                <w:rFonts w:asciiTheme="minorEastAsia" w:hAnsiTheme="minorEastAsia" w:hint="eastAsia"/>
                <w:bCs/>
                <w:sz w:val="24"/>
                <w:szCs w:val="21"/>
              </w:rPr>
              <w:t>2</w:t>
            </w:r>
            <w:r w:rsidRPr="00126F56">
              <w:rPr>
                <w:rFonts w:asciiTheme="minorEastAsia" w:hAnsiTheme="minorEastAsia"/>
                <w:bCs/>
                <w:sz w:val="24"/>
                <w:szCs w:val="21"/>
              </w:rPr>
              <w:t>023</w:t>
            </w:r>
            <w:r w:rsidR="0075501B" w:rsidRPr="00126F56">
              <w:rPr>
                <w:rFonts w:asciiTheme="minorEastAsia" w:hAnsiTheme="minorEastAsia" w:hint="eastAsia"/>
                <w:bCs/>
                <w:sz w:val="24"/>
                <w:szCs w:val="21"/>
              </w:rPr>
              <w:t>年</w:t>
            </w:r>
            <w:r w:rsidRPr="00126F56">
              <w:rPr>
                <w:rFonts w:asciiTheme="minorEastAsia" w:hAnsiTheme="minorEastAsia"/>
                <w:bCs/>
                <w:sz w:val="24"/>
                <w:szCs w:val="21"/>
              </w:rPr>
              <w:t>6</w:t>
            </w:r>
            <w:r w:rsidR="0075501B" w:rsidRPr="00126F56">
              <w:rPr>
                <w:rFonts w:asciiTheme="minorEastAsia" w:hAnsiTheme="minorEastAsia" w:hint="eastAsia"/>
                <w:bCs/>
                <w:sz w:val="24"/>
                <w:szCs w:val="21"/>
              </w:rPr>
              <w:t>月</w:t>
            </w:r>
            <w:r w:rsidRPr="00126F56">
              <w:rPr>
                <w:rFonts w:asciiTheme="minorEastAsia" w:hAnsiTheme="minorEastAsia"/>
                <w:bCs/>
                <w:sz w:val="24"/>
                <w:szCs w:val="21"/>
              </w:rPr>
              <w:t>14</w:t>
            </w:r>
            <w:r w:rsidR="0075501B" w:rsidRPr="00126F56">
              <w:rPr>
                <w:rFonts w:asciiTheme="minorEastAsia" w:hAnsiTheme="minorEastAsia" w:hint="eastAsia"/>
                <w:bCs/>
                <w:sz w:val="24"/>
                <w:szCs w:val="21"/>
              </w:rPr>
              <w:t>日</w:t>
            </w:r>
          </w:p>
        </w:tc>
      </w:tr>
    </w:tbl>
    <w:p w14:paraId="56E7CD0E" w14:textId="77777777" w:rsidR="00C63D9B" w:rsidRDefault="00C63D9B">
      <w:pPr>
        <w:rPr>
          <w:highlight w:val="yellow"/>
        </w:rPr>
      </w:pPr>
    </w:p>
    <w:p w14:paraId="15B27AD4" w14:textId="77777777" w:rsidR="00C63D9B" w:rsidRDefault="00C63D9B"/>
    <w:sectPr w:rsidR="00C63D9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4C10" w14:textId="77777777" w:rsidR="0045775E" w:rsidRDefault="0045775E" w:rsidP="00B64101">
      <w:r>
        <w:separator/>
      </w:r>
    </w:p>
  </w:endnote>
  <w:endnote w:type="continuationSeparator" w:id="0">
    <w:p w14:paraId="56F20A00" w14:textId="77777777" w:rsidR="0045775E" w:rsidRDefault="0045775E" w:rsidP="00B6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C3E6" w14:textId="77777777" w:rsidR="0045775E" w:rsidRDefault="0045775E" w:rsidP="00B64101">
      <w:r>
        <w:separator/>
      </w:r>
    </w:p>
  </w:footnote>
  <w:footnote w:type="continuationSeparator" w:id="0">
    <w:p w14:paraId="42381193" w14:textId="77777777" w:rsidR="0045775E" w:rsidRDefault="0045775E" w:rsidP="00B6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F519" w14:textId="1705A504" w:rsidR="00470EA6" w:rsidRDefault="00470EA6" w:rsidP="00470EA6">
    <w:pPr>
      <w:pStyle w:val="a5"/>
      <w:jc w:val="left"/>
    </w:pPr>
    <w:r>
      <w:rPr>
        <w:rFonts w:hint="eastAsia"/>
      </w:rPr>
      <w:t>证券代码：</w:t>
    </w:r>
    <w:r w:rsidR="00E35ACE">
      <w:rPr>
        <w:rFonts w:hint="eastAsia"/>
      </w:rPr>
      <w:t>6</w:t>
    </w:r>
    <w:r w:rsidR="00E35ACE">
      <w:t>01038</w:t>
    </w:r>
    <w:r>
      <w:rPr>
        <w:rFonts w:hint="eastAsia"/>
      </w:rPr>
      <w:t xml:space="preserve"> </w:t>
    </w:r>
    <w:r>
      <w:t xml:space="preserve">                      </w:t>
    </w:r>
    <w:r w:rsidR="00513BDA">
      <w:t xml:space="preserve">    </w:t>
    </w:r>
    <w:r>
      <w:t xml:space="preserve">                               </w:t>
    </w:r>
    <w:r>
      <w:rPr>
        <w:rFonts w:hint="eastAsia"/>
      </w:rPr>
      <w:t>证券简称：</w:t>
    </w:r>
    <w:r w:rsidR="00E35ACE">
      <w:rPr>
        <w:rFonts w:hint="eastAsia"/>
      </w:rPr>
      <w:t>一拖股份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27F6"/>
    <w:multiLevelType w:val="hybridMultilevel"/>
    <w:tmpl w:val="0AB2B910"/>
    <w:lvl w:ilvl="0" w:tplc="A5C8650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" w15:restartNumberingAfterBreak="0">
    <w:nsid w:val="541D25F8"/>
    <w:multiLevelType w:val="multilevel"/>
    <w:tmpl w:val="3998D3BC"/>
    <w:lvl w:ilvl="0">
      <w:start w:val="1"/>
      <w:numFmt w:val="chineseCountingThousand"/>
      <w:suff w:val="space"/>
      <w:lvlText w:val="%1、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7C132B55"/>
    <w:multiLevelType w:val="hybridMultilevel"/>
    <w:tmpl w:val="D66C67D2"/>
    <w:lvl w:ilvl="0" w:tplc="15C8FA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num w:numId="1" w16cid:durableId="292297895">
    <w:abstractNumId w:val="1"/>
  </w:num>
  <w:num w:numId="2" w16cid:durableId="2119057049">
    <w:abstractNumId w:val="2"/>
  </w:num>
  <w:num w:numId="3" w16cid:durableId="103095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10"/>
    <w:rsid w:val="FD9B024C"/>
    <w:rsid w:val="00002FE6"/>
    <w:rsid w:val="00004A2F"/>
    <w:rsid w:val="00011FEB"/>
    <w:rsid w:val="000132DE"/>
    <w:rsid w:val="000149BD"/>
    <w:rsid w:val="00016FA6"/>
    <w:rsid w:val="0001798C"/>
    <w:rsid w:val="000221F3"/>
    <w:rsid w:val="00030B2D"/>
    <w:rsid w:val="000356A4"/>
    <w:rsid w:val="00044D4D"/>
    <w:rsid w:val="00051055"/>
    <w:rsid w:val="00054114"/>
    <w:rsid w:val="000631D4"/>
    <w:rsid w:val="00063582"/>
    <w:rsid w:val="000635BF"/>
    <w:rsid w:val="00063773"/>
    <w:rsid w:val="0006483A"/>
    <w:rsid w:val="000668CC"/>
    <w:rsid w:val="00071E83"/>
    <w:rsid w:val="0007490D"/>
    <w:rsid w:val="000866E5"/>
    <w:rsid w:val="00092159"/>
    <w:rsid w:val="00095FF1"/>
    <w:rsid w:val="00097CA6"/>
    <w:rsid w:val="000A3C5D"/>
    <w:rsid w:val="000A6019"/>
    <w:rsid w:val="000B15AD"/>
    <w:rsid w:val="000B2511"/>
    <w:rsid w:val="000B3253"/>
    <w:rsid w:val="000B558B"/>
    <w:rsid w:val="000C7159"/>
    <w:rsid w:val="000E47AB"/>
    <w:rsid w:val="000E634C"/>
    <w:rsid w:val="000F5ACB"/>
    <w:rsid w:val="00100F44"/>
    <w:rsid w:val="00114DE5"/>
    <w:rsid w:val="00116DD7"/>
    <w:rsid w:val="00120CC5"/>
    <w:rsid w:val="00123673"/>
    <w:rsid w:val="00126F56"/>
    <w:rsid w:val="00126FBE"/>
    <w:rsid w:val="0014753D"/>
    <w:rsid w:val="00147C4F"/>
    <w:rsid w:val="001530C2"/>
    <w:rsid w:val="001603CD"/>
    <w:rsid w:val="00160DBC"/>
    <w:rsid w:val="001618BA"/>
    <w:rsid w:val="0016348D"/>
    <w:rsid w:val="00171788"/>
    <w:rsid w:val="00175BCF"/>
    <w:rsid w:val="00175F5C"/>
    <w:rsid w:val="0017752B"/>
    <w:rsid w:val="00177D6C"/>
    <w:rsid w:val="00180C23"/>
    <w:rsid w:val="001833BA"/>
    <w:rsid w:val="00183C7C"/>
    <w:rsid w:val="00186E00"/>
    <w:rsid w:val="00194600"/>
    <w:rsid w:val="00196CEC"/>
    <w:rsid w:val="001A03E5"/>
    <w:rsid w:val="001A18BF"/>
    <w:rsid w:val="001A31AE"/>
    <w:rsid w:val="001A487A"/>
    <w:rsid w:val="001A5535"/>
    <w:rsid w:val="001A6893"/>
    <w:rsid w:val="001B21A5"/>
    <w:rsid w:val="001B4016"/>
    <w:rsid w:val="001B75D4"/>
    <w:rsid w:val="001C1FFA"/>
    <w:rsid w:val="001C70B8"/>
    <w:rsid w:val="001D7E7F"/>
    <w:rsid w:val="001E33BA"/>
    <w:rsid w:val="001E511A"/>
    <w:rsid w:val="001F03E9"/>
    <w:rsid w:val="001F6A7A"/>
    <w:rsid w:val="001F6E80"/>
    <w:rsid w:val="00200CA5"/>
    <w:rsid w:val="00201459"/>
    <w:rsid w:val="0020473A"/>
    <w:rsid w:val="00205E7B"/>
    <w:rsid w:val="0021001D"/>
    <w:rsid w:val="00213698"/>
    <w:rsid w:val="00213C23"/>
    <w:rsid w:val="00216C5F"/>
    <w:rsid w:val="00224836"/>
    <w:rsid w:val="00225E22"/>
    <w:rsid w:val="00230488"/>
    <w:rsid w:val="00231929"/>
    <w:rsid w:val="00235FDD"/>
    <w:rsid w:val="00245A3A"/>
    <w:rsid w:val="00245E78"/>
    <w:rsid w:val="0024685C"/>
    <w:rsid w:val="002468E6"/>
    <w:rsid w:val="00246FB3"/>
    <w:rsid w:val="0025254F"/>
    <w:rsid w:val="00254CB5"/>
    <w:rsid w:val="00257651"/>
    <w:rsid w:val="002624B3"/>
    <w:rsid w:val="00267005"/>
    <w:rsid w:val="0027082F"/>
    <w:rsid w:val="00273E64"/>
    <w:rsid w:val="00274CAB"/>
    <w:rsid w:val="00284E80"/>
    <w:rsid w:val="00285231"/>
    <w:rsid w:val="002879DD"/>
    <w:rsid w:val="002940FE"/>
    <w:rsid w:val="002A74C7"/>
    <w:rsid w:val="002C2C42"/>
    <w:rsid w:val="002C3BAA"/>
    <w:rsid w:val="002D28A0"/>
    <w:rsid w:val="002E2B8F"/>
    <w:rsid w:val="002F20A9"/>
    <w:rsid w:val="002F6EF9"/>
    <w:rsid w:val="00302430"/>
    <w:rsid w:val="003045AC"/>
    <w:rsid w:val="00305B7F"/>
    <w:rsid w:val="00317955"/>
    <w:rsid w:val="00321574"/>
    <w:rsid w:val="0032487F"/>
    <w:rsid w:val="003258C7"/>
    <w:rsid w:val="00327DF8"/>
    <w:rsid w:val="00332430"/>
    <w:rsid w:val="0033370F"/>
    <w:rsid w:val="003402CF"/>
    <w:rsid w:val="0034235C"/>
    <w:rsid w:val="00354ED6"/>
    <w:rsid w:val="003642EA"/>
    <w:rsid w:val="003645C8"/>
    <w:rsid w:val="00365F0B"/>
    <w:rsid w:val="00371A49"/>
    <w:rsid w:val="0037333E"/>
    <w:rsid w:val="003763A7"/>
    <w:rsid w:val="00380B6D"/>
    <w:rsid w:val="003965F3"/>
    <w:rsid w:val="00397164"/>
    <w:rsid w:val="003A1577"/>
    <w:rsid w:val="003A202A"/>
    <w:rsid w:val="003A4C4B"/>
    <w:rsid w:val="003B20B9"/>
    <w:rsid w:val="003B63C0"/>
    <w:rsid w:val="003C11AA"/>
    <w:rsid w:val="003C7B62"/>
    <w:rsid w:val="003D13EA"/>
    <w:rsid w:val="003D166E"/>
    <w:rsid w:val="003D1B9B"/>
    <w:rsid w:val="003D7487"/>
    <w:rsid w:val="003E55A0"/>
    <w:rsid w:val="003E6B0D"/>
    <w:rsid w:val="003E7CC7"/>
    <w:rsid w:val="003F026F"/>
    <w:rsid w:val="003F31A8"/>
    <w:rsid w:val="003F4929"/>
    <w:rsid w:val="003F60DB"/>
    <w:rsid w:val="003F6F66"/>
    <w:rsid w:val="00400238"/>
    <w:rsid w:val="004033FC"/>
    <w:rsid w:val="004066BC"/>
    <w:rsid w:val="00407202"/>
    <w:rsid w:val="00407CBC"/>
    <w:rsid w:val="00407F35"/>
    <w:rsid w:val="004101BE"/>
    <w:rsid w:val="0041101C"/>
    <w:rsid w:val="004110EB"/>
    <w:rsid w:val="0041249B"/>
    <w:rsid w:val="00414080"/>
    <w:rsid w:val="004171D5"/>
    <w:rsid w:val="00423717"/>
    <w:rsid w:val="004244CC"/>
    <w:rsid w:val="004252E9"/>
    <w:rsid w:val="00425C5A"/>
    <w:rsid w:val="00427FD9"/>
    <w:rsid w:val="00430012"/>
    <w:rsid w:val="004301BF"/>
    <w:rsid w:val="00434FE4"/>
    <w:rsid w:val="00435ED3"/>
    <w:rsid w:val="0045020E"/>
    <w:rsid w:val="0045775E"/>
    <w:rsid w:val="004578D3"/>
    <w:rsid w:val="00460345"/>
    <w:rsid w:val="00463BBD"/>
    <w:rsid w:val="00465EFA"/>
    <w:rsid w:val="0046668B"/>
    <w:rsid w:val="00466CA7"/>
    <w:rsid w:val="00467C31"/>
    <w:rsid w:val="00470EA6"/>
    <w:rsid w:val="004778AD"/>
    <w:rsid w:val="0049008C"/>
    <w:rsid w:val="00491FB3"/>
    <w:rsid w:val="00493B3F"/>
    <w:rsid w:val="00494476"/>
    <w:rsid w:val="00497C3E"/>
    <w:rsid w:val="004A0C59"/>
    <w:rsid w:val="004A4F02"/>
    <w:rsid w:val="004A5378"/>
    <w:rsid w:val="004A5A35"/>
    <w:rsid w:val="004A60BE"/>
    <w:rsid w:val="004A748E"/>
    <w:rsid w:val="004B4737"/>
    <w:rsid w:val="004B5BB0"/>
    <w:rsid w:val="004D1021"/>
    <w:rsid w:val="004D7DA5"/>
    <w:rsid w:val="004E09D2"/>
    <w:rsid w:val="004E54FC"/>
    <w:rsid w:val="004E694D"/>
    <w:rsid w:val="004E70D8"/>
    <w:rsid w:val="004E7496"/>
    <w:rsid w:val="004F0375"/>
    <w:rsid w:val="004F09D5"/>
    <w:rsid w:val="004F29A7"/>
    <w:rsid w:val="005000DD"/>
    <w:rsid w:val="005078F1"/>
    <w:rsid w:val="00510102"/>
    <w:rsid w:val="00513BDA"/>
    <w:rsid w:val="00522345"/>
    <w:rsid w:val="005256B6"/>
    <w:rsid w:val="005268D3"/>
    <w:rsid w:val="005324EE"/>
    <w:rsid w:val="00532CFD"/>
    <w:rsid w:val="005336FA"/>
    <w:rsid w:val="0053401B"/>
    <w:rsid w:val="00534D86"/>
    <w:rsid w:val="00536BC4"/>
    <w:rsid w:val="005377BF"/>
    <w:rsid w:val="00550B33"/>
    <w:rsid w:val="005522C1"/>
    <w:rsid w:val="0055355E"/>
    <w:rsid w:val="00553D41"/>
    <w:rsid w:val="005547C8"/>
    <w:rsid w:val="00556677"/>
    <w:rsid w:val="00562268"/>
    <w:rsid w:val="005722D1"/>
    <w:rsid w:val="005735E2"/>
    <w:rsid w:val="00582F37"/>
    <w:rsid w:val="00585DCD"/>
    <w:rsid w:val="0059203A"/>
    <w:rsid w:val="00592B92"/>
    <w:rsid w:val="00597D77"/>
    <w:rsid w:val="005A0C7A"/>
    <w:rsid w:val="005A14FA"/>
    <w:rsid w:val="005A1628"/>
    <w:rsid w:val="005A28B7"/>
    <w:rsid w:val="005A5F8F"/>
    <w:rsid w:val="005A7471"/>
    <w:rsid w:val="005B10D0"/>
    <w:rsid w:val="005B1CA1"/>
    <w:rsid w:val="005B2C0D"/>
    <w:rsid w:val="005B4529"/>
    <w:rsid w:val="005B777D"/>
    <w:rsid w:val="005C41E5"/>
    <w:rsid w:val="005C6DF9"/>
    <w:rsid w:val="005D0C20"/>
    <w:rsid w:val="005D6656"/>
    <w:rsid w:val="005D7CFA"/>
    <w:rsid w:val="005E3BA2"/>
    <w:rsid w:val="005E4130"/>
    <w:rsid w:val="005E71AD"/>
    <w:rsid w:val="005F13D4"/>
    <w:rsid w:val="005F6375"/>
    <w:rsid w:val="005F752F"/>
    <w:rsid w:val="005F7F0F"/>
    <w:rsid w:val="006017D6"/>
    <w:rsid w:val="00606C9E"/>
    <w:rsid w:val="00607D0A"/>
    <w:rsid w:val="006151FA"/>
    <w:rsid w:val="00616BBB"/>
    <w:rsid w:val="0061710F"/>
    <w:rsid w:val="00624948"/>
    <w:rsid w:val="00626243"/>
    <w:rsid w:val="00634524"/>
    <w:rsid w:val="00641F61"/>
    <w:rsid w:val="00642CBA"/>
    <w:rsid w:val="00643F32"/>
    <w:rsid w:val="00644B96"/>
    <w:rsid w:val="006464C4"/>
    <w:rsid w:val="0065074C"/>
    <w:rsid w:val="00650B2A"/>
    <w:rsid w:val="00653321"/>
    <w:rsid w:val="006534CA"/>
    <w:rsid w:val="006575A7"/>
    <w:rsid w:val="006640D8"/>
    <w:rsid w:val="006659A8"/>
    <w:rsid w:val="0066696D"/>
    <w:rsid w:val="006705A3"/>
    <w:rsid w:val="00673734"/>
    <w:rsid w:val="00680090"/>
    <w:rsid w:val="006854FC"/>
    <w:rsid w:val="00685774"/>
    <w:rsid w:val="00687F7A"/>
    <w:rsid w:val="00690867"/>
    <w:rsid w:val="00694C74"/>
    <w:rsid w:val="006963B7"/>
    <w:rsid w:val="006A051F"/>
    <w:rsid w:val="006A654C"/>
    <w:rsid w:val="006B7787"/>
    <w:rsid w:val="006C0438"/>
    <w:rsid w:val="006C1ABF"/>
    <w:rsid w:val="006C2F9C"/>
    <w:rsid w:val="006E25C7"/>
    <w:rsid w:val="006E3AAA"/>
    <w:rsid w:val="006E764E"/>
    <w:rsid w:val="006F1611"/>
    <w:rsid w:val="006F57A6"/>
    <w:rsid w:val="006F59D6"/>
    <w:rsid w:val="006F6603"/>
    <w:rsid w:val="006F6B7F"/>
    <w:rsid w:val="00703FF0"/>
    <w:rsid w:val="00704C4D"/>
    <w:rsid w:val="007107F4"/>
    <w:rsid w:val="00711F65"/>
    <w:rsid w:val="00712630"/>
    <w:rsid w:val="00713035"/>
    <w:rsid w:val="007148E8"/>
    <w:rsid w:val="00720A6E"/>
    <w:rsid w:val="007274DA"/>
    <w:rsid w:val="007316C3"/>
    <w:rsid w:val="0073306C"/>
    <w:rsid w:val="007379A8"/>
    <w:rsid w:val="00742727"/>
    <w:rsid w:val="0074314B"/>
    <w:rsid w:val="007465F1"/>
    <w:rsid w:val="0075501B"/>
    <w:rsid w:val="007603A2"/>
    <w:rsid w:val="00763133"/>
    <w:rsid w:val="00770A33"/>
    <w:rsid w:val="00774260"/>
    <w:rsid w:val="00776199"/>
    <w:rsid w:val="00783367"/>
    <w:rsid w:val="00786285"/>
    <w:rsid w:val="00787E50"/>
    <w:rsid w:val="007905F1"/>
    <w:rsid w:val="007911D9"/>
    <w:rsid w:val="007A13E2"/>
    <w:rsid w:val="007A2E12"/>
    <w:rsid w:val="007A2E76"/>
    <w:rsid w:val="007A3947"/>
    <w:rsid w:val="007B02B9"/>
    <w:rsid w:val="007B043A"/>
    <w:rsid w:val="007B2C11"/>
    <w:rsid w:val="007C36F7"/>
    <w:rsid w:val="007C37F1"/>
    <w:rsid w:val="007C5B1E"/>
    <w:rsid w:val="007C5EDA"/>
    <w:rsid w:val="007C7ECE"/>
    <w:rsid w:val="007D274C"/>
    <w:rsid w:val="007D6842"/>
    <w:rsid w:val="007E4157"/>
    <w:rsid w:val="007F176B"/>
    <w:rsid w:val="007F1D6D"/>
    <w:rsid w:val="007F1DB7"/>
    <w:rsid w:val="007F2AA8"/>
    <w:rsid w:val="007F3C28"/>
    <w:rsid w:val="007F5A59"/>
    <w:rsid w:val="007F6F02"/>
    <w:rsid w:val="007F7292"/>
    <w:rsid w:val="00800A58"/>
    <w:rsid w:val="008052BD"/>
    <w:rsid w:val="00810A43"/>
    <w:rsid w:val="008335E9"/>
    <w:rsid w:val="00841E6A"/>
    <w:rsid w:val="00847310"/>
    <w:rsid w:val="008547FE"/>
    <w:rsid w:val="00867379"/>
    <w:rsid w:val="00867D64"/>
    <w:rsid w:val="00870CB1"/>
    <w:rsid w:val="008711A4"/>
    <w:rsid w:val="0087592C"/>
    <w:rsid w:val="0087599E"/>
    <w:rsid w:val="00887B46"/>
    <w:rsid w:val="00892621"/>
    <w:rsid w:val="00893905"/>
    <w:rsid w:val="0089656C"/>
    <w:rsid w:val="008A13E4"/>
    <w:rsid w:val="008A2AD5"/>
    <w:rsid w:val="008A6843"/>
    <w:rsid w:val="008B1271"/>
    <w:rsid w:val="008B3157"/>
    <w:rsid w:val="008C5224"/>
    <w:rsid w:val="008C5D01"/>
    <w:rsid w:val="008D2972"/>
    <w:rsid w:val="008D3043"/>
    <w:rsid w:val="008D6623"/>
    <w:rsid w:val="008E0228"/>
    <w:rsid w:val="008E3306"/>
    <w:rsid w:val="008E4E42"/>
    <w:rsid w:val="008F0A13"/>
    <w:rsid w:val="008F1665"/>
    <w:rsid w:val="008F1822"/>
    <w:rsid w:val="008F23AC"/>
    <w:rsid w:val="008F4B6B"/>
    <w:rsid w:val="008F6A1C"/>
    <w:rsid w:val="0090034F"/>
    <w:rsid w:val="0090124C"/>
    <w:rsid w:val="00905771"/>
    <w:rsid w:val="00916CE7"/>
    <w:rsid w:val="00923859"/>
    <w:rsid w:val="00927234"/>
    <w:rsid w:val="00931741"/>
    <w:rsid w:val="009336F6"/>
    <w:rsid w:val="009370D6"/>
    <w:rsid w:val="009453D3"/>
    <w:rsid w:val="009466DA"/>
    <w:rsid w:val="00952EF8"/>
    <w:rsid w:val="00953C9A"/>
    <w:rsid w:val="00954E35"/>
    <w:rsid w:val="009619BF"/>
    <w:rsid w:val="00961BB4"/>
    <w:rsid w:val="00965795"/>
    <w:rsid w:val="00970648"/>
    <w:rsid w:val="009778A2"/>
    <w:rsid w:val="00986471"/>
    <w:rsid w:val="0098763F"/>
    <w:rsid w:val="0099049D"/>
    <w:rsid w:val="0099094C"/>
    <w:rsid w:val="00992664"/>
    <w:rsid w:val="009956FD"/>
    <w:rsid w:val="00997F92"/>
    <w:rsid w:val="009A6CE4"/>
    <w:rsid w:val="009A7AA8"/>
    <w:rsid w:val="009B2F59"/>
    <w:rsid w:val="009B35B6"/>
    <w:rsid w:val="009C0101"/>
    <w:rsid w:val="009C1691"/>
    <w:rsid w:val="009C3FE3"/>
    <w:rsid w:val="009E066A"/>
    <w:rsid w:val="009F32F2"/>
    <w:rsid w:val="00A03572"/>
    <w:rsid w:val="00A04BA1"/>
    <w:rsid w:val="00A07CB7"/>
    <w:rsid w:val="00A14F62"/>
    <w:rsid w:val="00A20634"/>
    <w:rsid w:val="00A23A11"/>
    <w:rsid w:val="00A23B08"/>
    <w:rsid w:val="00A30613"/>
    <w:rsid w:val="00A330B0"/>
    <w:rsid w:val="00A33671"/>
    <w:rsid w:val="00A346AB"/>
    <w:rsid w:val="00A35CDD"/>
    <w:rsid w:val="00A43B12"/>
    <w:rsid w:val="00A44B0B"/>
    <w:rsid w:val="00A52364"/>
    <w:rsid w:val="00A56FC2"/>
    <w:rsid w:val="00A57599"/>
    <w:rsid w:val="00A57C60"/>
    <w:rsid w:val="00A64D24"/>
    <w:rsid w:val="00A65D66"/>
    <w:rsid w:val="00A735C4"/>
    <w:rsid w:val="00A74007"/>
    <w:rsid w:val="00A77D52"/>
    <w:rsid w:val="00A802C2"/>
    <w:rsid w:val="00A811B1"/>
    <w:rsid w:val="00A8728D"/>
    <w:rsid w:val="00A91B2D"/>
    <w:rsid w:val="00AA064E"/>
    <w:rsid w:val="00AA4A61"/>
    <w:rsid w:val="00AB3B1B"/>
    <w:rsid w:val="00AB4B72"/>
    <w:rsid w:val="00AB783F"/>
    <w:rsid w:val="00AD2613"/>
    <w:rsid w:val="00AD4BC9"/>
    <w:rsid w:val="00AE3280"/>
    <w:rsid w:val="00AE35A5"/>
    <w:rsid w:val="00AE4A9C"/>
    <w:rsid w:val="00AF26E3"/>
    <w:rsid w:val="00AF6BD5"/>
    <w:rsid w:val="00B024B5"/>
    <w:rsid w:val="00B0399E"/>
    <w:rsid w:val="00B046BC"/>
    <w:rsid w:val="00B04941"/>
    <w:rsid w:val="00B052BC"/>
    <w:rsid w:val="00B05691"/>
    <w:rsid w:val="00B10DED"/>
    <w:rsid w:val="00B13932"/>
    <w:rsid w:val="00B1697B"/>
    <w:rsid w:val="00B23DD6"/>
    <w:rsid w:val="00B25A1D"/>
    <w:rsid w:val="00B26D18"/>
    <w:rsid w:val="00B407CC"/>
    <w:rsid w:val="00B41286"/>
    <w:rsid w:val="00B44B6E"/>
    <w:rsid w:val="00B45759"/>
    <w:rsid w:val="00B4628F"/>
    <w:rsid w:val="00B53285"/>
    <w:rsid w:val="00B57BEE"/>
    <w:rsid w:val="00B628D9"/>
    <w:rsid w:val="00B64101"/>
    <w:rsid w:val="00B64D9D"/>
    <w:rsid w:val="00B66799"/>
    <w:rsid w:val="00B76E42"/>
    <w:rsid w:val="00B829EE"/>
    <w:rsid w:val="00B84803"/>
    <w:rsid w:val="00B868CD"/>
    <w:rsid w:val="00B9272C"/>
    <w:rsid w:val="00B97134"/>
    <w:rsid w:val="00BA07C6"/>
    <w:rsid w:val="00BA24A3"/>
    <w:rsid w:val="00BA3CF1"/>
    <w:rsid w:val="00BA4490"/>
    <w:rsid w:val="00BA5213"/>
    <w:rsid w:val="00BA559B"/>
    <w:rsid w:val="00BB05F8"/>
    <w:rsid w:val="00BB4F2D"/>
    <w:rsid w:val="00BB5DA7"/>
    <w:rsid w:val="00BB6B15"/>
    <w:rsid w:val="00BC0343"/>
    <w:rsid w:val="00BC1DE3"/>
    <w:rsid w:val="00BC4C2E"/>
    <w:rsid w:val="00BC521C"/>
    <w:rsid w:val="00BE08A0"/>
    <w:rsid w:val="00BE1656"/>
    <w:rsid w:val="00BE75D7"/>
    <w:rsid w:val="00BF5D37"/>
    <w:rsid w:val="00C02029"/>
    <w:rsid w:val="00C079A4"/>
    <w:rsid w:val="00C12193"/>
    <w:rsid w:val="00C2022A"/>
    <w:rsid w:val="00C24308"/>
    <w:rsid w:val="00C26417"/>
    <w:rsid w:val="00C26492"/>
    <w:rsid w:val="00C300FE"/>
    <w:rsid w:val="00C31FAA"/>
    <w:rsid w:val="00C34388"/>
    <w:rsid w:val="00C36218"/>
    <w:rsid w:val="00C36EC2"/>
    <w:rsid w:val="00C438FB"/>
    <w:rsid w:val="00C456B0"/>
    <w:rsid w:val="00C46C64"/>
    <w:rsid w:val="00C47148"/>
    <w:rsid w:val="00C529DA"/>
    <w:rsid w:val="00C5705B"/>
    <w:rsid w:val="00C61F54"/>
    <w:rsid w:val="00C63D9B"/>
    <w:rsid w:val="00C6454A"/>
    <w:rsid w:val="00C6773D"/>
    <w:rsid w:val="00C71F60"/>
    <w:rsid w:val="00C76726"/>
    <w:rsid w:val="00C82178"/>
    <w:rsid w:val="00C8518E"/>
    <w:rsid w:val="00C92C20"/>
    <w:rsid w:val="00C93FF0"/>
    <w:rsid w:val="00C94167"/>
    <w:rsid w:val="00C97491"/>
    <w:rsid w:val="00C979B5"/>
    <w:rsid w:val="00CA2F26"/>
    <w:rsid w:val="00CA3AC9"/>
    <w:rsid w:val="00CA69C7"/>
    <w:rsid w:val="00CB16E5"/>
    <w:rsid w:val="00CB490E"/>
    <w:rsid w:val="00CC4F73"/>
    <w:rsid w:val="00CC53FE"/>
    <w:rsid w:val="00CC6E2E"/>
    <w:rsid w:val="00CC6F3D"/>
    <w:rsid w:val="00CD2537"/>
    <w:rsid w:val="00CD7524"/>
    <w:rsid w:val="00CF02D8"/>
    <w:rsid w:val="00CF193A"/>
    <w:rsid w:val="00CF310C"/>
    <w:rsid w:val="00CF52E5"/>
    <w:rsid w:val="00D0029D"/>
    <w:rsid w:val="00D00A2A"/>
    <w:rsid w:val="00D03694"/>
    <w:rsid w:val="00D05C70"/>
    <w:rsid w:val="00D05DC3"/>
    <w:rsid w:val="00D11889"/>
    <w:rsid w:val="00D15DA9"/>
    <w:rsid w:val="00D1754F"/>
    <w:rsid w:val="00D22882"/>
    <w:rsid w:val="00D22B13"/>
    <w:rsid w:val="00D24837"/>
    <w:rsid w:val="00D25503"/>
    <w:rsid w:val="00D33B80"/>
    <w:rsid w:val="00D34294"/>
    <w:rsid w:val="00D4584C"/>
    <w:rsid w:val="00D464C3"/>
    <w:rsid w:val="00D509E2"/>
    <w:rsid w:val="00D50D03"/>
    <w:rsid w:val="00D51D79"/>
    <w:rsid w:val="00D67864"/>
    <w:rsid w:val="00D73C91"/>
    <w:rsid w:val="00D85AE6"/>
    <w:rsid w:val="00D86B92"/>
    <w:rsid w:val="00D915F7"/>
    <w:rsid w:val="00D92535"/>
    <w:rsid w:val="00DA003E"/>
    <w:rsid w:val="00DA18D0"/>
    <w:rsid w:val="00DA29F1"/>
    <w:rsid w:val="00DB5286"/>
    <w:rsid w:val="00DB65F2"/>
    <w:rsid w:val="00DC3045"/>
    <w:rsid w:val="00DC408C"/>
    <w:rsid w:val="00DC698F"/>
    <w:rsid w:val="00DD05BD"/>
    <w:rsid w:val="00DD1166"/>
    <w:rsid w:val="00DE007F"/>
    <w:rsid w:val="00DE2711"/>
    <w:rsid w:val="00DE2828"/>
    <w:rsid w:val="00DE702D"/>
    <w:rsid w:val="00E04956"/>
    <w:rsid w:val="00E0793F"/>
    <w:rsid w:val="00E21549"/>
    <w:rsid w:val="00E24DA6"/>
    <w:rsid w:val="00E2766F"/>
    <w:rsid w:val="00E35ACE"/>
    <w:rsid w:val="00E35CC4"/>
    <w:rsid w:val="00E36A00"/>
    <w:rsid w:val="00E42E68"/>
    <w:rsid w:val="00E44DD4"/>
    <w:rsid w:val="00E479EF"/>
    <w:rsid w:val="00E47B85"/>
    <w:rsid w:val="00E53097"/>
    <w:rsid w:val="00E536E7"/>
    <w:rsid w:val="00E54142"/>
    <w:rsid w:val="00E5494E"/>
    <w:rsid w:val="00E5716E"/>
    <w:rsid w:val="00E61B7F"/>
    <w:rsid w:val="00E66243"/>
    <w:rsid w:val="00E67744"/>
    <w:rsid w:val="00E71360"/>
    <w:rsid w:val="00E72039"/>
    <w:rsid w:val="00E7468E"/>
    <w:rsid w:val="00E76CA6"/>
    <w:rsid w:val="00E76CE0"/>
    <w:rsid w:val="00E77E0B"/>
    <w:rsid w:val="00E81D17"/>
    <w:rsid w:val="00E90303"/>
    <w:rsid w:val="00E93A3C"/>
    <w:rsid w:val="00E94534"/>
    <w:rsid w:val="00E97F39"/>
    <w:rsid w:val="00EB2D31"/>
    <w:rsid w:val="00EB4A15"/>
    <w:rsid w:val="00EC1A0C"/>
    <w:rsid w:val="00EC26A5"/>
    <w:rsid w:val="00EC4251"/>
    <w:rsid w:val="00ED2B62"/>
    <w:rsid w:val="00ED3574"/>
    <w:rsid w:val="00EE04E9"/>
    <w:rsid w:val="00EE0A0D"/>
    <w:rsid w:val="00EE14C2"/>
    <w:rsid w:val="00EE56AD"/>
    <w:rsid w:val="00EE5E00"/>
    <w:rsid w:val="00EE7869"/>
    <w:rsid w:val="00F01973"/>
    <w:rsid w:val="00F056E2"/>
    <w:rsid w:val="00F07A35"/>
    <w:rsid w:val="00F10F18"/>
    <w:rsid w:val="00F14540"/>
    <w:rsid w:val="00F2165E"/>
    <w:rsid w:val="00F23C39"/>
    <w:rsid w:val="00F257A2"/>
    <w:rsid w:val="00F27018"/>
    <w:rsid w:val="00F3113D"/>
    <w:rsid w:val="00F44110"/>
    <w:rsid w:val="00F53808"/>
    <w:rsid w:val="00F546F3"/>
    <w:rsid w:val="00F67357"/>
    <w:rsid w:val="00F700AB"/>
    <w:rsid w:val="00F7359B"/>
    <w:rsid w:val="00F74582"/>
    <w:rsid w:val="00F768C4"/>
    <w:rsid w:val="00F82CFA"/>
    <w:rsid w:val="00F83425"/>
    <w:rsid w:val="00F8732A"/>
    <w:rsid w:val="00F95483"/>
    <w:rsid w:val="00F9560A"/>
    <w:rsid w:val="00F9604E"/>
    <w:rsid w:val="00F9742A"/>
    <w:rsid w:val="00FA3046"/>
    <w:rsid w:val="00FA726B"/>
    <w:rsid w:val="00FB0344"/>
    <w:rsid w:val="00FB1E9F"/>
    <w:rsid w:val="00FB2E18"/>
    <w:rsid w:val="00FB4CEB"/>
    <w:rsid w:val="00FB70B8"/>
    <w:rsid w:val="00FC05CC"/>
    <w:rsid w:val="00FC30C7"/>
    <w:rsid w:val="00FC3A58"/>
    <w:rsid w:val="00FD2A06"/>
    <w:rsid w:val="00FD2A33"/>
    <w:rsid w:val="00FD5384"/>
    <w:rsid w:val="00FE090F"/>
    <w:rsid w:val="00FF4CEE"/>
    <w:rsid w:val="00FF524E"/>
    <w:rsid w:val="00FF668C"/>
    <w:rsid w:val="00FF67CE"/>
    <w:rsid w:val="5AFF37D6"/>
    <w:rsid w:val="6B6FFB50"/>
    <w:rsid w:val="77B1D7F5"/>
    <w:rsid w:val="7E6F3626"/>
    <w:rsid w:val="7FF99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2C4106"/>
  <w15:docId w15:val="{369E0DC8-C12C-44D9-84CA-4D50961A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paragraph" w:styleId="a9">
    <w:name w:val="Revision"/>
    <w:hidden/>
    <w:uiPriority w:val="99"/>
    <w:semiHidden/>
    <w:rsid w:val="00B64101"/>
    <w:rPr>
      <w:kern w:val="2"/>
      <w:sz w:val="21"/>
      <w:szCs w:val="22"/>
    </w:rPr>
  </w:style>
  <w:style w:type="character" w:customStyle="1" w:styleId="fontstyle01">
    <w:name w:val="fontstyle01"/>
    <w:basedOn w:val="a0"/>
    <w:rsid w:val="003E7CC7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4FE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34FE4"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34FE4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34FE4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34FE4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4FE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34FE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郭枫</dc:creator>
  <cp:lastModifiedBy>张 爽</cp:lastModifiedBy>
  <cp:revision>9</cp:revision>
  <dcterms:created xsi:type="dcterms:W3CDTF">2023-06-14T07:28:00Z</dcterms:created>
  <dcterms:modified xsi:type="dcterms:W3CDTF">2023-06-14T07:55:00Z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