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94" w:rsidRPr="005B1694" w:rsidRDefault="005B1694" w:rsidP="005B169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B1694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无锡农村商业银行股份有限公司</w:t>
      </w:r>
    </w:p>
    <w:p w:rsidR="005B1694" w:rsidRDefault="005B1694" w:rsidP="005B1694">
      <w:pPr>
        <w:widowControl/>
        <w:spacing w:before="125" w:after="125" w:line="267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5B1694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投资者关系活动记录表</w:t>
      </w:r>
    </w:p>
    <w:p w:rsidR="00383B92" w:rsidRPr="005B1694" w:rsidRDefault="00383B92" w:rsidP="005B1694">
      <w:pPr>
        <w:widowControl/>
        <w:spacing w:before="125" w:after="125" w:line="267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5B1694" w:rsidRPr="005B1694" w:rsidRDefault="005B1694" w:rsidP="005B1694">
      <w:pPr>
        <w:widowControl/>
        <w:spacing w:line="267" w:lineRule="atLeast"/>
        <w:ind w:left="5040"/>
        <w:rPr>
          <w:rFonts w:ascii="宋体" w:eastAsia="宋体" w:hAnsi="宋体" w:cs="宋体"/>
          <w:kern w:val="0"/>
          <w:sz w:val="24"/>
          <w:szCs w:val="24"/>
        </w:rPr>
      </w:pPr>
      <w:r w:rsidRPr="005B169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日期：</w:t>
      </w:r>
      <w:r w:rsidR="003331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2023</w:t>
      </w:r>
      <w:r w:rsidRPr="005B169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B970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6</w:t>
      </w:r>
      <w:r w:rsidRPr="005B169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B970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15</w:t>
      </w:r>
      <w:r w:rsidRPr="005B169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日 </w:t>
      </w:r>
    </w:p>
    <w:tbl>
      <w:tblPr>
        <w:tblW w:w="82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6992"/>
      </w:tblGrid>
      <w:tr w:rsidR="00B922FB" w:rsidRPr="005B1694" w:rsidTr="005B1694">
        <w:trPr>
          <w:trHeight w:val="12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投资者关系活动类别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Default="004906C5" w:rsidP="0064591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sym w:font="Wingdings 2" w:char="0052"/>
            </w:r>
            <w:r w:rsidR="00B922FB">
              <w:rPr>
                <w:rFonts w:ascii="宋体" w:eastAsia="宋体" w:hAnsi="宋体" w:cs="宋体" w:hint="eastAsia"/>
                <w:sz w:val="24"/>
              </w:rPr>
              <w:t xml:space="preserve">特定对象调研     </w:t>
            </w:r>
            <w:r w:rsidR="007D3A46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="00D8095D"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sym w:font="Wingdings 2" w:char="0052"/>
            </w:r>
            <w:r w:rsidR="00B922FB">
              <w:rPr>
                <w:rFonts w:ascii="宋体" w:eastAsia="宋体" w:hAnsi="宋体" w:cs="宋体" w:hint="eastAsia"/>
                <w:sz w:val="24"/>
              </w:rPr>
              <w:t>分析</w:t>
            </w:r>
            <w:proofErr w:type="gramStart"/>
            <w:r w:rsidR="00B922FB">
              <w:rPr>
                <w:rFonts w:ascii="宋体" w:eastAsia="宋体" w:hAnsi="宋体" w:cs="宋体" w:hint="eastAsia"/>
                <w:sz w:val="24"/>
              </w:rPr>
              <w:t>师会议</w:t>
            </w:r>
            <w:proofErr w:type="gramEnd"/>
            <w:r w:rsidR="00B922F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□</w:t>
            </w:r>
            <w:r w:rsidR="00B922FB">
              <w:rPr>
                <w:rFonts w:ascii="宋体" w:eastAsia="宋体" w:hAnsi="宋体" w:cs="宋体" w:hint="eastAsia"/>
                <w:sz w:val="24"/>
              </w:rPr>
              <w:t>媒体采访</w:t>
            </w:r>
          </w:p>
          <w:p w:rsidR="00B922FB" w:rsidRDefault="00B922FB" w:rsidP="0064591B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>业绩说明会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 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新闻发布会        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路演活动</w:t>
            </w:r>
          </w:p>
          <w:p w:rsidR="00B922FB" w:rsidRDefault="00B922FB" w:rsidP="0064591B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现场参观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   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其他 </w:t>
            </w:r>
          </w:p>
        </w:tc>
      </w:tr>
      <w:tr w:rsidR="00B922FB" w:rsidRPr="005B1694" w:rsidTr="005B1694">
        <w:trPr>
          <w:trHeight w:val="93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参与单位名称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552A0F" w:rsidRPr="00DA485D" w:rsidRDefault="009E1341" w:rsidP="00F05B7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国盛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证券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9E1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</w:t>
            </w:r>
            <w:proofErr w:type="gramEnd"/>
            <w:r w:rsidRPr="009E1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="009413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汇添富基金</w:t>
            </w:r>
            <w:proofErr w:type="gramEnd"/>
          </w:p>
        </w:tc>
      </w:tr>
      <w:tr w:rsidR="00B922FB" w:rsidRPr="005B1694" w:rsidTr="005B1694">
        <w:trPr>
          <w:trHeight w:val="8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5B16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3331F8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2023</w:t>
            </w:r>
            <w:r w:rsidR="00B922FB"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9413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B922FB"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413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="00F05B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日下</w:t>
            </w:r>
            <w:r w:rsidR="00E91B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午</w:t>
            </w:r>
            <w:r w:rsidR="009413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3:3</w:t>
            </w:r>
            <w:r w:rsidR="00F05B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B922FB"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5</w:t>
            </w:r>
            <w:r w:rsidR="00B922FB"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9413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B922FB" w:rsidRPr="005B1694" w:rsidTr="005B1694">
        <w:trPr>
          <w:trHeight w:val="77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3331F8" w:rsidP="00932F9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现场</w:t>
            </w:r>
            <w:r w:rsidR="00F05B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交流方式</w:t>
            </w:r>
          </w:p>
        </w:tc>
      </w:tr>
      <w:tr w:rsidR="00B922FB" w:rsidRPr="005B1694" w:rsidTr="005B1694">
        <w:trPr>
          <w:trHeight w:val="27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B65739" w:rsidRDefault="00B922FB" w:rsidP="008623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无锡农村商业银行董事会秘书、证券事务代表、</w:t>
            </w:r>
            <w:r w:rsidR="00862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个人金融部总经理</w:t>
            </w:r>
            <w:r w:rsidR="00CE1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862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普惠部总经理、监事会办公室主任、</w:t>
            </w:r>
            <w:r w:rsidR="00CE1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风险管理部</w:t>
            </w:r>
            <w:r w:rsidR="00862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</w:t>
            </w:r>
            <w:r w:rsidR="00CE1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总经理、</w:t>
            </w:r>
            <w:r w:rsidR="00862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计划财务部</w:t>
            </w:r>
            <w:r w:rsidR="00124A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</w:t>
            </w:r>
            <w:r w:rsidR="00862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经理</w:t>
            </w:r>
            <w:r w:rsidR="00124A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</w:t>
            </w:r>
            <w:r w:rsidR="00B319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及董事会办公室相关人员</w:t>
            </w:r>
          </w:p>
        </w:tc>
      </w:tr>
      <w:tr w:rsidR="00B922FB" w:rsidRPr="005B1694" w:rsidTr="00403D7B">
        <w:trPr>
          <w:trHeight w:val="86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B922FB" w:rsidRPr="005B1694" w:rsidRDefault="00B922FB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投资者关系活动主要内容介绍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DB63B0" w:rsidRDefault="00B922FB" w:rsidP="005576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接待过程中，公司接待人员与投资者进行了充分的交流与沟通，严格按照有关制度规定，没有出现未公开重大信息泄露等情况</w:t>
            </w:r>
          </w:p>
          <w:p w:rsidR="00B922FB" w:rsidRPr="00F16541" w:rsidRDefault="00B922FB" w:rsidP="00F1654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B1694" w:rsidRPr="005B1694" w:rsidRDefault="005B1694" w:rsidP="005B1694">
      <w:pPr>
        <w:widowControl/>
        <w:ind w:left="215"/>
        <w:rPr>
          <w:rFonts w:ascii="宋体" w:eastAsia="宋体" w:hAnsi="宋体" w:cs="宋体"/>
          <w:kern w:val="0"/>
          <w:sz w:val="24"/>
          <w:szCs w:val="24"/>
        </w:rPr>
      </w:pPr>
    </w:p>
    <w:p w:rsidR="00391C47" w:rsidRDefault="00391C47" w:rsidP="005B1694">
      <w:pPr>
        <w:widowControl/>
        <w:spacing w:before="125" w:after="125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:rsidR="00391C47" w:rsidRDefault="00391C47" w:rsidP="005B1694">
      <w:pPr>
        <w:widowControl/>
        <w:spacing w:before="125" w:after="125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:rsidR="00383B92" w:rsidRDefault="00383B92" w:rsidP="0057071C">
      <w:pPr>
        <w:widowControl/>
        <w:spacing w:before="125" w:after="125"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:rsidR="0057071C" w:rsidRDefault="0057071C" w:rsidP="0057071C">
      <w:pPr>
        <w:widowControl/>
        <w:spacing w:before="125" w:after="12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10C4C" w:rsidRDefault="00410C4C" w:rsidP="00383B92">
      <w:pPr>
        <w:widowControl/>
        <w:spacing w:before="125" w:after="125"/>
        <w:ind w:firstLineChars="2300" w:firstLine="55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7071C" w:rsidRDefault="0057071C" w:rsidP="00383B92">
      <w:pPr>
        <w:widowControl/>
        <w:spacing w:before="125" w:after="125"/>
        <w:ind w:firstLineChars="2300" w:firstLine="55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7071C" w:rsidRDefault="0057071C" w:rsidP="00383B92">
      <w:pPr>
        <w:widowControl/>
        <w:spacing w:before="125" w:after="125"/>
        <w:ind w:firstLineChars="2300" w:firstLine="55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7071C" w:rsidRDefault="0057071C" w:rsidP="00383B92">
      <w:pPr>
        <w:widowControl/>
        <w:spacing w:before="125" w:after="125"/>
        <w:ind w:firstLineChars="2300" w:firstLine="55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84640" w:rsidRPr="00605E5F" w:rsidRDefault="0023702F">
      <w:pPr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</w:pPr>
      <w:r w:rsidRPr="00605E5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lastRenderedPageBreak/>
        <w:t>附件：</w:t>
      </w:r>
    </w:p>
    <w:p w:rsidR="002D2F43" w:rsidRPr="001521D8" w:rsidRDefault="002D2F43" w:rsidP="00A84640">
      <w:pPr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</w:pPr>
    </w:p>
    <w:p w:rsidR="002D2F43" w:rsidRDefault="005B1694" w:rsidP="002D2F43">
      <w:pPr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36"/>
        </w:rPr>
      </w:pPr>
      <w:r w:rsidRPr="001D794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  <w:t>会议纪要</w:t>
      </w:r>
    </w:p>
    <w:p w:rsidR="004E197C" w:rsidRPr="001D7943" w:rsidRDefault="004E197C" w:rsidP="002D2F43">
      <w:pPr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36"/>
        </w:rPr>
      </w:pPr>
    </w:p>
    <w:p w:rsidR="00DB63B0" w:rsidRPr="00230449" w:rsidRDefault="0049096A" w:rsidP="0049096A">
      <w:pPr>
        <w:spacing w:line="360" w:lineRule="auto"/>
        <w:outlineLvl w:val="0"/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 xml:space="preserve">    1、</w:t>
      </w:r>
      <w:r w:rsidR="00DB63B0" w:rsidRPr="00230449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金融市场竞争日趋激烈，在大力推进普惠金融的背景下，无锡银行是如何应对同行特别是大行的竞争？</w:t>
      </w:r>
    </w:p>
    <w:p w:rsidR="00DB63B0" w:rsidRPr="00230449" w:rsidRDefault="00DB63B0" w:rsidP="0049096A">
      <w:pPr>
        <w:spacing w:line="360" w:lineRule="auto"/>
        <w:ind w:firstLineChars="200" w:firstLine="560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  <w:r w:rsidRPr="00230449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首先我们要拥抱竞争。无锡银行自成立以来，一直与同业公司相互借鉴学习、相互竞争、共同成长。其次我们要错位竞争，本行坚定支农支小定位，坚持稳中求进，主动转型求变，业务经营保持稳中有进的发展态势。第一，本行坚持初心使命，服务实体加力推进。倾力服务乡村振兴，扎实开展农业经营主体信贷直通车“乡村行”活动，深入推进乡村振兴试点示范工作；第二，本行坚持守正创新，金融服务加力夯实。</w:t>
      </w:r>
      <w:proofErr w:type="gramStart"/>
      <w:r w:rsidRPr="00230449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践行</w:t>
      </w:r>
      <w:proofErr w:type="gramEnd"/>
      <w:r w:rsidRPr="00230449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金融为民初心，持续推进创新，更好满足不同市场主体多样化金融需求。持续丰富“智慧+”系列金融场景，赋能民生服务；第三，坚持靶向发力，风险防控加力提升。坚持审慎合</w:t>
      </w:r>
      <w:proofErr w:type="gramStart"/>
      <w:r w:rsidRPr="00230449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规</w:t>
      </w:r>
      <w:proofErr w:type="gramEnd"/>
      <w:r w:rsidRPr="00230449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经营理念，沉着应对经济下行带来的风险挑战</w:t>
      </w:r>
      <w:r w:rsidR="00230449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。</w:t>
      </w:r>
    </w:p>
    <w:p w:rsidR="00953B96" w:rsidRPr="00953B96" w:rsidRDefault="0049096A" w:rsidP="00953B96">
      <w:pPr>
        <w:spacing w:line="360" w:lineRule="auto"/>
        <w:outlineLvl w:val="0"/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 xml:space="preserve">   </w:t>
      </w:r>
      <w:r w:rsidR="002A1867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 xml:space="preserve"> </w:t>
      </w:r>
      <w:r w:rsidR="00953B96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2</w:t>
      </w:r>
      <w:r w:rsidR="00953B96" w:rsidRPr="00953B96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、2022年受外部环境走弱影响，信贷投放不及预期，今年信贷投放的目标如何，具体对公、零售等各项贷款投放的规划如何？</w:t>
      </w:r>
      <w:r w:rsidR="00953B96" w:rsidRPr="00953B96"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</w:rPr>
        <w:t xml:space="preserve"> </w:t>
      </w:r>
    </w:p>
    <w:p w:rsidR="00953B96" w:rsidRPr="00953B96" w:rsidRDefault="00EB4D35" w:rsidP="00953B96">
      <w:pPr>
        <w:spacing w:line="360" w:lineRule="auto"/>
        <w:ind w:firstLineChars="200" w:firstLine="560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2023</w:t>
      </w:r>
      <w:r w:rsidR="00953B96" w:rsidRPr="00953B96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年，我行将坚定围绕战略转型目标和全年经营发展目标，紧扣普惠零售贷款投放的主旋律，持续加大对三农、普惠小微和零售类贷款的资源支持力度，进一步提升其贷款占比。</w:t>
      </w:r>
    </w:p>
    <w:p w:rsidR="00F33F8D" w:rsidRPr="00F33F8D" w:rsidRDefault="00F33F8D" w:rsidP="00E06006">
      <w:pPr>
        <w:spacing w:line="360" w:lineRule="auto"/>
        <w:ind w:firstLineChars="200" w:firstLine="562"/>
        <w:outlineLvl w:val="0"/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</w:rPr>
      </w:pPr>
      <w:r w:rsidRPr="00F33F8D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3、我们如何</w:t>
      </w:r>
      <w:proofErr w:type="gramStart"/>
      <w:r w:rsidRPr="00F33F8D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进行风控管理</w:t>
      </w:r>
      <w:proofErr w:type="gramEnd"/>
      <w:r w:rsidRPr="00F33F8D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，</w:t>
      </w:r>
      <w:proofErr w:type="gramStart"/>
      <w:r w:rsidRPr="00F33F8D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和之前</w:t>
      </w:r>
      <w:proofErr w:type="gramEnd"/>
      <w:r w:rsidRPr="00F33F8D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的大对公业务相比，小微的</w:t>
      </w:r>
      <w:r w:rsidRPr="00F33F8D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lastRenderedPageBreak/>
        <w:t>风控有哪些优化和特色？</w:t>
      </w:r>
      <w:r w:rsidR="00F3555A" w:rsidRPr="00F33F8D"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</w:rPr>
        <w:t xml:space="preserve"> </w:t>
      </w:r>
    </w:p>
    <w:p w:rsidR="00F33F8D" w:rsidRPr="005E1FB7" w:rsidRDefault="00F33F8D" w:rsidP="00F33F8D">
      <w:pPr>
        <w:spacing w:line="360" w:lineRule="auto"/>
        <w:ind w:firstLineChars="200" w:firstLine="560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  <w:r w:rsidRPr="005E1FB7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相较于大对公业务，小</w:t>
      </w:r>
      <w:proofErr w:type="gramStart"/>
      <w:r w:rsidRPr="005E1FB7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微企业</w:t>
      </w:r>
      <w:proofErr w:type="gramEnd"/>
      <w:r w:rsidRPr="005E1FB7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财务信息不准确，企业与银行间信息不对称，普遍财务管理水平不高。今年初，综合对宏观经济形势的分析判断，本行明确“增量、扩面、降本、提质、控险”的业务目标，对授</w:t>
      </w:r>
      <w:proofErr w:type="gramStart"/>
      <w:r w:rsidRPr="005E1FB7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信政策</w:t>
      </w:r>
      <w:proofErr w:type="gramEnd"/>
      <w:r w:rsidRPr="005E1FB7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重点领域（行业）进行了优化调整。随着数字金融的快速发展，我</w:t>
      </w:r>
      <w:proofErr w:type="gramStart"/>
      <w:r w:rsidRPr="005E1FB7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行持续</w:t>
      </w:r>
      <w:proofErr w:type="gramEnd"/>
      <w:r w:rsidRPr="005E1FB7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推进“数字化+智能化”</w:t>
      </w:r>
      <w:proofErr w:type="gramStart"/>
      <w:r w:rsidRPr="005E1FB7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的风控体系</w:t>
      </w:r>
      <w:proofErr w:type="gramEnd"/>
      <w:r w:rsidRPr="005E1FB7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。一方面，建设完善</w:t>
      </w:r>
      <w:proofErr w:type="gramStart"/>
      <w:r w:rsidRPr="005E1FB7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数字化风控中</w:t>
      </w:r>
      <w:proofErr w:type="gramEnd"/>
      <w:r w:rsidRPr="005E1FB7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台，建立以“数据+模型+规则”的</w:t>
      </w:r>
      <w:proofErr w:type="gramStart"/>
      <w:r w:rsidRPr="005E1FB7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数字化风控体系</w:t>
      </w:r>
      <w:proofErr w:type="gramEnd"/>
      <w:r w:rsidRPr="005E1FB7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，贯穿信贷业务各环节，形成全流程线上</w:t>
      </w:r>
      <w:proofErr w:type="gramStart"/>
      <w:r w:rsidRPr="005E1FB7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闭环风控管理</w:t>
      </w:r>
      <w:proofErr w:type="gramEnd"/>
      <w:r w:rsidRPr="005E1FB7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体系；另一方面，进一步丰富数据来源和积累，联动流程优化定期调整风险阈值，提升业务产品的灵活性和韧性。构建数据集市，将“千人千面”的传统调查模式和技术嵌入到数字化体系，大大缩短业务流程，在增强风险管控能力的同时，有效提升客户的体验感，形成具有本行特色的</w:t>
      </w:r>
      <w:proofErr w:type="gramStart"/>
      <w:r w:rsidRPr="005E1FB7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数字化风控体系</w:t>
      </w:r>
      <w:proofErr w:type="gramEnd"/>
      <w:r w:rsidRPr="005E1FB7">
        <w:rPr>
          <w:rFonts w:asciiTheme="majorEastAsia" w:eastAsiaTheme="majorEastAsia" w:hAnsiTheme="majorEastAsia" w:cs="Times New Roman" w:hint="eastAsia"/>
          <w:bCs/>
          <w:color w:val="000000"/>
          <w:sz w:val="28"/>
          <w:szCs w:val="28"/>
        </w:rPr>
        <w:t>。</w:t>
      </w:r>
    </w:p>
    <w:p w:rsidR="00F33F8D" w:rsidRPr="005E1FB7" w:rsidRDefault="00F33F8D" w:rsidP="005E1FB7">
      <w:pPr>
        <w:spacing w:line="360" w:lineRule="auto"/>
        <w:ind w:firstLineChars="200" w:firstLine="560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</w:p>
    <w:p w:rsidR="00405ED9" w:rsidRPr="00F33F8D" w:rsidRDefault="00405ED9" w:rsidP="005E1FB7">
      <w:pPr>
        <w:spacing w:line="360" w:lineRule="auto"/>
        <w:ind w:firstLineChars="200" w:firstLine="560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</w:p>
    <w:sectPr w:rsidR="00405ED9" w:rsidRPr="00F33F8D" w:rsidSect="001F6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66" w:rsidRDefault="00AF0566" w:rsidP="005B1694">
      <w:r>
        <w:separator/>
      </w:r>
    </w:p>
  </w:endnote>
  <w:endnote w:type="continuationSeparator" w:id="0">
    <w:p w:rsidR="00AF0566" w:rsidRDefault="00AF0566" w:rsidP="005B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66" w:rsidRDefault="00AF0566" w:rsidP="005B1694">
      <w:r>
        <w:separator/>
      </w:r>
    </w:p>
  </w:footnote>
  <w:footnote w:type="continuationSeparator" w:id="0">
    <w:p w:rsidR="00AF0566" w:rsidRDefault="00AF0566" w:rsidP="005B1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85E32"/>
    <w:multiLevelType w:val="multilevel"/>
    <w:tmpl w:val="5EC8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B86D56"/>
    <w:multiLevelType w:val="singleLevel"/>
    <w:tmpl w:val="6BB86D56"/>
    <w:lvl w:ilvl="0">
      <w:start w:val="13"/>
      <w:numFmt w:val="decimal"/>
      <w:suff w:val="nothing"/>
      <w:lvlText w:val="%1、"/>
      <w:lvlJc w:val="left"/>
    </w:lvl>
  </w:abstractNum>
  <w:abstractNum w:abstractNumId="2">
    <w:nsid w:val="6C664E7D"/>
    <w:multiLevelType w:val="multilevel"/>
    <w:tmpl w:val="EF761088"/>
    <w:lvl w:ilvl="0">
      <w:start w:val="1"/>
      <w:numFmt w:val="decimal"/>
      <w:pStyle w:val="1"/>
      <w:suff w:val="space"/>
      <w:lvlText w:val="%1 "/>
      <w:lvlJc w:val="left"/>
      <w:pPr>
        <w:ind w:left="840" w:firstLine="0"/>
      </w:pPr>
      <w:rPr>
        <w:rFonts w:ascii="黑体" w:eastAsia="黑体" w:hAnsi="黑体" w:hint="default"/>
        <w:b/>
        <w:i w:val="0"/>
        <w:sz w:val="32"/>
        <w:szCs w:val="32"/>
      </w:rPr>
    </w:lvl>
    <w:lvl w:ilvl="1">
      <w:start w:val="1"/>
      <w:numFmt w:val="decimal"/>
      <w:pStyle w:val="2"/>
      <w:suff w:val="space"/>
      <w:lvlText w:val="%1.%2"/>
      <w:lvlJc w:val="left"/>
      <w:pPr>
        <w:ind w:left="420" w:firstLine="0"/>
      </w:pPr>
      <w:rPr>
        <w:rFonts w:ascii="黑体" w:eastAsia="黑体" w:hAnsi="黑体" w:hint="default"/>
        <w:b/>
        <w:i w:val="0"/>
        <w:sz w:val="30"/>
        <w:szCs w:val="30"/>
      </w:rPr>
    </w:lvl>
    <w:lvl w:ilvl="2">
      <w:start w:val="1"/>
      <w:numFmt w:val="decimal"/>
      <w:pStyle w:val="3"/>
      <w:suff w:val="space"/>
      <w:lvlText w:val="%1.%2.%3"/>
      <w:lvlJc w:val="left"/>
      <w:pPr>
        <w:ind w:left="141" w:firstLine="0"/>
      </w:pPr>
      <w:rPr>
        <w:rFonts w:ascii="黑体" w:eastAsia="黑体" w:hAnsi="黑体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40" w:firstLine="0"/>
      </w:pPr>
      <w:rPr>
        <w:rFonts w:ascii="黑体" w:eastAsia="黑体" w:hAnsi="黑体" w:hint="default"/>
        <w:b/>
        <w:i w:val="0"/>
      </w:rPr>
    </w:lvl>
    <w:lvl w:ilvl="4">
      <w:start w:val="1"/>
      <w:numFmt w:val="decimal"/>
      <w:pStyle w:val="5"/>
      <w:suff w:val="space"/>
      <w:lvlText w:val="%5."/>
      <w:lvlJc w:val="left"/>
      <w:pPr>
        <w:ind w:left="-420" w:firstLine="0"/>
      </w:pPr>
      <w:rPr>
        <w:rFonts w:ascii="方正书宋简体" w:eastAsia="方正书宋简体" w:hint="eastAsia"/>
        <w:b w:val="0"/>
        <w:i w:val="0"/>
      </w:rPr>
    </w:lvl>
    <w:lvl w:ilvl="5">
      <w:start w:val="1"/>
      <w:numFmt w:val="decimal"/>
      <w:pStyle w:val="6"/>
      <w:suff w:val="space"/>
      <w:lvlText w:val="%6)"/>
      <w:lvlJc w:val="left"/>
      <w:pPr>
        <w:ind w:left="420" w:firstLine="0"/>
      </w:pPr>
      <w:rPr>
        <w:rFonts w:ascii="方正书宋简体" w:eastAsia="方正书宋简体" w:hint="eastAsia"/>
        <w:b w:val="0"/>
        <w:i w:val="0"/>
        <w:sz w:val="21"/>
        <w:szCs w:val="21"/>
      </w:rPr>
    </w:lvl>
    <w:lvl w:ilvl="6">
      <w:start w:val="1"/>
      <w:numFmt w:val="decimal"/>
      <w:pStyle w:val="7"/>
      <w:suff w:val="space"/>
      <w:lvlText w:val="(%7)"/>
      <w:lvlJc w:val="left"/>
      <w:pPr>
        <w:ind w:left="420" w:firstLine="0"/>
      </w:pPr>
      <w:rPr>
        <w:rFonts w:ascii="方正书宋简体" w:eastAsia="方正书宋简体" w:hint="eastAsia"/>
      </w:rPr>
    </w:lvl>
    <w:lvl w:ilvl="7">
      <w:start w:val="1"/>
      <w:numFmt w:val="lowerLetter"/>
      <w:pStyle w:val="8"/>
      <w:suff w:val="space"/>
      <w:lvlText w:val="%8."/>
      <w:lvlJc w:val="left"/>
      <w:pPr>
        <w:ind w:left="0" w:firstLine="0"/>
      </w:pPr>
      <w:rPr>
        <w:rFonts w:ascii="方正书宋简体" w:eastAsia="方正书宋简体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197"/>
        </w:tabs>
        <w:ind w:left="4197" w:hanging="1559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694"/>
    <w:rsid w:val="00001EC3"/>
    <w:rsid w:val="00005DD1"/>
    <w:rsid w:val="00013B3A"/>
    <w:rsid w:val="0002056C"/>
    <w:rsid w:val="00024B60"/>
    <w:rsid w:val="0003367E"/>
    <w:rsid w:val="0003509E"/>
    <w:rsid w:val="00035D38"/>
    <w:rsid w:val="00035D40"/>
    <w:rsid w:val="000447FD"/>
    <w:rsid w:val="00052B5C"/>
    <w:rsid w:val="000573CF"/>
    <w:rsid w:val="0005760D"/>
    <w:rsid w:val="00057D83"/>
    <w:rsid w:val="000641C6"/>
    <w:rsid w:val="0007219D"/>
    <w:rsid w:val="00077344"/>
    <w:rsid w:val="00085630"/>
    <w:rsid w:val="00091128"/>
    <w:rsid w:val="000A5C4F"/>
    <w:rsid w:val="000B21BC"/>
    <w:rsid w:val="000B727E"/>
    <w:rsid w:val="000C7DE7"/>
    <w:rsid w:val="000E612F"/>
    <w:rsid w:val="00105F86"/>
    <w:rsid w:val="00121BC8"/>
    <w:rsid w:val="00123662"/>
    <w:rsid w:val="00124A3C"/>
    <w:rsid w:val="00126536"/>
    <w:rsid w:val="00130A59"/>
    <w:rsid w:val="00134DB1"/>
    <w:rsid w:val="00147379"/>
    <w:rsid w:val="001521D8"/>
    <w:rsid w:val="001606DF"/>
    <w:rsid w:val="001663A0"/>
    <w:rsid w:val="001734F4"/>
    <w:rsid w:val="00173910"/>
    <w:rsid w:val="0017497A"/>
    <w:rsid w:val="001A5F1A"/>
    <w:rsid w:val="001A7F39"/>
    <w:rsid w:val="001B3C92"/>
    <w:rsid w:val="001D1EAF"/>
    <w:rsid w:val="001D7943"/>
    <w:rsid w:val="001E76FD"/>
    <w:rsid w:val="001F6D71"/>
    <w:rsid w:val="002050B1"/>
    <w:rsid w:val="00221B99"/>
    <w:rsid w:val="00230449"/>
    <w:rsid w:val="00233731"/>
    <w:rsid w:val="0023702F"/>
    <w:rsid w:val="00242BEB"/>
    <w:rsid w:val="002440A6"/>
    <w:rsid w:val="00251644"/>
    <w:rsid w:val="002609A7"/>
    <w:rsid w:val="00286DCA"/>
    <w:rsid w:val="00286F70"/>
    <w:rsid w:val="002A1867"/>
    <w:rsid w:val="002A4B79"/>
    <w:rsid w:val="002B6770"/>
    <w:rsid w:val="002C3D8F"/>
    <w:rsid w:val="002D01FD"/>
    <w:rsid w:val="002D1AF4"/>
    <w:rsid w:val="002D2F43"/>
    <w:rsid w:val="002E6797"/>
    <w:rsid w:val="0030333D"/>
    <w:rsid w:val="0032105A"/>
    <w:rsid w:val="00322233"/>
    <w:rsid w:val="003278ED"/>
    <w:rsid w:val="003331F8"/>
    <w:rsid w:val="0033448E"/>
    <w:rsid w:val="00346F04"/>
    <w:rsid w:val="00347C18"/>
    <w:rsid w:val="00382E7F"/>
    <w:rsid w:val="00383B92"/>
    <w:rsid w:val="003845CB"/>
    <w:rsid w:val="00391C47"/>
    <w:rsid w:val="003A175E"/>
    <w:rsid w:val="003A35C6"/>
    <w:rsid w:val="003A35E1"/>
    <w:rsid w:val="003A7E5D"/>
    <w:rsid w:val="003D3FDB"/>
    <w:rsid w:val="003E3E9E"/>
    <w:rsid w:val="003F3A8C"/>
    <w:rsid w:val="004006CE"/>
    <w:rsid w:val="00403B71"/>
    <w:rsid w:val="00403D7B"/>
    <w:rsid w:val="0040558C"/>
    <w:rsid w:val="00405ED9"/>
    <w:rsid w:val="00410C4C"/>
    <w:rsid w:val="00411394"/>
    <w:rsid w:val="00412732"/>
    <w:rsid w:val="0041370A"/>
    <w:rsid w:val="004140F4"/>
    <w:rsid w:val="004172D5"/>
    <w:rsid w:val="00434008"/>
    <w:rsid w:val="00437C99"/>
    <w:rsid w:val="00446D91"/>
    <w:rsid w:val="00467101"/>
    <w:rsid w:val="00485D4E"/>
    <w:rsid w:val="004906C5"/>
    <w:rsid w:val="0049096A"/>
    <w:rsid w:val="004A142D"/>
    <w:rsid w:val="004B0337"/>
    <w:rsid w:val="004B3B66"/>
    <w:rsid w:val="004B7C72"/>
    <w:rsid w:val="004D3AD3"/>
    <w:rsid w:val="004D5970"/>
    <w:rsid w:val="004E197C"/>
    <w:rsid w:val="004E2DE2"/>
    <w:rsid w:val="004E599F"/>
    <w:rsid w:val="0050624A"/>
    <w:rsid w:val="005305F9"/>
    <w:rsid w:val="00551F55"/>
    <w:rsid w:val="00552A0F"/>
    <w:rsid w:val="0055761A"/>
    <w:rsid w:val="0057071C"/>
    <w:rsid w:val="00576531"/>
    <w:rsid w:val="00582EC9"/>
    <w:rsid w:val="00584871"/>
    <w:rsid w:val="005919C6"/>
    <w:rsid w:val="00594189"/>
    <w:rsid w:val="005B1694"/>
    <w:rsid w:val="005C2B21"/>
    <w:rsid w:val="005D3239"/>
    <w:rsid w:val="005D712A"/>
    <w:rsid w:val="005E1FB7"/>
    <w:rsid w:val="00605E5F"/>
    <w:rsid w:val="006066FC"/>
    <w:rsid w:val="00634DCA"/>
    <w:rsid w:val="0064195D"/>
    <w:rsid w:val="006518EA"/>
    <w:rsid w:val="00651F17"/>
    <w:rsid w:val="00657645"/>
    <w:rsid w:val="00660882"/>
    <w:rsid w:val="00660FA3"/>
    <w:rsid w:val="006644B4"/>
    <w:rsid w:val="006814F9"/>
    <w:rsid w:val="00685856"/>
    <w:rsid w:val="006978E7"/>
    <w:rsid w:val="006A0D69"/>
    <w:rsid w:val="006A269E"/>
    <w:rsid w:val="006B0D8D"/>
    <w:rsid w:val="006B4F2A"/>
    <w:rsid w:val="006C0270"/>
    <w:rsid w:val="006C1617"/>
    <w:rsid w:val="006C48F9"/>
    <w:rsid w:val="006D2461"/>
    <w:rsid w:val="006E5480"/>
    <w:rsid w:val="00710347"/>
    <w:rsid w:val="007109B4"/>
    <w:rsid w:val="007168ED"/>
    <w:rsid w:val="007264F0"/>
    <w:rsid w:val="007618D1"/>
    <w:rsid w:val="00763D42"/>
    <w:rsid w:val="007651F7"/>
    <w:rsid w:val="00766D36"/>
    <w:rsid w:val="00767DC4"/>
    <w:rsid w:val="007860F3"/>
    <w:rsid w:val="00797847"/>
    <w:rsid w:val="007B55F9"/>
    <w:rsid w:val="007C19E8"/>
    <w:rsid w:val="007D3A46"/>
    <w:rsid w:val="007D6925"/>
    <w:rsid w:val="007E654B"/>
    <w:rsid w:val="007E7919"/>
    <w:rsid w:val="007F54EF"/>
    <w:rsid w:val="008013F8"/>
    <w:rsid w:val="008132FD"/>
    <w:rsid w:val="0082331A"/>
    <w:rsid w:val="008335A7"/>
    <w:rsid w:val="0084016F"/>
    <w:rsid w:val="0084334D"/>
    <w:rsid w:val="0084512F"/>
    <w:rsid w:val="00857EF3"/>
    <w:rsid w:val="00862383"/>
    <w:rsid w:val="008738CB"/>
    <w:rsid w:val="00876A08"/>
    <w:rsid w:val="008824C1"/>
    <w:rsid w:val="00884FBA"/>
    <w:rsid w:val="008B2F7F"/>
    <w:rsid w:val="008D2598"/>
    <w:rsid w:val="008F63CD"/>
    <w:rsid w:val="00904BF4"/>
    <w:rsid w:val="009207D5"/>
    <w:rsid w:val="00922754"/>
    <w:rsid w:val="00923F99"/>
    <w:rsid w:val="00924B82"/>
    <w:rsid w:val="00932C97"/>
    <w:rsid w:val="00932F90"/>
    <w:rsid w:val="009413DC"/>
    <w:rsid w:val="009438E1"/>
    <w:rsid w:val="00945A8B"/>
    <w:rsid w:val="00950ACE"/>
    <w:rsid w:val="00953B96"/>
    <w:rsid w:val="00964ED6"/>
    <w:rsid w:val="00974E67"/>
    <w:rsid w:val="00976DCD"/>
    <w:rsid w:val="0099111C"/>
    <w:rsid w:val="009979E9"/>
    <w:rsid w:val="009B6EDB"/>
    <w:rsid w:val="009B7D8C"/>
    <w:rsid w:val="009D3633"/>
    <w:rsid w:val="009D3CCE"/>
    <w:rsid w:val="009D3FC8"/>
    <w:rsid w:val="009D6ED3"/>
    <w:rsid w:val="009D78B0"/>
    <w:rsid w:val="009E1341"/>
    <w:rsid w:val="009E25E4"/>
    <w:rsid w:val="009E52EC"/>
    <w:rsid w:val="009E547F"/>
    <w:rsid w:val="009F06B2"/>
    <w:rsid w:val="009F7333"/>
    <w:rsid w:val="00A05003"/>
    <w:rsid w:val="00A12260"/>
    <w:rsid w:val="00A20356"/>
    <w:rsid w:val="00A25FFD"/>
    <w:rsid w:val="00A26ED9"/>
    <w:rsid w:val="00A44123"/>
    <w:rsid w:val="00A64349"/>
    <w:rsid w:val="00A67BD1"/>
    <w:rsid w:val="00A70508"/>
    <w:rsid w:val="00A734D4"/>
    <w:rsid w:val="00A84640"/>
    <w:rsid w:val="00A97255"/>
    <w:rsid w:val="00AB1A7E"/>
    <w:rsid w:val="00AB3C05"/>
    <w:rsid w:val="00AC3F1F"/>
    <w:rsid w:val="00AC5783"/>
    <w:rsid w:val="00AC6A56"/>
    <w:rsid w:val="00AF0566"/>
    <w:rsid w:val="00AF22E7"/>
    <w:rsid w:val="00AF2F48"/>
    <w:rsid w:val="00AF317A"/>
    <w:rsid w:val="00AF7B93"/>
    <w:rsid w:val="00B00F74"/>
    <w:rsid w:val="00B0151C"/>
    <w:rsid w:val="00B04250"/>
    <w:rsid w:val="00B10444"/>
    <w:rsid w:val="00B319B2"/>
    <w:rsid w:val="00B4793F"/>
    <w:rsid w:val="00B52E25"/>
    <w:rsid w:val="00B65739"/>
    <w:rsid w:val="00B664D6"/>
    <w:rsid w:val="00B8062E"/>
    <w:rsid w:val="00B806CB"/>
    <w:rsid w:val="00B829D4"/>
    <w:rsid w:val="00B82A36"/>
    <w:rsid w:val="00B869A9"/>
    <w:rsid w:val="00B922FB"/>
    <w:rsid w:val="00B97024"/>
    <w:rsid w:val="00BA1178"/>
    <w:rsid w:val="00BA65C1"/>
    <w:rsid w:val="00BB321D"/>
    <w:rsid w:val="00BD00EB"/>
    <w:rsid w:val="00BD1780"/>
    <w:rsid w:val="00BD1DB5"/>
    <w:rsid w:val="00BD507F"/>
    <w:rsid w:val="00BD77FB"/>
    <w:rsid w:val="00BE3B57"/>
    <w:rsid w:val="00BE79EE"/>
    <w:rsid w:val="00BF0663"/>
    <w:rsid w:val="00BF6BAB"/>
    <w:rsid w:val="00C046C0"/>
    <w:rsid w:val="00C1300B"/>
    <w:rsid w:val="00C1613F"/>
    <w:rsid w:val="00C26C7C"/>
    <w:rsid w:val="00C35510"/>
    <w:rsid w:val="00C75CF4"/>
    <w:rsid w:val="00C85C42"/>
    <w:rsid w:val="00C90605"/>
    <w:rsid w:val="00C96D7D"/>
    <w:rsid w:val="00CA0BE5"/>
    <w:rsid w:val="00CA429A"/>
    <w:rsid w:val="00CA77BA"/>
    <w:rsid w:val="00CE1F61"/>
    <w:rsid w:val="00CE3426"/>
    <w:rsid w:val="00CE5D95"/>
    <w:rsid w:val="00CF0819"/>
    <w:rsid w:val="00CF5E31"/>
    <w:rsid w:val="00D02D38"/>
    <w:rsid w:val="00D07A1A"/>
    <w:rsid w:val="00D111EA"/>
    <w:rsid w:val="00D3035C"/>
    <w:rsid w:val="00D324B7"/>
    <w:rsid w:val="00D32B52"/>
    <w:rsid w:val="00D5094F"/>
    <w:rsid w:val="00D5122B"/>
    <w:rsid w:val="00D60A05"/>
    <w:rsid w:val="00D72EA2"/>
    <w:rsid w:val="00D76665"/>
    <w:rsid w:val="00D80879"/>
    <w:rsid w:val="00D8095D"/>
    <w:rsid w:val="00D926DE"/>
    <w:rsid w:val="00DA35C3"/>
    <w:rsid w:val="00DA485D"/>
    <w:rsid w:val="00DB63B0"/>
    <w:rsid w:val="00DB75BC"/>
    <w:rsid w:val="00DD1F38"/>
    <w:rsid w:val="00DD35CF"/>
    <w:rsid w:val="00DD3BE5"/>
    <w:rsid w:val="00DD53A3"/>
    <w:rsid w:val="00DE422E"/>
    <w:rsid w:val="00E059FB"/>
    <w:rsid w:val="00E06006"/>
    <w:rsid w:val="00E10F79"/>
    <w:rsid w:val="00E10F8F"/>
    <w:rsid w:val="00E3151B"/>
    <w:rsid w:val="00E44E42"/>
    <w:rsid w:val="00E600DA"/>
    <w:rsid w:val="00E6425D"/>
    <w:rsid w:val="00E64458"/>
    <w:rsid w:val="00E7651D"/>
    <w:rsid w:val="00E80D54"/>
    <w:rsid w:val="00E8387F"/>
    <w:rsid w:val="00E91BD1"/>
    <w:rsid w:val="00E9700C"/>
    <w:rsid w:val="00EA1A15"/>
    <w:rsid w:val="00EA3DA5"/>
    <w:rsid w:val="00EA6FC8"/>
    <w:rsid w:val="00EB48A3"/>
    <w:rsid w:val="00EB4D35"/>
    <w:rsid w:val="00ED6F42"/>
    <w:rsid w:val="00EE6C40"/>
    <w:rsid w:val="00F05B7A"/>
    <w:rsid w:val="00F16541"/>
    <w:rsid w:val="00F204C8"/>
    <w:rsid w:val="00F33F8D"/>
    <w:rsid w:val="00F3555A"/>
    <w:rsid w:val="00F40A00"/>
    <w:rsid w:val="00F41C69"/>
    <w:rsid w:val="00F56AB4"/>
    <w:rsid w:val="00F674D0"/>
    <w:rsid w:val="00F703E8"/>
    <w:rsid w:val="00F70A4A"/>
    <w:rsid w:val="00F733D3"/>
    <w:rsid w:val="00F73A36"/>
    <w:rsid w:val="00F842DE"/>
    <w:rsid w:val="00F85131"/>
    <w:rsid w:val="00FA2232"/>
    <w:rsid w:val="00FB74F9"/>
    <w:rsid w:val="00FC2B35"/>
    <w:rsid w:val="00FD74DF"/>
    <w:rsid w:val="00FD7F17"/>
    <w:rsid w:val="00FE3C9B"/>
    <w:rsid w:val="00FE509E"/>
    <w:rsid w:val="00FF0498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7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B6EDB"/>
    <w:pPr>
      <w:keepNext/>
      <w:keepLines/>
      <w:numPr>
        <w:numId w:val="3"/>
      </w:numPr>
      <w:spacing w:beforeLines="200" w:afterLines="200" w:line="400" w:lineRule="atLeast"/>
      <w:jc w:val="center"/>
      <w:outlineLvl w:val="0"/>
    </w:pPr>
    <w:rPr>
      <w:rFonts w:ascii="Times New Roman" w:eastAsia="黑体" w:hAnsi="Times New Roman" w:cs="Times New Roman"/>
      <w:bCs/>
      <w:kern w:val="44"/>
      <w:sz w:val="32"/>
      <w:szCs w:val="32"/>
    </w:rPr>
  </w:style>
  <w:style w:type="paragraph" w:styleId="2">
    <w:name w:val="heading 2"/>
    <w:aliases w:val="1.1"/>
    <w:basedOn w:val="a"/>
    <w:next w:val="a"/>
    <w:link w:val="2Char"/>
    <w:qFormat/>
    <w:rsid w:val="009B6EDB"/>
    <w:pPr>
      <w:keepNext/>
      <w:keepLines/>
      <w:numPr>
        <w:ilvl w:val="1"/>
        <w:numId w:val="3"/>
      </w:numPr>
      <w:spacing w:beforeLines="100" w:afterLines="100" w:line="400" w:lineRule="atLeast"/>
      <w:jc w:val="left"/>
      <w:outlineLvl w:val="1"/>
    </w:pPr>
    <w:rPr>
      <w:rFonts w:ascii="Times New Roman" w:eastAsia="黑体" w:hAnsi="Times New Roman" w:cs="Times New Roman"/>
      <w:bCs/>
      <w:sz w:val="30"/>
      <w:szCs w:val="30"/>
    </w:rPr>
  </w:style>
  <w:style w:type="paragraph" w:styleId="3">
    <w:name w:val="heading 3"/>
    <w:aliases w:val="1.1.1"/>
    <w:basedOn w:val="a"/>
    <w:next w:val="a"/>
    <w:link w:val="3Char"/>
    <w:qFormat/>
    <w:rsid w:val="009B6EDB"/>
    <w:pPr>
      <w:keepNext/>
      <w:keepLines/>
      <w:numPr>
        <w:ilvl w:val="2"/>
        <w:numId w:val="3"/>
      </w:numPr>
      <w:spacing w:beforeLines="50" w:afterLines="50" w:line="400" w:lineRule="atLeast"/>
      <w:jc w:val="left"/>
      <w:outlineLvl w:val="2"/>
    </w:pPr>
    <w:rPr>
      <w:rFonts w:ascii="Times New Roman" w:eastAsia="黑体" w:hAnsi="Times New Roman" w:cs="Times New Roman"/>
      <w:bCs/>
      <w:sz w:val="28"/>
      <w:szCs w:val="28"/>
    </w:rPr>
  </w:style>
  <w:style w:type="paragraph" w:styleId="4">
    <w:name w:val="heading 4"/>
    <w:aliases w:val="1.1.1.1"/>
    <w:basedOn w:val="a"/>
    <w:next w:val="a"/>
    <w:link w:val="4Char"/>
    <w:qFormat/>
    <w:rsid w:val="009B6EDB"/>
    <w:pPr>
      <w:keepNext/>
      <w:keepLines/>
      <w:numPr>
        <w:ilvl w:val="3"/>
        <w:numId w:val="3"/>
      </w:numPr>
      <w:spacing w:beforeLines="50" w:afterLines="50" w:line="400" w:lineRule="atLeast"/>
      <w:jc w:val="left"/>
      <w:outlineLvl w:val="3"/>
    </w:pPr>
    <w:rPr>
      <w:rFonts w:ascii="Times New Roman" w:eastAsia="黑体" w:hAnsi="Times New Roman" w:cs="Times New Roman"/>
      <w:bCs/>
      <w:sz w:val="24"/>
      <w:szCs w:val="24"/>
    </w:rPr>
  </w:style>
  <w:style w:type="paragraph" w:styleId="5">
    <w:name w:val="heading 5"/>
    <w:aliases w:val="1."/>
    <w:basedOn w:val="a"/>
    <w:next w:val="a"/>
    <w:link w:val="5Char"/>
    <w:qFormat/>
    <w:rsid w:val="009B6EDB"/>
    <w:pPr>
      <w:keepNext/>
      <w:keepLines/>
      <w:numPr>
        <w:ilvl w:val="4"/>
        <w:numId w:val="3"/>
      </w:numPr>
      <w:spacing w:line="400" w:lineRule="atLeast"/>
      <w:jc w:val="left"/>
      <w:outlineLvl w:val="4"/>
    </w:pPr>
    <w:rPr>
      <w:rFonts w:ascii="Times New Roman" w:eastAsia="黑体" w:hAnsi="Times New Roman" w:cs="Times New Roman"/>
      <w:bCs/>
      <w:sz w:val="24"/>
      <w:szCs w:val="24"/>
    </w:rPr>
  </w:style>
  <w:style w:type="paragraph" w:styleId="6">
    <w:name w:val="heading 6"/>
    <w:aliases w:val="1）"/>
    <w:basedOn w:val="5"/>
    <w:next w:val="a"/>
    <w:link w:val="6Char"/>
    <w:qFormat/>
    <w:rsid w:val="009B6EDB"/>
    <w:pPr>
      <w:numPr>
        <w:ilvl w:val="5"/>
      </w:numPr>
      <w:outlineLvl w:val="5"/>
    </w:pPr>
    <w:rPr>
      <w:bCs w:val="0"/>
    </w:rPr>
  </w:style>
  <w:style w:type="paragraph" w:styleId="7">
    <w:name w:val="heading 7"/>
    <w:aliases w:val="（1）"/>
    <w:basedOn w:val="a"/>
    <w:next w:val="a"/>
    <w:link w:val="7Char"/>
    <w:qFormat/>
    <w:rsid w:val="009B6EDB"/>
    <w:pPr>
      <w:numPr>
        <w:ilvl w:val="6"/>
        <w:numId w:val="3"/>
      </w:numPr>
      <w:spacing w:line="400" w:lineRule="atLeast"/>
      <w:jc w:val="left"/>
      <w:outlineLvl w:val="6"/>
    </w:pPr>
    <w:rPr>
      <w:rFonts w:ascii="Times" w:eastAsia="黑体" w:hAnsi="Times" w:cs="Times New Roman"/>
      <w:bCs/>
      <w:sz w:val="24"/>
      <w:szCs w:val="24"/>
    </w:rPr>
  </w:style>
  <w:style w:type="paragraph" w:styleId="8">
    <w:name w:val="heading 8"/>
    <w:aliases w:val="a"/>
    <w:basedOn w:val="a"/>
    <w:next w:val="a"/>
    <w:link w:val="8Char"/>
    <w:qFormat/>
    <w:rsid w:val="009B6EDB"/>
    <w:pPr>
      <w:numPr>
        <w:ilvl w:val="7"/>
        <w:numId w:val="3"/>
      </w:numPr>
      <w:spacing w:line="400" w:lineRule="atLeast"/>
      <w:jc w:val="left"/>
      <w:outlineLvl w:val="7"/>
    </w:pPr>
    <w:rPr>
      <w:rFonts w:ascii="Times" w:eastAsia="宋体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6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694"/>
    <w:rPr>
      <w:sz w:val="18"/>
      <w:szCs w:val="18"/>
    </w:rPr>
  </w:style>
  <w:style w:type="paragraph" w:customStyle="1" w:styleId="paragraph">
    <w:name w:val="paragraph"/>
    <w:basedOn w:val="a"/>
    <w:rsid w:val="005B16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B664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A5F1A"/>
    <w:pPr>
      <w:ind w:firstLineChars="200" w:firstLine="420"/>
    </w:pPr>
  </w:style>
  <w:style w:type="character" w:customStyle="1" w:styleId="fontstyle01">
    <w:name w:val="fontstyle01"/>
    <w:basedOn w:val="a0"/>
    <w:rsid w:val="00BD1DB5"/>
    <w:rPr>
      <w:rFonts w:ascii="宋体" w:eastAsia="宋体" w:hAnsi="宋体" w:hint="eastAsia"/>
      <w:color w:val="000000"/>
      <w:sz w:val="22"/>
      <w:szCs w:val="22"/>
    </w:rPr>
  </w:style>
  <w:style w:type="character" w:customStyle="1" w:styleId="1Char">
    <w:name w:val="标题 1 Char"/>
    <w:basedOn w:val="a0"/>
    <w:link w:val="1"/>
    <w:rsid w:val="009B6EDB"/>
    <w:rPr>
      <w:rFonts w:ascii="Times New Roman" w:eastAsia="黑体" w:hAnsi="Times New Roman" w:cs="Times New Roman"/>
      <w:bCs/>
      <w:kern w:val="44"/>
      <w:sz w:val="32"/>
      <w:szCs w:val="32"/>
    </w:rPr>
  </w:style>
  <w:style w:type="character" w:customStyle="1" w:styleId="2Char">
    <w:name w:val="标题 2 Char"/>
    <w:aliases w:val="1.1 Char"/>
    <w:basedOn w:val="a0"/>
    <w:link w:val="2"/>
    <w:rsid w:val="009B6EDB"/>
    <w:rPr>
      <w:rFonts w:ascii="Times New Roman" w:eastAsia="黑体" w:hAnsi="Times New Roman" w:cs="Times New Roman"/>
      <w:bCs/>
      <w:sz w:val="30"/>
      <w:szCs w:val="30"/>
    </w:rPr>
  </w:style>
  <w:style w:type="character" w:customStyle="1" w:styleId="3Char">
    <w:name w:val="标题 3 Char"/>
    <w:aliases w:val="1.1.1 Char"/>
    <w:basedOn w:val="a0"/>
    <w:link w:val="3"/>
    <w:rsid w:val="009B6EDB"/>
    <w:rPr>
      <w:rFonts w:ascii="Times New Roman" w:eastAsia="黑体" w:hAnsi="Times New Roman" w:cs="Times New Roman"/>
      <w:bCs/>
      <w:sz w:val="28"/>
      <w:szCs w:val="28"/>
    </w:rPr>
  </w:style>
  <w:style w:type="character" w:customStyle="1" w:styleId="4Char">
    <w:name w:val="标题 4 Char"/>
    <w:aliases w:val="1.1.1.1 Char"/>
    <w:basedOn w:val="a0"/>
    <w:link w:val="4"/>
    <w:rsid w:val="009B6EDB"/>
    <w:rPr>
      <w:rFonts w:ascii="Times New Roman" w:eastAsia="黑体" w:hAnsi="Times New Roman" w:cs="Times New Roman"/>
      <w:bCs/>
      <w:sz w:val="24"/>
      <w:szCs w:val="24"/>
    </w:rPr>
  </w:style>
  <w:style w:type="character" w:customStyle="1" w:styleId="5Char">
    <w:name w:val="标题 5 Char"/>
    <w:aliases w:val="1. Char"/>
    <w:basedOn w:val="a0"/>
    <w:link w:val="5"/>
    <w:rsid w:val="009B6EDB"/>
    <w:rPr>
      <w:rFonts w:ascii="Times New Roman" w:eastAsia="黑体" w:hAnsi="Times New Roman" w:cs="Times New Roman"/>
      <w:bCs/>
      <w:sz w:val="24"/>
      <w:szCs w:val="24"/>
    </w:rPr>
  </w:style>
  <w:style w:type="character" w:customStyle="1" w:styleId="6Char">
    <w:name w:val="标题 6 Char"/>
    <w:aliases w:val="1） Char"/>
    <w:basedOn w:val="a0"/>
    <w:link w:val="6"/>
    <w:rsid w:val="009B6EDB"/>
    <w:rPr>
      <w:rFonts w:ascii="Times New Roman" w:eastAsia="黑体" w:hAnsi="Times New Roman" w:cs="Times New Roman"/>
      <w:sz w:val="24"/>
      <w:szCs w:val="24"/>
    </w:rPr>
  </w:style>
  <w:style w:type="character" w:customStyle="1" w:styleId="7Char">
    <w:name w:val="标题 7 Char"/>
    <w:aliases w:val="（1） Char"/>
    <w:basedOn w:val="a0"/>
    <w:link w:val="7"/>
    <w:rsid w:val="009B6EDB"/>
    <w:rPr>
      <w:rFonts w:ascii="Times" w:eastAsia="黑体" w:hAnsi="Times" w:cs="Times New Roman"/>
      <w:bCs/>
      <w:sz w:val="24"/>
      <w:szCs w:val="24"/>
    </w:rPr>
  </w:style>
  <w:style w:type="character" w:customStyle="1" w:styleId="8Char">
    <w:name w:val="标题 8 Char"/>
    <w:aliases w:val="a Char"/>
    <w:basedOn w:val="a0"/>
    <w:link w:val="8"/>
    <w:rsid w:val="009B6EDB"/>
    <w:rPr>
      <w:rFonts w:ascii="Times" w:eastAsia="宋体" w:hAnsi="Arial" w:cs="Times New Roman"/>
      <w:sz w:val="24"/>
      <w:szCs w:val="24"/>
    </w:rPr>
  </w:style>
  <w:style w:type="paragraph" w:styleId="a7">
    <w:name w:val="Body Text"/>
    <w:basedOn w:val="a"/>
    <w:link w:val="Char1"/>
    <w:uiPriority w:val="99"/>
    <w:semiHidden/>
    <w:unhideWhenUsed/>
    <w:rsid w:val="002C3D8F"/>
    <w:pPr>
      <w:spacing w:after="120"/>
    </w:pPr>
  </w:style>
  <w:style w:type="character" w:customStyle="1" w:styleId="Char1">
    <w:name w:val="正文文本 Char"/>
    <w:basedOn w:val="a0"/>
    <w:link w:val="a7"/>
    <w:uiPriority w:val="99"/>
    <w:semiHidden/>
    <w:rsid w:val="002C3D8F"/>
  </w:style>
  <w:style w:type="paragraph" w:styleId="a8">
    <w:name w:val="Body Text First Indent"/>
    <w:basedOn w:val="a7"/>
    <w:link w:val="Char2"/>
    <w:qFormat/>
    <w:rsid w:val="002C3D8F"/>
    <w:pPr>
      <w:widowControl/>
      <w:spacing w:before="180" w:after="180"/>
      <w:ind w:firstLineChars="100" w:firstLine="420"/>
      <w:jc w:val="left"/>
    </w:pPr>
    <w:rPr>
      <w:kern w:val="0"/>
      <w:sz w:val="24"/>
      <w:szCs w:val="24"/>
      <w:lang w:eastAsia="en-US"/>
    </w:rPr>
  </w:style>
  <w:style w:type="character" w:customStyle="1" w:styleId="Char2">
    <w:name w:val="正文首行缩进 Char"/>
    <w:basedOn w:val="Char1"/>
    <w:link w:val="a8"/>
    <w:rsid w:val="002C3D8F"/>
    <w:rPr>
      <w:kern w:val="0"/>
      <w:sz w:val="24"/>
      <w:szCs w:val="24"/>
      <w:lang w:eastAsia="en-US"/>
    </w:rPr>
  </w:style>
  <w:style w:type="paragraph" w:customStyle="1" w:styleId="10">
    <w:name w:val="列出段落1"/>
    <w:basedOn w:val="a"/>
    <w:uiPriority w:val="34"/>
    <w:qFormat/>
    <w:rsid w:val="00C85C42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8AA80-F193-4136-8917-F17BC649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3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576</cp:revision>
  <dcterms:created xsi:type="dcterms:W3CDTF">2022-01-14T08:08:00Z</dcterms:created>
  <dcterms:modified xsi:type="dcterms:W3CDTF">2023-06-16T07:07:00Z</dcterms:modified>
</cp:coreProperties>
</file>