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4BC9" w14:textId="77777777" w:rsidR="00C26348" w:rsidRPr="00C26348" w:rsidRDefault="00C26348" w:rsidP="00C26348">
      <w:pPr>
        <w:pStyle w:val="1"/>
        <w:spacing w:beforeLines="50" w:before="156" w:beforeAutospacing="0" w:afterLines="50" w:after="156" w:afterAutospacing="0" w:line="40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6348">
        <w:rPr>
          <w:rFonts w:ascii="Times New Roman" w:hAnsi="Times New Roman" w:cs="Times New Roman"/>
          <w:color w:val="1A1A1A"/>
          <w:sz w:val="36"/>
          <w:szCs w:val="36"/>
        </w:rPr>
        <w:t>新经典机构调研会议纪要</w:t>
      </w:r>
    </w:p>
    <w:p w14:paraId="17E95C20" w14:textId="77777777" w:rsidR="00C26348" w:rsidRPr="00C26348" w:rsidRDefault="00C26348" w:rsidP="00C26348">
      <w:pPr>
        <w:pStyle w:val="paragraph"/>
        <w:spacing w:before="0" w:beforeAutospacing="0" w:after="0" w:afterAutospacing="0" w:line="360" w:lineRule="auto"/>
        <w:rPr>
          <w:rFonts w:ascii="Times New Roman" w:eastAsia="宋体" w:hAnsi="Times New Roman"/>
        </w:rPr>
      </w:pPr>
      <w:r w:rsidRPr="00C26348">
        <w:rPr>
          <w:rFonts w:ascii="Times New Roman" w:eastAsia="宋体" w:hAnsi="Times New Roman"/>
          <w:b/>
          <w:bCs/>
          <w:color w:val="000000"/>
        </w:rPr>
        <w:t>时间：</w:t>
      </w:r>
      <w:r w:rsidRPr="00C26348">
        <w:rPr>
          <w:rFonts w:ascii="Times New Roman" w:eastAsia="宋体" w:hAnsi="Times New Roman"/>
          <w:color w:val="000000"/>
        </w:rPr>
        <w:t>2023</w:t>
      </w:r>
      <w:r w:rsidRPr="00C26348">
        <w:rPr>
          <w:rFonts w:ascii="Times New Roman" w:eastAsia="宋体" w:hAnsi="Times New Roman"/>
          <w:color w:val="000000"/>
        </w:rPr>
        <w:t>年</w:t>
      </w:r>
      <w:r w:rsidRPr="00C26348">
        <w:rPr>
          <w:rFonts w:ascii="Times New Roman" w:eastAsia="宋体" w:hAnsi="Times New Roman"/>
          <w:color w:val="000000"/>
        </w:rPr>
        <w:t>6</w:t>
      </w:r>
      <w:r w:rsidRPr="00C26348">
        <w:rPr>
          <w:rFonts w:ascii="Times New Roman" w:eastAsia="宋体" w:hAnsi="Times New Roman"/>
          <w:color w:val="000000"/>
        </w:rPr>
        <w:t>月</w:t>
      </w:r>
    </w:p>
    <w:p w14:paraId="6E800613" w14:textId="45B550A1" w:rsidR="00C26348" w:rsidRPr="00C26348" w:rsidRDefault="00C26348" w:rsidP="00C26348">
      <w:pPr>
        <w:pStyle w:val="paragraph"/>
        <w:spacing w:before="0" w:beforeAutospacing="0" w:after="0" w:afterAutospacing="0" w:line="360" w:lineRule="auto"/>
        <w:jc w:val="both"/>
        <w:rPr>
          <w:rFonts w:ascii="Times New Roman" w:eastAsia="宋体" w:hAnsi="Times New Roman"/>
        </w:rPr>
      </w:pPr>
      <w:r w:rsidRPr="00C26348">
        <w:rPr>
          <w:rFonts w:ascii="Times New Roman" w:eastAsia="宋体" w:hAnsi="Times New Roman"/>
          <w:b/>
          <w:bCs/>
          <w:color w:val="000000"/>
        </w:rPr>
        <w:t>调研机构：</w:t>
      </w:r>
      <w:r w:rsidRPr="00C26348">
        <w:rPr>
          <w:rFonts w:ascii="Times New Roman" w:eastAsia="宋体" w:hAnsi="Times New Roman"/>
          <w:color w:val="000000"/>
        </w:rPr>
        <w:t>平安基金、明世伙伴基金、长城证券、海通证券、国泰基金、河清投资、创金合信基金、中加基金、长城财富保险资管、晟视天下资管、申万宏源、中邮传媒、诺昌投资、泰康人寿、</w:t>
      </w:r>
      <w:r w:rsidR="00D93B42">
        <w:rPr>
          <w:rFonts w:ascii="Times New Roman" w:eastAsia="宋体" w:hAnsi="Times New Roman" w:hint="eastAsia"/>
          <w:color w:val="000000"/>
        </w:rPr>
        <w:t>国元证券</w:t>
      </w:r>
      <w:r w:rsidRPr="00C26348">
        <w:rPr>
          <w:rFonts w:ascii="Times New Roman" w:eastAsia="宋体" w:hAnsi="Times New Roman"/>
          <w:color w:val="000000"/>
        </w:rPr>
        <w:t>等</w:t>
      </w:r>
    </w:p>
    <w:p w14:paraId="4075E78F" w14:textId="77777777" w:rsidR="00C26348" w:rsidRPr="00C26348" w:rsidRDefault="00C26348" w:rsidP="00C26348">
      <w:pPr>
        <w:pStyle w:val="paragraph"/>
        <w:spacing w:before="0" w:beforeAutospacing="0" w:after="0" w:afterAutospacing="0" w:line="360" w:lineRule="auto"/>
        <w:rPr>
          <w:rFonts w:ascii="Times New Roman" w:eastAsia="宋体" w:hAnsi="Times New Roman"/>
          <w:color w:val="000000"/>
        </w:rPr>
      </w:pPr>
      <w:r w:rsidRPr="00C26348">
        <w:rPr>
          <w:rFonts w:ascii="Times New Roman" w:eastAsia="宋体" w:hAnsi="Times New Roman"/>
          <w:b/>
          <w:bCs/>
          <w:color w:val="000000"/>
        </w:rPr>
        <w:t>接待人：</w:t>
      </w:r>
      <w:r w:rsidRPr="00C26348">
        <w:rPr>
          <w:rFonts w:ascii="Times New Roman" w:eastAsia="宋体" w:hAnsi="Times New Roman"/>
          <w:color w:val="000000"/>
        </w:rPr>
        <w:t>董秘薛蕾、董办主任孙雅勤、证代白雪</w:t>
      </w:r>
    </w:p>
    <w:p w14:paraId="06413F15" w14:textId="77777777" w:rsidR="00C26348" w:rsidRPr="00C26348" w:rsidRDefault="00C26348" w:rsidP="00C26348">
      <w:pPr>
        <w:pStyle w:val="paragraph"/>
        <w:spacing w:before="0" w:beforeAutospacing="0" w:after="0" w:afterAutospacing="0" w:line="360" w:lineRule="auto"/>
        <w:rPr>
          <w:rFonts w:ascii="Times New Roman" w:eastAsia="宋体" w:hAnsi="Times New Roman"/>
        </w:rPr>
      </w:pPr>
    </w:p>
    <w:p w14:paraId="101DABD9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  <w:r w:rsidRPr="00C26348">
        <w:rPr>
          <w:rFonts w:ascii="Times New Roman" w:eastAsia="宋体" w:hAnsi="Times New Roman"/>
          <w:b/>
          <w:bCs/>
          <w:color w:val="333333"/>
        </w:rPr>
        <w:t>1</w:t>
      </w:r>
      <w:r w:rsidRPr="00C26348">
        <w:rPr>
          <w:rFonts w:ascii="Times New Roman" w:eastAsia="宋体" w:hAnsi="Times New Roman"/>
          <w:b/>
          <w:bCs/>
          <w:color w:val="333333"/>
        </w:rPr>
        <w:t>、公司发展海外业务有何竞争优势？海外业务今年能否扭亏？</w:t>
      </w:r>
    </w:p>
    <w:p w14:paraId="5D56658B" w14:textId="77777777" w:rsidR="00C26348" w:rsidRDefault="00C26348" w:rsidP="00E306AC">
      <w:pPr>
        <w:pStyle w:val="paragraph"/>
        <w:spacing w:before="60" w:beforeAutospacing="0" w:after="60" w:afterAutospacing="0" w:line="360" w:lineRule="auto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 w:hint="eastAsia"/>
          <w:color w:val="333333"/>
        </w:rPr>
        <w:t>答：</w:t>
      </w:r>
      <w:r w:rsidRPr="00C26348">
        <w:rPr>
          <w:rFonts w:ascii="Times New Roman" w:eastAsia="宋体" w:hAnsi="Times New Roman"/>
          <w:color w:val="333333"/>
        </w:rPr>
        <w:t>内容行业发展的核心在于优质内容的供给，通过发展海外业务，公司将进一步充实版权内容库，并在此基础上构建版权运营能力，助力优质内容释放更大价值。海外业务今年重点在推进整合与提效，通过分析梳理各品牌的市场表现与潜力，进一步优化选题结构，将相关资源整合投入到经营效率较高或更有未来性的产品线上，力求实现营收和利润的增长。</w:t>
      </w:r>
    </w:p>
    <w:p w14:paraId="56826ACC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ind w:firstLine="420"/>
        <w:rPr>
          <w:rFonts w:ascii="Times New Roman" w:eastAsia="宋体" w:hAnsi="Times New Roman"/>
        </w:rPr>
      </w:pPr>
    </w:p>
    <w:p w14:paraId="64480420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  <w:r w:rsidRPr="00C26348">
        <w:rPr>
          <w:rFonts w:ascii="Times New Roman" w:eastAsia="宋体" w:hAnsi="Times New Roman"/>
          <w:b/>
          <w:bCs/>
          <w:color w:val="333333"/>
        </w:rPr>
        <w:t>2</w:t>
      </w:r>
      <w:r w:rsidRPr="00C26348">
        <w:rPr>
          <w:rFonts w:ascii="Times New Roman" w:eastAsia="宋体" w:hAnsi="Times New Roman"/>
          <w:b/>
          <w:bCs/>
          <w:color w:val="333333"/>
        </w:rPr>
        <w:t>、对于</w:t>
      </w:r>
      <w:r w:rsidRPr="00C26348">
        <w:rPr>
          <w:rFonts w:ascii="Times New Roman" w:eastAsia="宋体" w:hAnsi="Times New Roman"/>
          <w:b/>
          <w:bCs/>
          <w:color w:val="333333"/>
        </w:rPr>
        <w:t>AI</w:t>
      </w:r>
      <w:r w:rsidRPr="00C26348">
        <w:rPr>
          <w:rFonts w:ascii="Times New Roman" w:eastAsia="宋体" w:hAnsi="Times New Roman"/>
          <w:b/>
          <w:bCs/>
          <w:color w:val="333333"/>
        </w:rPr>
        <w:t>技术可能对行业带来的影响和变革，管理层的基本判断是什么？公司是否有基于</w:t>
      </w:r>
      <w:r w:rsidRPr="00C26348">
        <w:rPr>
          <w:rFonts w:ascii="Times New Roman" w:eastAsia="宋体" w:hAnsi="Times New Roman"/>
          <w:b/>
          <w:bCs/>
          <w:color w:val="333333"/>
        </w:rPr>
        <w:t>AI</w:t>
      </w:r>
      <w:r w:rsidRPr="00C26348">
        <w:rPr>
          <w:rFonts w:ascii="Times New Roman" w:eastAsia="宋体" w:hAnsi="Times New Roman"/>
          <w:b/>
          <w:bCs/>
          <w:color w:val="333333"/>
        </w:rPr>
        <w:t>技术的新产品布局，或者将版权资源进行相关授权训练？</w:t>
      </w:r>
    </w:p>
    <w:p w14:paraId="5100755D" w14:textId="0E56256C" w:rsidR="00C26348" w:rsidRPr="00C26348" w:rsidRDefault="00C26348" w:rsidP="00887FAB">
      <w:pPr>
        <w:pStyle w:val="paragraph"/>
        <w:spacing w:before="60" w:beforeAutospacing="0" w:after="60" w:afterAutospacing="0" w:line="360" w:lineRule="auto"/>
        <w:ind w:firstLine="480"/>
        <w:jc w:val="both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color w:val="333333"/>
        </w:rPr>
        <w:t>答：</w:t>
      </w:r>
      <w:r w:rsidRPr="00C26348">
        <w:rPr>
          <w:rFonts w:ascii="Times New Roman" w:eastAsia="宋体" w:hAnsi="Times New Roman"/>
          <w:color w:val="333333"/>
        </w:rPr>
        <w:t>随着相关</w:t>
      </w:r>
      <w:r w:rsidRPr="00C26348">
        <w:rPr>
          <w:rFonts w:ascii="Times New Roman" w:eastAsia="宋体" w:hAnsi="Times New Roman"/>
          <w:color w:val="333333"/>
        </w:rPr>
        <w:t>AIGC</w:t>
      </w:r>
      <w:r w:rsidRPr="00C26348">
        <w:rPr>
          <w:rFonts w:ascii="Times New Roman" w:eastAsia="宋体" w:hAnsi="Times New Roman"/>
          <w:color w:val="333333"/>
        </w:rPr>
        <w:t>模型与工具的持续推出，公司密切关注相关工具对内容创作、传播、消费模式的影响。</w:t>
      </w:r>
      <w:r w:rsidRPr="00C26348">
        <w:rPr>
          <w:rFonts w:ascii="Times New Roman" w:eastAsia="宋体" w:hAnsi="Times New Roman"/>
          <w:color w:val="333333"/>
        </w:rPr>
        <w:t>AIGC</w:t>
      </w:r>
      <w:r w:rsidRPr="00C26348">
        <w:rPr>
          <w:rFonts w:ascii="Times New Roman" w:eastAsia="宋体" w:hAnsi="Times New Roman"/>
          <w:color w:val="333333"/>
        </w:rPr>
        <w:t>在公司业务流程中主要包含以下两个方向：</w:t>
      </w:r>
      <w:r w:rsidR="00887FAB">
        <w:rPr>
          <w:rFonts w:ascii="Times New Roman" w:eastAsia="宋体" w:hAnsi="Times New Roman" w:hint="eastAsia"/>
          <w:color w:val="333333"/>
        </w:rPr>
        <w:t>一是</w:t>
      </w:r>
      <w:r w:rsidRPr="00C26348">
        <w:rPr>
          <w:rFonts w:ascii="Times New Roman" w:eastAsia="宋体" w:hAnsi="Times New Roman"/>
          <w:color w:val="333333"/>
        </w:rPr>
        <w:t>提质增效</w:t>
      </w:r>
      <w:r w:rsidR="00887FAB">
        <w:rPr>
          <w:rFonts w:ascii="Times New Roman" w:eastAsia="宋体" w:hAnsi="Times New Roman" w:hint="eastAsia"/>
          <w:color w:val="333333"/>
        </w:rPr>
        <w:t>，</w:t>
      </w:r>
      <w:r w:rsidRPr="00C26348">
        <w:rPr>
          <w:rFonts w:ascii="Times New Roman" w:eastAsia="宋体" w:hAnsi="Times New Roman"/>
          <w:color w:val="333333"/>
        </w:rPr>
        <w:t>公司持续推动相关工具与现有相关岗位业务的有机结合，不断优化运营流程，开展多期培训，通过有效运用相关工具降低运营成本，提高工作效率；</w:t>
      </w:r>
      <w:r w:rsidR="00887FAB">
        <w:rPr>
          <w:rFonts w:ascii="Times New Roman" w:eastAsia="宋体" w:hAnsi="Times New Roman" w:hint="eastAsia"/>
          <w:color w:val="333333"/>
        </w:rPr>
        <w:t>二是</w:t>
      </w:r>
      <w:r w:rsidRPr="00C26348">
        <w:rPr>
          <w:rFonts w:ascii="Times New Roman" w:eastAsia="宋体" w:hAnsi="Times New Roman"/>
          <w:color w:val="333333"/>
        </w:rPr>
        <w:t>激发创意</w:t>
      </w:r>
      <w:r w:rsidR="00887FAB">
        <w:rPr>
          <w:rFonts w:ascii="Times New Roman" w:eastAsia="宋体" w:hAnsi="Times New Roman" w:hint="eastAsia"/>
          <w:color w:val="333333"/>
        </w:rPr>
        <w:t>，</w:t>
      </w:r>
      <w:r w:rsidRPr="00C26348">
        <w:rPr>
          <w:rFonts w:ascii="Times New Roman" w:eastAsia="宋体" w:hAnsi="Times New Roman"/>
          <w:color w:val="333333"/>
        </w:rPr>
        <w:t>公司在自有</w:t>
      </w:r>
      <w:r w:rsidRPr="00C26348">
        <w:rPr>
          <w:rFonts w:ascii="Times New Roman" w:eastAsia="宋体" w:hAnsi="Times New Roman"/>
          <w:color w:val="333333"/>
        </w:rPr>
        <w:t>IP</w:t>
      </w:r>
      <w:r w:rsidRPr="00C26348">
        <w:rPr>
          <w:rFonts w:ascii="Times New Roman" w:eastAsia="宋体" w:hAnsi="Times New Roman"/>
          <w:color w:val="333333"/>
        </w:rPr>
        <w:t>的创作运营，充分探索</w:t>
      </w:r>
      <w:r w:rsidRPr="00C26348">
        <w:rPr>
          <w:rFonts w:ascii="Times New Roman" w:eastAsia="宋体" w:hAnsi="Times New Roman"/>
          <w:color w:val="333333"/>
        </w:rPr>
        <w:t>AIGC</w:t>
      </w:r>
      <w:r w:rsidRPr="00C26348">
        <w:rPr>
          <w:rFonts w:ascii="Times New Roman" w:eastAsia="宋体" w:hAnsi="Times New Roman"/>
          <w:color w:val="333333"/>
        </w:rPr>
        <w:t>辅助创作者进行内容创意方面的应用，激发创作者多元及多样化的创意灵感，释放更多创作能力。</w:t>
      </w:r>
    </w:p>
    <w:p w14:paraId="19A35C4F" w14:textId="41726BF8" w:rsidR="00C26348" w:rsidRDefault="00C26348" w:rsidP="00E306AC">
      <w:pPr>
        <w:pStyle w:val="paragraph"/>
        <w:spacing w:before="60" w:beforeAutospacing="0" w:after="60" w:afterAutospacing="0" w:line="360" w:lineRule="auto"/>
        <w:ind w:firstLine="480"/>
        <w:jc w:val="both"/>
        <w:rPr>
          <w:rFonts w:ascii="Times New Roman" w:eastAsia="宋体" w:hAnsi="Times New Roman"/>
          <w:color w:val="333333"/>
        </w:rPr>
      </w:pPr>
      <w:r w:rsidRPr="00C26348">
        <w:rPr>
          <w:rFonts w:ascii="Times New Roman" w:eastAsia="宋体" w:hAnsi="Times New Roman"/>
          <w:color w:val="333333"/>
        </w:rPr>
        <w:t>公司目前</w:t>
      </w:r>
      <w:r w:rsidR="00887FAB">
        <w:rPr>
          <w:rFonts w:ascii="Times New Roman" w:eastAsia="宋体" w:hAnsi="Times New Roman" w:hint="eastAsia"/>
          <w:color w:val="333333"/>
        </w:rPr>
        <w:t>尚</w:t>
      </w:r>
      <w:r w:rsidRPr="00C26348">
        <w:rPr>
          <w:rFonts w:ascii="Times New Roman" w:eastAsia="宋体" w:hAnsi="Times New Roman"/>
          <w:color w:val="333333"/>
        </w:rPr>
        <w:t>未将所持文本库或版权相关资源进行授权训练。</w:t>
      </w:r>
    </w:p>
    <w:p w14:paraId="2B190F47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ind w:firstLine="480"/>
        <w:rPr>
          <w:rFonts w:ascii="Times New Roman" w:eastAsia="宋体" w:hAnsi="Times New Roman"/>
        </w:rPr>
      </w:pPr>
    </w:p>
    <w:p w14:paraId="7B6BE2B1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  <w:r w:rsidRPr="00C26348">
        <w:rPr>
          <w:rFonts w:ascii="Times New Roman" w:eastAsia="宋体" w:hAnsi="Times New Roman"/>
          <w:b/>
          <w:bCs/>
          <w:color w:val="333333"/>
        </w:rPr>
        <w:t>3</w:t>
      </w:r>
      <w:r w:rsidRPr="00C26348">
        <w:rPr>
          <w:rFonts w:ascii="Times New Roman" w:eastAsia="宋体" w:hAnsi="Times New Roman"/>
          <w:b/>
          <w:bCs/>
          <w:color w:val="333333"/>
        </w:rPr>
        <w:t>、主营方面，今年整体的恢复表现如何？公司在渠道规划，特别是短直渠道有什么规划和打法？</w:t>
      </w:r>
    </w:p>
    <w:p w14:paraId="74E4A093" w14:textId="0244CF84" w:rsidR="00C26348" w:rsidRDefault="00C26348" w:rsidP="00E306AC">
      <w:pPr>
        <w:pStyle w:val="paragraph"/>
        <w:spacing w:before="60" w:beforeAutospacing="0" w:after="60" w:afterAutospacing="0" w:line="360" w:lineRule="auto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 w:hint="eastAsia"/>
          <w:color w:val="333333"/>
        </w:rPr>
        <w:lastRenderedPageBreak/>
        <w:t>答：</w:t>
      </w:r>
      <w:r w:rsidRPr="00C26348">
        <w:rPr>
          <w:rFonts w:ascii="Times New Roman" w:eastAsia="宋体" w:hAnsi="Times New Roman"/>
          <w:color w:val="333333"/>
        </w:rPr>
        <w:t>从</w:t>
      </w:r>
      <w:r w:rsidR="00232AFA">
        <w:rPr>
          <w:rFonts w:ascii="Times New Roman" w:eastAsia="宋体" w:hAnsi="Times New Roman" w:hint="eastAsia"/>
          <w:color w:val="333333"/>
        </w:rPr>
        <w:t>开卷数据</w:t>
      </w:r>
      <w:r w:rsidRPr="00C26348">
        <w:rPr>
          <w:rFonts w:ascii="Times New Roman" w:eastAsia="宋体" w:hAnsi="Times New Roman"/>
          <w:color w:val="333333"/>
        </w:rPr>
        <w:t>发布的</w:t>
      </w:r>
      <w:r w:rsidR="00232AFA">
        <w:rPr>
          <w:rFonts w:ascii="Times New Roman" w:eastAsia="宋体" w:hAnsi="Times New Roman" w:hint="eastAsia"/>
          <w:color w:val="333333"/>
        </w:rPr>
        <w:t>行业分析报告</w:t>
      </w:r>
      <w:r w:rsidRPr="00C26348">
        <w:rPr>
          <w:rFonts w:ascii="Times New Roman" w:eastAsia="宋体" w:hAnsi="Times New Roman"/>
          <w:color w:val="333333"/>
        </w:rPr>
        <w:t>看，图书零售市场的需求复苏速度不及预期，基于行业大环境，公司今年将持续关注主营业务的经营效率。在渠道方面，图书销售渠道持续动态变化，公司将基于渠道特点制定差异化的主推品及相应产品策略，充分挖掘不同渠道的自身优势，与合作伙伴推进动态共赢。公司内部也将进一步加强产品端和销售端的联结，精细化运作单品营销，加长产品的生命周期，以期利润的持续增长。</w:t>
      </w:r>
    </w:p>
    <w:p w14:paraId="01F12669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</w:p>
    <w:p w14:paraId="1B5B3921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  <w:r w:rsidRPr="00C26348">
        <w:rPr>
          <w:rFonts w:ascii="Times New Roman" w:eastAsia="宋体" w:hAnsi="Times New Roman"/>
          <w:b/>
          <w:bCs/>
          <w:color w:val="333333"/>
        </w:rPr>
        <w:t>4</w:t>
      </w:r>
      <w:r w:rsidRPr="00C26348">
        <w:rPr>
          <w:rFonts w:ascii="Times New Roman" w:eastAsia="宋体" w:hAnsi="Times New Roman"/>
          <w:b/>
          <w:bCs/>
          <w:color w:val="333333"/>
        </w:rPr>
        <w:t>、公司</w:t>
      </w:r>
      <w:r w:rsidRPr="00C26348">
        <w:rPr>
          <w:rFonts w:ascii="Times New Roman" w:eastAsia="宋体" w:hAnsi="Times New Roman"/>
          <w:b/>
          <w:bCs/>
          <w:color w:val="333333"/>
        </w:rPr>
        <w:t>23Q1</w:t>
      </w:r>
      <w:r w:rsidRPr="00C26348">
        <w:rPr>
          <w:rFonts w:ascii="Times New Roman" w:eastAsia="宋体" w:hAnsi="Times New Roman"/>
          <w:b/>
          <w:bCs/>
          <w:color w:val="333333"/>
        </w:rPr>
        <w:t>的少儿类表现不好，后续如何发展这块业务？</w:t>
      </w:r>
    </w:p>
    <w:p w14:paraId="15AB5633" w14:textId="77777777" w:rsidR="00C26348" w:rsidRDefault="00C26348" w:rsidP="00C26348">
      <w:pPr>
        <w:pStyle w:val="paragraph"/>
        <w:spacing w:before="60" w:beforeAutospacing="0" w:after="60" w:afterAutospacing="0" w:line="360" w:lineRule="auto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 w:hint="eastAsia"/>
          <w:color w:val="333333"/>
        </w:rPr>
        <w:t>答：</w:t>
      </w:r>
      <w:r w:rsidRPr="00C26348">
        <w:rPr>
          <w:rFonts w:ascii="Times New Roman" w:eastAsia="宋体" w:hAnsi="Times New Roman"/>
          <w:color w:val="333333"/>
        </w:rPr>
        <w:t>公司持有大量优质童书版权，针对童书营销和销售渠道的快速变化，公司上半年对童书团队进行了调整，将编辑、营销和市场人员进行了进一步整合，加强产品端和销售端的联结，积极探索优质童书内容的传播和转化路径。</w:t>
      </w:r>
    </w:p>
    <w:p w14:paraId="69169746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ind w:firstLine="420"/>
        <w:rPr>
          <w:rFonts w:ascii="Times New Roman" w:eastAsia="宋体" w:hAnsi="Times New Roman"/>
        </w:rPr>
      </w:pPr>
    </w:p>
    <w:p w14:paraId="22B653D7" w14:textId="77777777" w:rsidR="00C26348" w:rsidRPr="00C26348" w:rsidRDefault="00C26348" w:rsidP="00C26348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  <w:r w:rsidRPr="00C26348">
        <w:rPr>
          <w:rFonts w:ascii="Times New Roman" w:eastAsia="宋体" w:hAnsi="Times New Roman"/>
          <w:b/>
          <w:bCs/>
          <w:color w:val="333333"/>
        </w:rPr>
        <w:t>5</w:t>
      </w:r>
      <w:r w:rsidRPr="00C26348">
        <w:rPr>
          <w:rFonts w:ascii="Times New Roman" w:eastAsia="宋体" w:hAnsi="Times New Roman"/>
          <w:b/>
          <w:bCs/>
          <w:color w:val="333333"/>
        </w:rPr>
        <w:t>、公司下半年有哪些重点新品？公司在图书方面是否有新的产品线规划？</w:t>
      </w:r>
    </w:p>
    <w:p w14:paraId="47BB18CD" w14:textId="0ADD04C3" w:rsidR="00C26348" w:rsidRDefault="00C26348" w:rsidP="00C26348">
      <w:pPr>
        <w:pStyle w:val="paragraph"/>
        <w:spacing w:before="60" w:beforeAutospacing="0" w:after="60" w:afterAutospacing="0" w:line="360" w:lineRule="auto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 w:hint="eastAsia"/>
          <w:color w:val="333333"/>
        </w:rPr>
        <w:t>答：</w:t>
      </w:r>
      <w:r w:rsidRPr="00C26348">
        <w:rPr>
          <w:rFonts w:ascii="Times New Roman" w:eastAsia="宋体" w:hAnsi="Times New Roman"/>
          <w:color w:val="333333"/>
        </w:rPr>
        <w:t>公司</w:t>
      </w:r>
      <w:r w:rsidR="00232AFA">
        <w:rPr>
          <w:rFonts w:ascii="Times New Roman" w:eastAsia="宋体" w:hAnsi="Times New Roman" w:hint="eastAsia"/>
          <w:color w:val="333333"/>
        </w:rPr>
        <w:t>今年</w:t>
      </w:r>
      <w:r w:rsidRPr="00C26348">
        <w:rPr>
          <w:rFonts w:ascii="Times New Roman" w:eastAsia="宋体" w:hAnsi="Times New Roman"/>
          <w:color w:val="333333"/>
        </w:rPr>
        <w:t>将推出著名学者许倬云的新作、诺贝尔文学奖得主门罗的</w:t>
      </w:r>
      <w:r w:rsidR="00232AFA">
        <w:rPr>
          <w:rFonts w:ascii="Times New Roman" w:eastAsia="宋体" w:hAnsi="Times New Roman" w:hint="eastAsia"/>
          <w:color w:val="333333"/>
        </w:rPr>
        <w:t>系列</w:t>
      </w:r>
      <w:r w:rsidRPr="00C26348">
        <w:rPr>
          <w:rFonts w:ascii="Times New Roman" w:eastAsia="宋体" w:hAnsi="Times New Roman"/>
          <w:color w:val="333333"/>
        </w:rPr>
        <w:t>作品</w:t>
      </w:r>
      <w:r w:rsidR="00232AFA">
        <w:rPr>
          <w:rFonts w:ascii="Times New Roman" w:eastAsia="宋体" w:hAnsi="Times New Roman" w:hint="eastAsia"/>
          <w:color w:val="333333"/>
        </w:rPr>
        <w:t>，以及东野圭吾、</w:t>
      </w:r>
      <w:r w:rsidRPr="00C26348">
        <w:rPr>
          <w:rFonts w:ascii="Times New Roman" w:eastAsia="宋体" w:hAnsi="Times New Roman"/>
          <w:color w:val="333333"/>
        </w:rPr>
        <w:t>吉竹伸介</w:t>
      </w:r>
      <w:r w:rsidR="00232AFA">
        <w:rPr>
          <w:rFonts w:ascii="Times New Roman" w:eastAsia="宋体" w:hAnsi="Times New Roman" w:hint="eastAsia"/>
          <w:color w:val="333333"/>
        </w:rPr>
        <w:t>等</w:t>
      </w:r>
      <w:r w:rsidR="00225182">
        <w:rPr>
          <w:rFonts w:ascii="Times New Roman" w:eastAsia="宋体" w:hAnsi="Times New Roman" w:hint="eastAsia"/>
          <w:color w:val="333333"/>
        </w:rPr>
        <w:t>作者</w:t>
      </w:r>
      <w:r>
        <w:rPr>
          <w:rFonts w:ascii="Times New Roman" w:eastAsia="宋体" w:hAnsi="Times New Roman" w:hint="eastAsia"/>
          <w:color w:val="333333"/>
        </w:rPr>
        <w:t>的</w:t>
      </w:r>
      <w:r w:rsidRPr="00C26348">
        <w:rPr>
          <w:rFonts w:ascii="Times New Roman" w:eastAsia="宋体" w:hAnsi="Times New Roman"/>
          <w:color w:val="333333"/>
        </w:rPr>
        <w:t>新书。在原有文学经典和少儿品类之外，公司的人文社科产品线已推出了多部有影响力的作品，后续还将持续策划推出相关新品。</w:t>
      </w:r>
    </w:p>
    <w:p w14:paraId="6FB34510" w14:textId="77777777" w:rsidR="008C782D" w:rsidRDefault="008C782D" w:rsidP="00C26348">
      <w:pPr>
        <w:pStyle w:val="paragraph"/>
        <w:spacing w:before="60" w:beforeAutospacing="0" w:after="60" w:afterAutospacing="0" w:line="360" w:lineRule="auto"/>
        <w:ind w:firstLine="420"/>
        <w:jc w:val="both"/>
        <w:rPr>
          <w:rFonts w:ascii="Times New Roman" w:eastAsia="宋体" w:hAnsi="Times New Roman"/>
          <w:color w:val="333333"/>
        </w:rPr>
      </w:pPr>
    </w:p>
    <w:p w14:paraId="4B6D79C9" w14:textId="77777777" w:rsidR="008C782D" w:rsidRPr="00C26348" w:rsidRDefault="008C782D" w:rsidP="008C782D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  <w:bCs/>
          <w:color w:val="333333"/>
        </w:rPr>
        <w:t>6</w:t>
      </w:r>
      <w:r w:rsidRPr="00C26348">
        <w:rPr>
          <w:rFonts w:ascii="Times New Roman" w:eastAsia="宋体" w:hAnsi="Times New Roman"/>
          <w:b/>
          <w:bCs/>
          <w:color w:val="333333"/>
        </w:rPr>
        <w:t>、公司实控人是否有减持计划？</w:t>
      </w:r>
    </w:p>
    <w:p w14:paraId="41E60157" w14:textId="77777777" w:rsidR="008C782D" w:rsidRPr="00C26348" w:rsidRDefault="008C782D" w:rsidP="008C782D">
      <w:pPr>
        <w:pStyle w:val="paragraph"/>
        <w:spacing w:before="60" w:beforeAutospacing="0" w:after="60" w:afterAutospacing="0" w:line="360" w:lineRule="auto"/>
        <w:ind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color w:val="333333"/>
        </w:rPr>
        <w:t>答：</w:t>
      </w:r>
      <w:r w:rsidRPr="00C26348">
        <w:rPr>
          <w:rFonts w:ascii="Times New Roman" w:eastAsia="宋体" w:hAnsi="Times New Roman"/>
          <w:color w:val="333333"/>
        </w:rPr>
        <w:t>公司目前未收到实控人及其一致行动人有关减持计划的通知，如有相关安排，公司将按照信披要求及时发布公告。</w:t>
      </w:r>
    </w:p>
    <w:p w14:paraId="2FCE40F8" w14:textId="77777777" w:rsidR="008C782D" w:rsidRPr="008C782D" w:rsidRDefault="008C782D" w:rsidP="00C26348">
      <w:pPr>
        <w:pStyle w:val="paragraph"/>
        <w:spacing w:before="60" w:beforeAutospacing="0" w:after="60" w:afterAutospacing="0" w:line="360" w:lineRule="auto"/>
        <w:ind w:firstLine="420"/>
        <w:jc w:val="both"/>
        <w:rPr>
          <w:rFonts w:ascii="Times New Roman" w:eastAsia="宋体" w:hAnsi="Times New Roman"/>
          <w:color w:val="333333"/>
        </w:rPr>
      </w:pPr>
    </w:p>
    <w:p w14:paraId="169F462F" w14:textId="77777777" w:rsidR="00C26348" w:rsidRPr="00C26348" w:rsidRDefault="008C782D" w:rsidP="00C26348">
      <w:pPr>
        <w:pStyle w:val="paragraph"/>
        <w:spacing w:before="60" w:beforeAutospacing="0" w:after="60" w:afterAutospacing="0"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  <w:bCs/>
          <w:color w:val="333333"/>
        </w:rPr>
        <w:t>7</w:t>
      </w:r>
      <w:r w:rsidR="00C26348" w:rsidRPr="00C26348">
        <w:rPr>
          <w:rFonts w:ascii="Times New Roman" w:eastAsia="宋体" w:hAnsi="Times New Roman"/>
          <w:b/>
          <w:bCs/>
          <w:color w:val="333333"/>
        </w:rPr>
        <w:t>、公司账面资金较多，是否有对外投资及回购股份或者员工激励的相关计划？</w:t>
      </w:r>
    </w:p>
    <w:p w14:paraId="7754359D" w14:textId="3453BD9D" w:rsidR="008C782D" w:rsidRPr="008C782D" w:rsidRDefault="00C26348" w:rsidP="0039059C">
      <w:pPr>
        <w:pStyle w:val="paragraph"/>
        <w:spacing w:before="60" w:after="60" w:line="360" w:lineRule="auto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 w:hint="eastAsia"/>
          <w:color w:val="333333"/>
        </w:rPr>
        <w:t>答：</w:t>
      </w:r>
      <w:r w:rsidR="008C782D" w:rsidRPr="008C782D">
        <w:rPr>
          <w:rFonts w:ascii="Times New Roman" w:eastAsia="宋体" w:hAnsi="Times New Roman" w:hint="eastAsia"/>
          <w:color w:val="333333"/>
        </w:rPr>
        <w:t>公司持续聚焦主业，稳定且充足的资金储备有助于保障公司的稳健经营和长远发展。目前公司</w:t>
      </w:r>
      <w:r w:rsidR="00232AFA">
        <w:rPr>
          <w:rFonts w:ascii="Times New Roman" w:eastAsia="宋体" w:hAnsi="Times New Roman" w:hint="eastAsia"/>
          <w:color w:val="333333"/>
        </w:rPr>
        <w:t>无</w:t>
      </w:r>
      <w:r w:rsidR="008C782D" w:rsidRPr="008C782D">
        <w:rPr>
          <w:rFonts w:ascii="Times New Roman" w:eastAsia="宋体" w:hAnsi="Times New Roman" w:hint="eastAsia"/>
          <w:color w:val="333333"/>
        </w:rPr>
        <w:t>对外投资</w:t>
      </w:r>
      <w:r w:rsidR="00FA6E70">
        <w:rPr>
          <w:rFonts w:ascii="Times New Roman" w:eastAsia="宋体" w:hAnsi="Times New Roman" w:hint="eastAsia"/>
          <w:color w:val="333333"/>
        </w:rPr>
        <w:t>、</w:t>
      </w:r>
      <w:r w:rsidR="008C782D" w:rsidRPr="008C782D">
        <w:rPr>
          <w:rFonts w:ascii="Times New Roman" w:eastAsia="宋体" w:hAnsi="Times New Roman" w:hint="eastAsia"/>
          <w:color w:val="333333"/>
        </w:rPr>
        <w:t>回购股份</w:t>
      </w:r>
      <w:r w:rsidR="00FA6E70">
        <w:rPr>
          <w:rFonts w:ascii="Times New Roman" w:eastAsia="宋体" w:hAnsi="Times New Roman" w:hint="eastAsia"/>
          <w:color w:val="333333"/>
        </w:rPr>
        <w:t>及</w:t>
      </w:r>
      <w:r w:rsidR="00FA6E70" w:rsidRPr="008C782D">
        <w:rPr>
          <w:rFonts w:ascii="Times New Roman" w:eastAsia="宋体" w:hAnsi="Times New Roman" w:hint="eastAsia"/>
          <w:color w:val="333333"/>
        </w:rPr>
        <w:t>员工股权激励</w:t>
      </w:r>
      <w:r w:rsidR="00FA6E70">
        <w:rPr>
          <w:rFonts w:ascii="Times New Roman" w:eastAsia="宋体" w:hAnsi="Times New Roman" w:hint="eastAsia"/>
          <w:color w:val="333333"/>
        </w:rPr>
        <w:t>等相关计划</w:t>
      </w:r>
      <w:r w:rsidR="008C782D" w:rsidRPr="008C782D">
        <w:rPr>
          <w:rFonts w:ascii="Times New Roman" w:eastAsia="宋体" w:hAnsi="Times New Roman" w:hint="eastAsia"/>
          <w:color w:val="333333"/>
        </w:rPr>
        <w:t>。</w:t>
      </w:r>
    </w:p>
    <w:p w14:paraId="494AAD6D" w14:textId="77777777" w:rsidR="009C0EB1" w:rsidRPr="00C26348" w:rsidRDefault="009C0EB1" w:rsidP="003905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9C0EB1" w:rsidRPr="00C2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A91" w14:textId="77777777" w:rsidR="004523F4" w:rsidRDefault="004523F4" w:rsidP="00D93B42">
      <w:r>
        <w:separator/>
      </w:r>
    </w:p>
  </w:endnote>
  <w:endnote w:type="continuationSeparator" w:id="0">
    <w:p w14:paraId="561D6AE5" w14:textId="77777777" w:rsidR="004523F4" w:rsidRDefault="004523F4" w:rsidP="00D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5EFC" w14:textId="77777777" w:rsidR="004523F4" w:rsidRDefault="004523F4" w:rsidP="00D93B42">
      <w:r>
        <w:separator/>
      </w:r>
    </w:p>
  </w:footnote>
  <w:footnote w:type="continuationSeparator" w:id="0">
    <w:p w14:paraId="7432747E" w14:textId="77777777" w:rsidR="004523F4" w:rsidRDefault="004523F4" w:rsidP="00D9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48"/>
    <w:rsid w:val="0000037E"/>
    <w:rsid w:val="00026A9C"/>
    <w:rsid w:val="00092B50"/>
    <w:rsid w:val="000A4F3A"/>
    <w:rsid w:val="000B1E66"/>
    <w:rsid w:val="000B3849"/>
    <w:rsid w:val="000E07EB"/>
    <w:rsid w:val="000E256F"/>
    <w:rsid w:val="000E3A46"/>
    <w:rsid w:val="000E6432"/>
    <w:rsid w:val="000F42C2"/>
    <w:rsid w:val="0011109B"/>
    <w:rsid w:val="001252C9"/>
    <w:rsid w:val="0013104F"/>
    <w:rsid w:val="001327A3"/>
    <w:rsid w:val="00136A41"/>
    <w:rsid w:val="00137BA5"/>
    <w:rsid w:val="0015783D"/>
    <w:rsid w:val="00161FB1"/>
    <w:rsid w:val="0016596B"/>
    <w:rsid w:val="00171252"/>
    <w:rsid w:val="0017356B"/>
    <w:rsid w:val="00191B51"/>
    <w:rsid w:val="001A27AF"/>
    <w:rsid w:val="001D06A5"/>
    <w:rsid w:val="001F6790"/>
    <w:rsid w:val="0020720D"/>
    <w:rsid w:val="00214BC9"/>
    <w:rsid w:val="002165B7"/>
    <w:rsid w:val="00225182"/>
    <w:rsid w:val="00231B8D"/>
    <w:rsid w:val="00232440"/>
    <w:rsid w:val="00232AFA"/>
    <w:rsid w:val="00251F0F"/>
    <w:rsid w:val="00252500"/>
    <w:rsid w:val="002661D2"/>
    <w:rsid w:val="002709F5"/>
    <w:rsid w:val="00273E67"/>
    <w:rsid w:val="00296E56"/>
    <w:rsid w:val="002C1F10"/>
    <w:rsid w:val="002C4D32"/>
    <w:rsid w:val="002E05B8"/>
    <w:rsid w:val="002F10A2"/>
    <w:rsid w:val="002F7CCA"/>
    <w:rsid w:val="00300674"/>
    <w:rsid w:val="003026B2"/>
    <w:rsid w:val="003122FB"/>
    <w:rsid w:val="00323877"/>
    <w:rsid w:val="00326EA3"/>
    <w:rsid w:val="00330D9D"/>
    <w:rsid w:val="00344058"/>
    <w:rsid w:val="00365B22"/>
    <w:rsid w:val="00390019"/>
    <w:rsid w:val="0039059C"/>
    <w:rsid w:val="003B01D9"/>
    <w:rsid w:val="003B277E"/>
    <w:rsid w:val="003C7459"/>
    <w:rsid w:val="00411A21"/>
    <w:rsid w:val="00427185"/>
    <w:rsid w:val="00435DAD"/>
    <w:rsid w:val="00437017"/>
    <w:rsid w:val="004523F4"/>
    <w:rsid w:val="0045557C"/>
    <w:rsid w:val="004663F8"/>
    <w:rsid w:val="00485623"/>
    <w:rsid w:val="00487B01"/>
    <w:rsid w:val="004A2A45"/>
    <w:rsid w:val="004C22D4"/>
    <w:rsid w:val="004D7DCE"/>
    <w:rsid w:val="004E1F5D"/>
    <w:rsid w:val="004E4568"/>
    <w:rsid w:val="004F3DA2"/>
    <w:rsid w:val="00544F65"/>
    <w:rsid w:val="00554477"/>
    <w:rsid w:val="0058366E"/>
    <w:rsid w:val="00587D84"/>
    <w:rsid w:val="005A65B2"/>
    <w:rsid w:val="005A7122"/>
    <w:rsid w:val="005B5C20"/>
    <w:rsid w:val="005B7ECA"/>
    <w:rsid w:val="005D03AB"/>
    <w:rsid w:val="005D3B9B"/>
    <w:rsid w:val="005F2979"/>
    <w:rsid w:val="005F4DCC"/>
    <w:rsid w:val="00607830"/>
    <w:rsid w:val="00611200"/>
    <w:rsid w:val="006268CB"/>
    <w:rsid w:val="0064175E"/>
    <w:rsid w:val="00662BB5"/>
    <w:rsid w:val="00666737"/>
    <w:rsid w:val="00671F94"/>
    <w:rsid w:val="006967B8"/>
    <w:rsid w:val="006A3A66"/>
    <w:rsid w:val="006B2243"/>
    <w:rsid w:val="006F5241"/>
    <w:rsid w:val="00754563"/>
    <w:rsid w:val="0076436C"/>
    <w:rsid w:val="0076636E"/>
    <w:rsid w:val="007A25A4"/>
    <w:rsid w:val="007B017D"/>
    <w:rsid w:val="007B0AFB"/>
    <w:rsid w:val="007C2826"/>
    <w:rsid w:val="007D74DC"/>
    <w:rsid w:val="00802DD4"/>
    <w:rsid w:val="0081433C"/>
    <w:rsid w:val="00845D7E"/>
    <w:rsid w:val="00860D87"/>
    <w:rsid w:val="0086230B"/>
    <w:rsid w:val="00863195"/>
    <w:rsid w:val="00887FAB"/>
    <w:rsid w:val="0089217A"/>
    <w:rsid w:val="008B4585"/>
    <w:rsid w:val="008C782D"/>
    <w:rsid w:val="008C7C85"/>
    <w:rsid w:val="008D3385"/>
    <w:rsid w:val="008E16BA"/>
    <w:rsid w:val="009001A8"/>
    <w:rsid w:val="00900972"/>
    <w:rsid w:val="00917371"/>
    <w:rsid w:val="00953EB4"/>
    <w:rsid w:val="009A2AEC"/>
    <w:rsid w:val="009A6B1D"/>
    <w:rsid w:val="009C0EB1"/>
    <w:rsid w:val="009C3597"/>
    <w:rsid w:val="009E5E8C"/>
    <w:rsid w:val="009F34E3"/>
    <w:rsid w:val="00A022CA"/>
    <w:rsid w:val="00A218E6"/>
    <w:rsid w:val="00A410F4"/>
    <w:rsid w:val="00A737E4"/>
    <w:rsid w:val="00A74442"/>
    <w:rsid w:val="00A75A23"/>
    <w:rsid w:val="00A83F5A"/>
    <w:rsid w:val="00A86E63"/>
    <w:rsid w:val="00A9340C"/>
    <w:rsid w:val="00A95D81"/>
    <w:rsid w:val="00AB6109"/>
    <w:rsid w:val="00AE293D"/>
    <w:rsid w:val="00AE5601"/>
    <w:rsid w:val="00AE68D0"/>
    <w:rsid w:val="00AF5AAA"/>
    <w:rsid w:val="00B125E6"/>
    <w:rsid w:val="00B1527D"/>
    <w:rsid w:val="00B32EF6"/>
    <w:rsid w:val="00B33F44"/>
    <w:rsid w:val="00B36BCC"/>
    <w:rsid w:val="00B77889"/>
    <w:rsid w:val="00B82401"/>
    <w:rsid w:val="00BA3EB6"/>
    <w:rsid w:val="00BC2FAE"/>
    <w:rsid w:val="00BE348F"/>
    <w:rsid w:val="00BF1F9B"/>
    <w:rsid w:val="00C14AB6"/>
    <w:rsid w:val="00C22440"/>
    <w:rsid w:val="00C26348"/>
    <w:rsid w:val="00C26ABB"/>
    <w:rsid w:val="00C4130D"/>
    <w:rsid w:val="00C46ECD"/>
    <w:rsid w:val="00C509A2"/>
    <w:rsid w:val="00C51E59"/>
    <w:rsid w:val="00C63FDD"/>
    <w:rsid w:val="00C80B9E"/>
    <w:rsid w:val="00C910BC"/>
    <w:rsid w:val="00C975CF"/>
    <w:rsid w:val="00CA62E4"/>
    <w:rsid w:val="00CA6425"/>
    <w:rsid w:val="00CB30FD"/>
    <w:rsid w:val="00CE59EC"/>
    <w:rsid w:val="00D14BA9"/>
    <w:rsid w:val="00D241B1"/>
    <w:rsid w:val="00D453BD"/>
    <w:rsid w:val="00D6329D"/>
    <w:rsid w:val="00D86C47"/>
    <w:rsid w:val="00D93B42"/>
    <w:rsid w:val="00DA1295"/>
    <w:rsid w:val="00DA5037"/>
    <w:rsid w:val="00DA5818"/>
    <w:rsid w:val="00DC2128"/>
    <w:rsid w:val="00DE3E72"/>
    <w:rsid w:val="00DE46FF"/>
    <w:rsid w:val="00DF345B"/>
    <w:rsid w:val="00E21548"/>
    <w:rsid w:val="00E306AC"/>
    <w:rsid w:val="00E33529"/>
    <w:rsid w:val="00E3357E"/>
    <w:rsid w:val="00E47652"/>
    <w:rsid w:val="00E62E5E"/>
    <w:rsid w:val="00E802B4"/>
    <w:rsid w:val="00E80DA7"/>
    <w:rsid w:val="00EA66D0"/>
    <w:rsid w:val="00ED5213"/>
    <w:rsid w:val="00ED6739"/>
    <w:rsid w:val="00F131EE"/>
    <w:rsid w:val="00F13C72"/>
    <w:rsid w:val="00F350F5"/>
    <w:rsid w:val="00F733F5"/>
    <w:rsid w:val="00F91442"/>
    <w:rsid w:val="00FA6E70"/>
    <w:rsid w:val="00FA7BBF"/>
    <w:rsid w:val="00FC6C82"/>
    <w:rsid w:val="00FD1515"/>
    <w:rsid w:val="00FD37E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87E39"/>
  <w15:chartTrackingRefBased/>
  <w15:docId w15:val="{5EF4CC28-8193-4A6D-81DA-728A3AE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263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2634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ragraph">
    <w:name w:val="paragraph"/>
    <w:basedOn w:val="a"/>
    <w:semiHidden/>
    <w:rsid w:val="00C26348"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3B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B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xjd-bai</dc:creator>
  <cp:keywords/>
  <dc:description/>
  <cp:lastModifiedBy>xjd-bai</cp:lastModifiedBy>
  <cp:revision>4</cp:revision>
  <dcterms:created xsi:type="dcterms:W3CDTF">2023-06-28T05:10:00Z</dcterms:created>
  <dcterms:modified xsi:type="dcterms:W3CDTF">2023-06-28T09:37:00Z</dcterms:modified>
</cp:coreProperties>
</file>