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F7D0" w14:textId="24E67230" w:rsidR="00037B6D" w:rsidRDefault="00037B6D" w:rsidP="003D2924">
      <w:pPr>
        <w:pStyle w:val="a3"/>
        <w:spacing w:before="0" w:beforeAutospacing="0" w:afterLines="100" w:after="312" w:afterAutospacing="0" w:line="360" w:lineRule="auto"/>
      </w:pPr>
      <w:r>
        <w:rPr>
          <w:rFonts w:hint="eastAsia"/>
        </w:rPr>
        <w:t>证券代码：</w:t>
      </w:r>
      <w:r w:rsidR="008F566E">
        <w:rPr>
          <w:rFonts w:hint="eastAsia"/>
        </w:rPr>
        <w:t>6</w:t>
      </w:r>
      <w:r w:rsidR="008F566E">
        <w:t>03</w:t>
      </w:r>
      <w:r w:rsidR="001C3923">
        <w:t>289</w:t>
      </w:r>
      <w:r>
        <w:rPr>
          <w:rFonts w:hint="eastAsia"/>
        </w:rPr>
        <w:t xml:space="preserve">       </w:t>
      </w:r>
      <w:r w:rsidR="003D2924">
        <w:t xml:space="preserve">           </w:t>
      </w:r>
      <w:r>
        <w:rPr>
          <w:rFonts w:hint="eastAsia"/>
        </w:rPr>
        <w:t xml:space="preserve">                 证券简称：</w:t>
      </w:r>
      <w:r w:rsidR="00AE0820">
        <w:t xml:space="preserve"> </w:t>
      </w:r>
      <w:r w:rsidR="001C3923">
        <w:rPr>
          <w:rFonts w:hint="eastAsia"/>
        </w:rPr>
        <w:t>泰瑞机器</w:t>
      </w:r>
    </w:p>
    <w:p w14:paraId="48F32D0D" w14:textId="3E7C8953" w:rsidR="008F566E" w:rsidRPr="008F566E" w:rsidRDefault="001C3923" w:rsidP="008F566E">
      <w:pPr>
        <w:pStyle w:val="a3"/>
        <w:spacing w:before="0" w:beforeAutospacing="0" w:after="0" w:afterAutospacing="0" w:line="360" w:lineRule="auto"/>
        <w:ind w:firstLineChars="200" w:firstLine="643"/>
        <w:jc w:val="center"/>
        <w:rPr>
          <w:b/>
          <w:sz w:val="32"/>
          <w:szCs w:val="32"/>
        </w:rPr>
      </w:pPr>
      <w:r>
        <w:rPr>
          <w:rFonts w:hint="eastAsia"/>
          <w:b/>
          <w:sz w:val="32"/>
          <w:szCs w:val="32"/>
        </w:rPr>
        <w:t>泰瑞机器</w:t>
      </w:r>
      <w:r w:rsidR="00037B6D" w:rsidRPr="008F566E">
        <w:rPr>
          <w:rFonts w:hint="eastAsia"/>
          <w:b/>
          <w:sz w:val="32"/>
          <w:szCs w:val="32"/>
        </w:rPr>
        <w:t>股份有限公司</w:t>
      </w:r>
      <w:r w:rsidR="008F566E">
        <w:rPr>
          <w:rFonts w:hint="eastAsia"/>
          <w:b/>
          <w:sz w:val="32"/>
          <w:szCs w:val="32"/>
        </w:rPr>
        <w:t>2</w:t>
      </w:r>
      <w:r w:rsidR="008F566E">
        <w:rPr>
          <w:b/>
          <w:sz w:val="32"/>
          <w:szCs w:val="32"/>
        </w:rPr>
        <w:t>02</w:t>
      </w:r>
      <w:r>
        <w:rPr>
          <w:b/>
          <w:sz w:val="32"/>
          <w:szCs w:val="32"/>
        </w:rPr>
        <w:t>2</w:t>
      </w:r>
      <w:r w:rsidR="008F566E">
        <w:rPr>
          <w:rFonts w:hint="eastAsia"/>
          <w:b/>
          <w:sz w:val="32"/>
          <w:szCs w:val="32"/>
        </w:rPr>
        <w:t>年度</w:t>
      </w:r>
      <w:r w:rsidR="008F566E" w:rsidRPr="008F566E">
        <w:rPr>
          <w:rFonts w:hint="eastAsia"/>
          <w:b/>
          <w:sz w:val="32"/>
          <w:szCs w:val="32"/>
        </w:rPr>
        <w:t>业绩说明会</w:t>
      </w:r>
    </w:p>
    <w:p w14:paraId="517CBA74" w14:textId="14251D9D" w:rsidR="00037B6D" w:rsidRPr="008F566E" w:rsidRDefault="00037B6D" w:rsidP="008F566E">
      <w:pPr>
        <w:pStyle w:val="a3"/>
        <w:spacing w:before="0" w:beforeAutospacing="0" w:afterLines="50" w:after="156" w:afterAutospacing="0" w:line="360" w:lineRule="auto"/>
        <w:ind w:firstLineChars="200" w:firstLine="643"/>
        <w:jc w:val="center"/>
        <w:rPr>
          <w:b/>
          <w:sz w:val="32"/>
          <w:szCs w:val="32"/>
        </w:rPr>
      </w:pPr>
      <w:r w:rsidRPr="008F566E">
        <w:rPr>
          <w:rFonts w:hint="eastAsia"/>
          <w:b/>
          <w:sz w:val="32"/>
          <w:szCs w:val="32"/>
        </w:rPr>
        <w:t>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037B6D" w14:paraId="29F13E89" w14:textId="77777777" w:rsidTr="00E96C2E">
        <w:trPr>
          <w:jc w:val="center"/>
        </w:trPr>
        <w:tc>
          <w:tcPr>
            <w:tcW w:w="3085" w:type="dxa"/>
          </w:tcPr>
          <w:p w14:paraId="3909E1C3" w14:textId="77777777" w:rsidR="00037B6D" w:rsidRDefault="00037B6D" w:rsidP="005A06BD">
            <w:pPr>
              <w:pStyle w:val="a3"/>
              <w:spacing w:before="0" w:beforeAutospacing="0" w:after="0" w:afterAutospacing="0" w:line="360" w:lineRule="auto"/>
            </w:pPr>
            <w:r>
              <w:rPr>
                <w:rFonts w:hint="eastAsia"/>
              </w:rPr>
              <w:t>投资者关系活动类别</w:t>
            </w:r>
          </w:p>
        </w:tc>
        <w:tc>
          <w:tcPr>
            <w:tcW w:w="5437" w:type="dxa"/>
          </w:tcPr>
          <w:p w14:paraId="4B26C5B7" w14:textId="77777777" w:rsidR="00037B6D" w:rsidRDefault="00037B6D" w:rsidP="005A06BD">
            <w:pPr>
              <w:pStyle w:val="a3"/>
              <w:spacing w:line="360" w:lineRule="auto"/>
            </w:pPr>
            <w:r>
              <w:rPr>
                <w:rFonts w:hint="eastAsia"/>
              </w:rPr>
              <w:t>□特定对象调研 □分析师会议</w:t>
            </w:r>
          </w:p>
          <w:p w14:paraId="297BC916" w14:textId="5EA845BB" w:rsidR="00037B6D" w:rsidRDefault="00037B6D" w:rsidP="005A06BD">
            <w:pPr>
              <w:pStyle w:val="a3"/>
              <w:spacing w:line="360" w:lineRule="auto"/>
            </w:pPr>
            <w:r>
              <w:rPr>
                <w:rFonts w:hint="eastAsia"/>
              </w:rPr>
              <w:t xml:space="preserve">□媒体采访 </w:t>
            </w:r>
            <w:r w:rsidR="008F566E">
              <w:t xml:space="preserve">    </w:t>
            </w:r>
            <w:r w:rsidR="008F566E" w:rsidRPr="008F566E">
              <w:rPr>
                <w:rFonts w:ascii="Wingdings 2" w:hAnsi="Wingdings 2"/>
              </w:rPr>
              <w:t>R</w:t>
            </w:r>
            <w:r>
              <w:rPr>
                <w:rFonts w:hint="eastAsia"/>
              </w:rPr>
              <w:t>业绩说明会</w:t>
            </w:r>
          </w:p>
          <w:p w14:paraId="0CDE0F09" w14:textId="5F8EE933" w:rsidR="00037B6D" w:rsidRDefault="00037B6D" w:rsidP="005A06BD">
            <w:pPr>
              <w:pStyle w:val="a3"/>
              <w:spacing w:line="360" w:lineRule="auto"/>
            </w:pPr>
            <w:r>
              <w:rPr>
                <w:rFonts w:hint="eastAsia"/>
              </w:rPr>
              <w:t>□新闻发布会</w:t>
            </w:r>
            <w:r w:rsidR="008F566E">
              <w:rPr>
                <w:rFonts w:hint="eastAsia"/>
              </w:rPr>
              <w:t xml:space="preserve"> </w:t>
            </w:r>
            <w:r w:rsidR="008F566E">
              <w:t xml:space="preserve"> </w:t>
            </w:r>
            <w:r>
              <w:rPr>
                <w:rFonts w:hint="eastAsia"/>
              </w:rPr>
              <w:t xml:space="preserve"> □路演活动</w:t>
            </w:r>
          </w:p>
          <w:p w14:paraId="3DF38F08" w14:textId="77777777" w:rsidR="00037B6D" w:rsidRDefault="00037B6D" w:rsidP="005A06BD">
            <w:pPr>
              <w:pStyle w:val="a3"/>
              <w:spacing w:line="360" w:lineRule="auto"/>
            </w:pPr>
            <w:r>
              <w:rPr>
                <w:rFonts w:hint="eastAsia"/>
              </w:rPr>
              <w:t>□现场参观</w:t>
            </w:r>
          </w:p>
          <w:p w14:paraId="43C2F9AD" w14:textId="77777777" w:rsidR="00037B6D" w:rsidRDefault="00037B6D" w:rsidP="005A06BD">
            <w:pPr>
              <w:pStyle w:val="a3"/>
              <w:spacing w:before="0" w:beforeAutospacing="0" w:after="0" w:afterAutospacing="0" w:line="360" w:lineRule="auto"/>
            </w:pPr>
            <w:r>
              <w:rPr>
                <w:rFonts w:hint="eastAsia"/>
              </w:rPr>
              <w:t>□其他 （请文字说明其他活动内容）</w:t>
            </w:r>
          </w:p>
        </w:tc>
      </w:tr>
      <w:tr w:rsidR="00037B6D" w14:paraId="0DE8CDBF" w14:textId="77777777" w:rsidTr="00E96C2E">
        <w:trPr>
          <w:trHeight w:val="580"/>
          <w:jc w:val="center"/>
        </w:trPr>
        <w:tc>
          <w:tcPr>
            <w:tcW w:w="3085" w:type="dxa"/>
          </w:tcPr>
          <w:p w14:paraId="26F8DBB2" w14:textId="77777777" w:rsidR="00037B6D" w:rsidRDefault="00037B6D" w:rsidP="005A06BD">
            <w:pPr>
              <w:pStyle w:val="a3"/>
              <w:spacing w:before="0" w:beforeAutospacing="0" w:after="0" w:afterAutospacing="0" w:line="360" w:lineRule="auto"/>
            </w:pPr>
            <w:r>
              <w:rPr>
                <w:rFonts w:hint="eastAsia"/>
              </w:rPr>
              <w:t>参与单位名称及人员姓名</w:t>
            </w:r>
          </w:p>
        </w:tc>
        <w:tc>
          <w:tcPr>
            <w:tcW w:w="5437" w:type="dxa"/>
          </w:tcPr>
          <w:p w14:paraId="341111E8" w14:textId="6C2AB7AF" w:rsidR="00037B6D" w:rsidRPr="008F566E" w:rsidRDefault="008F566E" w:rsidP="005A06BD">
            <w:pPr>
              <w:pStyle w:val="a3"/>
              <w:spacing w:before="0" w:beforeAutospacing="0" w:after="0" w:afterAutospacing="0" w:line="360" w:lineRule="auto"/>
            </w:pPr>
            <w:r>
              <w:rPr>
                <w:rFonts w:hint="eastAsia"/>
              </w:rPr>
              <w:t>线上参与公司2</w:t>
            </w:r>
            <w:r>
              <w:t>02</w:t>
            </w:r>
            <w:r w:rsidR="001C3923">
              <w:t>2</w:t>
            </w:r>
            <w:r>
              <w:rPr>
                <w:rFonts w:hint="eastAsia"/>
              </w:rPr>
              <w:t>年度业绩说明会的投资者</w:t>
            </w:r>
          </w:p>
        </w:tc>
      </w:tr>
      <w:tr w:rsidR="00037B6D" w14:paraId="4C65624D" w14:textId="77777777" w:rsidTr="00E96C2E">
        <w:trPr>
          <w:jc w:val="center"/>
        </w:trPr>
        <w:tc>
          <w:tcPr>
            <w:tcW w:w="3085" w:type="dxa"/>
          </w:tcPr>
          <w:p w14:paraId="3729D168" w14:textId="77777777" w:rsidR="00037B6D" w:rsidRDefault="00037B6D" w:rsidP="005A06BD">
            <w:pPr>
              <w:pStyle w:val="a3"/>
              <w:spacing w:before="0" w:beforeAutospacing="0" w:after="0" w:afterAutospacing="0" w:line="360" w:lineRule="auto"/>
            </w:pPr>
            <w:r>
              <w:rPr>
                <w:rFonts w:hint="eastAsia"/>
              </w:rPr>
              <w:t>时间</w:t>
            </w:r>
          </w:p>
        </w:tc>
        <w:tc>
          <w:tcPr>
            <w:tcW w:w="5437" w:type="dxa"/>
          </w:tcPr>
          <w:p w14:paraId="5A536563" w14:textId="50A4B198" w:rsidR="00037B6D" w:rsidRDefault="008F566E" w:rsidP="005A06BD">
            <w:pPr>
              <w:pStyle w:val="a3"/>
              <w:spacing w:before="0" w:beforeAutospacing="0" w:after="0" w:afterAutospacing="0" w:line="360" w:lineRule="auto"/>
            </w:pPr>
            <w:r>
              <w:rPr>
                <w:rFonts w:hint="eastAsia"/>
              </w:rPr>
              <w:t>2</w:t>
            </w:r>
            <w:r>
              <w:t>02</w:t>
            </w:r>
            <w:r w:rsidR="001C3923">
              <w:t>3</w:t>
            </w:r>
            <w:r>
              <w:rPr>
                <w:rFonts w:hint="eastAsia"/>
              </w:rPr>
              <w:t>年</w:t>
            </w:r>
            <w:r w:rsidR="001C3923">
              <w:rPr>
                <w:rFonts w:hint="eastAsia"/>
              </w:rPr>
              <w:t>6</w:t>
            </w:r>
            <w:r>
              <w:rPr>
                <w:rFonts w:hint="eastAsia"/>
              </w:rPr>
              <w:t>月</w:t>
            </w:r>
            <w:r w:rsidR="001C3923">
              <w:rPr>
                <w:rFonts w:hint="eastAsia"/>
              </w:rPr>
              <w:t>2</w:t>
            </w:r>
            <w:r w:rsidR="001C3923">
              <w:t>8</w:t>
            </w:r>
            <w:r>
              <w:rPr>
                <w:rFonts w:hint="eastAsia"/>
              </w:rPr>
              <w:t>日（</w:t>
            </w:r>
            <w:r w:rsidR="001C3923">
              <w:rPr>
                <w:rFonts w:hint="eastAsia"/>
              </w:rPr>
              <w:t>星期三</w:t>
            </w:r>
            <w:r>
              <w:rPr>
                <w:rFonts w:hint="eastAsia"/>
              </w:rPr>
              <w:t>）1</w:t>
            </w:r>
            <w:r w:rsidR="001C3923">
              <w:t>5</w:t>
            </w:r>
            <w:r>
              <w:rPr>
                <w:rFonts w:hint="eastAsia"/>
              </w:rPr>
              <w:t>:</w:t>
            </w:r>
            <w:r>
              <w:t>00</w:t>
            </w:r>
            <w:r>
              <w:rPr>
                <w:rFonts w:hint="eastAsia"/>
              </w:rPr>
              <w:t>-</w:t>
            </w:r>
            <w:r>
              <w:t>1</w:t>
            </w:r>
            <w:r w:rsidR="001C3923">
              <w:t>6</w:t>
            </w:r>
            <w:r>
              <w:rPr>
                <w:rFonts w:hint="eastAsia"/>
              </w:rPr>
              <w:t>:</w:t>
            </w:r>
            <w:r>
              <w:t>00</w:t>
            </w:r>
          </w:p>
        </w:tc>
      </w:tr>
      <w:tr w:rsidR="00037B6D" w14:paraId="3B8953AE" w14:textId="77777777" w:rsidTr="00E96C2E">
        <w:trPr>
          <w:jc w:val="center"/>
        </w:trPr>
        <w:tc>
          <w:tcPr>
            <w:tcW w:w="3085" w:type="dxa"/>
          </w:tcPr>
          <w:p w14:paraId="68790DEB" w14:textId="77777777" w:rsidR="00037B6D" w:rsidRDefault="00037B6D" w:rsidP="005A06BD">
            <w:pPr>
              <w:pStyle w:val="a3"/>
              <w:spacing w:before="0" w:beforeAutospacing="0" w:after="0" w:afterAutospacing="0" w:line="360" w:lineRule="auto"/>
            </w:pPr>
            <w:r>
              <w:rPr>
                <w:rFonts w:hint="eastAsia"/>
              </w:rPr>
              <w:t>地点</w:t>
            </w:r>
          </w:p>
        </w:tc>
        <w:tc>
          <w:tcPr>
            <w:tcW w:w="5437" w:type="dxa"/>
          </w:tcPr>
          <w:p w14:paraId="0717EA6F" w14:textId="13BBB2CE" w:rsidR="00037B6D" w:rsidRPr="008F566E" w:rsidRDefault="008F566E" w:rsidP="005A06BD">
            <w:pPr>
              <w:pStyle w:val="a3"/>
              <w:spacing w:before="0" w:beforeAutospacing="0" w:after="0" w:afterAutospacing="0" w:line="360" w:lineRule="auto"/>
            </w:pPr>
            <w:r w:rsidRPr="008F566E">
              <w:rPr>
                <w:rFonts w:hint="eastAsia"/>
              </w:rPr>
              <w:t>上海证券交易所上证路演中心</w:t>
            </w:r>
          </w:p>
        </w:tc>
      </w:tr>
      <w:tr w:rsidR="00037B6D" w14:paraId="1105DF75" w14:textId="77777777" w:rsidTr="00E96C2E">
        <w:trPr>
          <w:trHeight w:val="1155"/>
          <w:jc w:val="center"/>
        </w:trPr>
        <w:tc>
          <w:tcPr>
            <w:tcW w:w="3085" w:type="dxa"/>
          </w:tcPr>
          <w:p w14:paraId="1E5C0C43" w14:textId="77777777" w:rsidR="00037B6D" w:rsidRDefault="00037B6D" w:rsidP="005A06BD">
            <w:pPr>
              <w:pStyle w:val="a3"/>
              <w:spacing w:before="0" w:beforeAutospacing="0" w:after="0" w:afterAutospacing="0" w:line="360" w:lineRule="auto"/>
            </w:pPr>
            <w:r>
              <w:rPr>
                <w:rFonts w:hint="eastAsia"/>
              </w:rPr>
              <w:t>上市公司接待人员姓名</w:t>
            </w:r>
          </w:p>
        </w:tc>
        <w:tc>
          <w:tcPr>
            <w:tcW w:w="5437" w:type="dxa"/>
          </w:tcPr>
          <w:p w14:paraId="78A7DB59" w14:textId="77777777" w:rsidR="001C3923" w:rsidRDefault="008F566E" w:rsidP="008F566E">
            <w:pPr>
              <w:pStyle w:val="a3"/>
            </w:pPr>
            <w:r>
              <w:rPr>
                <w:rFonts w:hint="eastAsia"/>
              </w:rPr>
              <w:t>董事长</w:t>
            </w:r>
            <w:r w:rsidR="001C3923">
              <w:rPr>
                <w:rFonts w:hint="eastAsia"/>
              </w:rPr>
              <w:t>兼总经理</w:t>
            </w:r>
            <w:r>
              <w:rPr>
                <w:rFonts w:hint="eastAsia"/>
              </w:rPr>
              <w:t>：</w:t>
            </w:r>
            <w:r w:rsidR="001C3923">
              <w:rPr>
                <w:rFonts w:hint="eastAsia"/>
              </w:rPr>
              <w:t>郑建国先生</w:t>
            </w:r>
            <w:r>
              <w:rPr>
                <w:rFonts w:hint="eastAsia"/>
              </w:rPr>
              <w:t>；</w:t>
            </w:r>
          </w:p>
          <w:p w14:paraId="09A7CA81" w14:textId="4C47C6F1" w:rsidR="008F566E" w:rsidRDefault="001C3923" w:rsidP="008F566E">
            <w:pPr>
              <w:pStyle w:val="a3"/>
            </w:pPr>
            <w:r>
              <w:rPr>
                <w:rFonts w:hint="eastAsia"/>
              </w:rPr>
              <w:t>董事会秘书</w:t>
            </w:r>
            <w:r w:rsidR="008F566E">
              <w:rPr>
                <w:rFonts w:hint="eastAsia"/>
              </w:rPr>
              <w:t>：</w:t>
            </w:r>
            <w:r>
              <w:rPr>
                <w:rFonts w:hint="eastAsia"/>
              </w:rPr>
              <w:t>丁宏娇女士</w:t>
            </w:r>
            <w:r w:rsidR="008F566E">
              <w:rPr>
                <w:rFonts w:hint="eastAsia"/>
              </w:rPr>
              <w:t>；</w:t>
            </w:r>
          </w:p>
          <w:p w14:paraId="05107E20" w14:textId="750115E4" w:rsidR="008F566E" w:rsidRDefault="008F566E" w:rsidP="008F566E">
            <w:pPr>
              <w:pStyle w:val="a3"/>
            </w:pPr>
            <w:r>
              <w:rPr>
                <w:rFonts w:hint="eastAsia"/>
              </w:rPr>
              <w:t>财务总监：</w:t>
            </w:r>
            <w:r w:rsidR="001C3923">
              <w:rPr>
                <w:rFonts w:hint="eastAsia"/>
              </w:rPr>
              <w:t>章丽芳</w:t>
            </w:r>
            <w:r>
              <w:rPr>
                <w:rFonts w:hint="eastAsia"/>
              </w:rPr>
              <w:t>女士；</w:t>
            </w:r>
          </w:p>
          <w:p w14:paraId="4C4F15D8" w14:textId="1626220E" w:rsidR="00037B6D" w:rsidRPr="008F566E" w:rsidRDefault="001C3923" w:rsidP="008F566E">
            <w:pPr>
              <w:pStyle w:val="a3"/>
              <w:spacing w:before="0" w:beforeAutospacing="0" w:after="0" w:afterAutospacing="0"/>
            </w:pPr>
            <w:r>
              <w:rPr>
                <w:rFonts w:hint="eastAsia"/>
              </w:rPr>
              <w:t>独立董事</w:t>
            </w:r>
            <w:r w:rsidR="008F566E">
              <w:rPr>
                <w:rFonts w:hint="eastAsia"/>
              </w:rPr>
              <w:t>：</w:t>
            </w:r>
            <w:r>
              <w:rPr>
                <w:rFonts w:hint="eastAsia"/>
              </w:rPr>
              <w:t>娄杭</w:t>
            </w:r>
            <w:r w:rsidR="008F566E">
              <w:rPr>
                <w:rFonts w:hint="eastAsia"/>
              </w:rPr>
              <w:t>先生。</w:t>
            </w:r>
          </w:p>
        </w:tc>
      </w:tr>
      <w:tr w:rsidR="00037B6D" w:rsidRPr="004B0BD4" w14:paraId="1B9EE2C6" w14:textId="77777777" w:rsidTr="00E96C2E">
        <w:trPr>
          <w:trHeight w:val="2816"/>
          <w:jc w:val="center"/>
        </w:trPr>
        <w:tc>
          <w:tcPr>
            <w:tcW w:w="3085" w:type="dxa"/>
          </w:tcPr>
          <w:p w14:paraId="295A32C5" w14:textId="77777777" w:rsidR="00037B6D" w:rsidRDefault="00037B6D" w:rsidP="005A06BD">
            <w:pPr>
              <w:pStyle w:val="a3"/>
              <w:spacing w:before="0" w:beforeAutospacing="0" w:after="0" w:afterAutospacing="0" w:line="360" w:lineRule="auto"/>
            </w:pPr>
            <w:r>
              <w:rPr>
                <w:rFonts w:hint="eastAsia"/>
              </w:rPr>
              <w:t>投资者关系活动主要内容介绍</w:t>
            </w:r>
          </w:p>
        </w:tc>
        <w:tc>
          <w:tcPr>
            <w:tcW w:w="5437" w:type="dxa"/>
          </w:tcPr>
          <w:p w14:paraId="0A87EABD" w14:textId="1016126E" w:rsidR="00037B6D" w:rsidRDefault="003D2924" w:rsidP="004B0BD4">
            <w:pPr>
              <w:pStyle w:val="a3"/>
              <w:adjustRightInd w:val="0"/>
              <w:snapToGrid w:val="0"/>
              <w:spacing w:before="0" w:beforeAutospacing="0" w:after="0" w:afterAutospacing="0" w:line="360" w:lineRule="auto"/>
              <w:jc w:val="both"/>
              <w:rPr>
                <w:b/>
                <w:bCs/>
              </w:rPr>
            </w:pPr>
            <w:r w:rsidRPr="003D2924">
              <w:rPr>
                <w:rFonts w:hint="eastAsia"/>
                <w:b/>
                <w:bCs/>
              </w:rPr>
              <w:t>问</w:t>
            </w:r>
            <w:r w:rsidR="00255791">
              <w:rPr>
                <w:rFonts w:hint="eastAsia"/>
                <w:b/>
                <w:bCs/>
              </w:rPr>
              <w:t>题1</w:t>
            </w:r>
            <w:r w:rsidRPr="003D2924">
              <w:rPr>
                <w:rFonts w:hint="eastAsia"/>
                <w:b/>
                <w:bCs/>
              </w:rPr>
              <w:t>：</w:t>
            </w:r>
            <w:r w:rsidR="001C3923" w:rsidRPr="001C3923">
              <w:rPr>
                <w:rFonts w:hint="eastAsia"/>
                <w:b/>
                <w:bCs/>
              </w:rPr>
              <w:t>您好，作为刚进入一体化压铸机的企业，请问贵司的竞争对手主要有哪些？您觉得贵司能后来者居上，保持竞争领先优势吗？贵司能做12000T甚至18000T的一体化压铸，听到该消息我很欣喜，请问其他公司也能做到这个级别吗？谢谢</w:t>
            </w:r>
          </w:p>
          <w:p w14:paraId="6B211849" w14:textId="567EEEF2" w:rsidR="003D2924" w:rsidRDefault="003D2924" w:rsidP="004B0BD4">
            <w:pPr>
              <w:pStyle w:val="a3"/>
              <w:spacing w:before="0" w:beforeAutospacing="0" w:after="0" w:afterAutospacing="0" w:line="360" w:lineRule="auto"/>
              <w:jc w:val="both"/>
            </w:pPr>
            <w:r w:rsidRPr="003D2924">
              <w:rPr>
                <w:rFonts w:hint="eastAsia"/>
              </w:rPr>
              <w:t>答：</w:t>
            </w:r>
            <w:r w:rsidR="001C3923" w:rsidRPr="001C3923">
              <w:rPr>
                <w:rFonts w:hint="eastAsia"/>
              </w:rPr>
              <w:t>公司的竞争对手主要有布勒、力劲、伊之密、海天等。与其他压铸机企业相比我们的产品针对大型压铸机锁模力不均匀的痛点，设计锁模结构，保证模具分型面受力均匀，结合一体化产品压射高速</w:t>
            </w:r>
            <w:r w:rsidR="001C3923" w:rsidRPr="001C3923">
              <w:rPr>
                <w:rFonts w:hint="eastAsia"/>
              </w:rPr>
              <w:lastRenderedPageBreak/>
              <w:t>度要求和厚壁件产品高铸造压力，短建压时间要求设计的压射系统，从而满足不同汽配件的压射性能要求。此外，我们的产品颠覆传统的两板式结构、具备更均匀的锁模力分布、更高刚性的结构、更高性能的材料、更久的使用寿命、更快的售后服务效率以及更低的使用维护成本。感谢您对公司的关注与支持！</w:t>
            </w:r>
            <w:r w:rsidR="001C3923">
              <w:t xml:space="preserve"> </w:t>
            </w:r>
          </w:p>
          <w:p w14:paraId="6FCAA571" w14:textId="77777777" w:rsidR="003D2924" w:rsidRDefault="003D2924" w:rsidP="004B0BD4">
            <w:pPr>
              <w:pStyle w:val="a3"/>
              <w:spacing w:before="0" w:beforeAutospacing="0" w:after="0" w:afterAutospacing="0" w:line="360" w:lineRule="auto"/>
              <w:jc w:val="both"/>
            </w:pPr>
          </w:p>
          <w:p w14:paraId="7555AA48" w14:textId="254CC3FB" w:rsidR="003D2924" w:rsidRDefault="003D2924" w:rsidP="004B0BD4">
            <w:pPr>
              <w:pStyle w:val="a3"/>
              <w:spacing w:before="0" w:beforeAutospacing="0" w:after="0" w:afterAutospacing="0" w:line="360" w:lineRule="auto"/>
              <w:jc w:val="both"/>
              <w:rPr>
                <w:b/>
                <w:bCs/>
              </w:rPr>
            </w:pPr>
            <w:r>
              <w:rPr>
                <w:rFonts w:hint="eastAsia"/>
                <w:b/>
                <w:bCs/>
              </w:rPr>
              <w:t>问</w:t>
            </w:r>
            <w:r w:rsidR="00255791">
              <w:rPr>
                <w:rFonts w:hint="eastAsia"/>
                <w:b/>
                <w:bCs/>
              </w:rPr>
              <w:t>题2</w:t>
            </w:r>
            <w:r>
              <w:rPr>
                <w:rFonts w:hint="eastAsia"/>
                <w:b/>
                <w:bCs/>
              </w:rPr>
              <w:t>：</w:t>
            </w:r>
            <w:r w:rsidR="001C3923" w:rsidRPr="001C3923">
              <w:rPr>
                <w:rFonts w:hint="eastAsia"/>
                <w:b/>
                <w:bCs/>
              </w:rPr>
              <w:t>董秘您好，请问公司在高端装备制造和应用上对人工智能应用方面有何发展规划？现在处于行业国内外什么水平？感谢解答。</w:t>
            </w:r>
          </w:p>
          <w:p w14:paraId="220A6D1E" w14:textId="6B7CDDD1" w:rsidR="003D2924" w:rsidRDefault="003D2924" w:rsidP="004B0BD4">
            <w:pPr>
              <w:pStyle w:val="a3"/>
              <w:spacing w:before="0" w:beforeAutospacing="0" w:after="0" w:afterAutospacing="0" w:line="360" w:lineRule="auto"/>
              <w:jc w:val="both"/>
            </w:pPr>
            <w:r w:rsidRPr="003D2924">
              <w:rPr>
                <w:rFonts w:hint="eastAsia"/>
              </w:rPr>
              <w:t>答：</w:t>
            </w:r>
            <w:r w:rsidR="001C3923" w:rsidRPr="001C3923">
              <w:rPr>
                <w:rFonts w:hint="eastAsia"/>
              </w:rPr>
              <w:t>公司在高端装备制造和应用上对人工智能应用方向发展规划如下：①在注塑机制造上通过传感器等设备实时采集生产过程中的数据，包括温度、压力、速度等参数，然后利用人工智能技术对这些数据进行分析和挖掘，找出生产过程中的潜在问题和优化空间，提高生产效率和产品质量，建立注塑机应用的MES系统。②积极寻找应用ChatGPT这个工具，能更高效地进行注塑机的设计和决策，提供多领域指示和创新思路，促进企业的发展和竞争力提升等。目前公司的技术水平处于国内领先。感谢您对公司的关注与支持！</w:t>
            </w:r>
            <w:r w:rsidR="001C3923">
              <w:t xml:space="preserve"> </w:t>
            </w:r>
          </w:p>
          <w:p w14:paraId="3FC7B885" w14:textId="77777777" w:rsidR="003D2924" w:rsidRDefault="003D2924" w:rsidP="004B0BD4">
            <w:pPr>
              <w:pStyle w:val="a3"/>
              <w:spacing w:before="0" w:beforeAutospacing="0" w:after="0" w:afterAutospacing="0" w:line="360" w:lineRule="auto"/>
              <w:jc w:val="both"/>
            </w:pPr>
          </w:p>
          <w:p w14:paraId="4FDC5A60" w14:textId="699CECA1" w:rsidR="003D2924" w:rsidRDefault="003D2924" w:rsidP="004B0BD4">
            <w:pPr>
              <w:pStyle w:val="a3"/>
              <w:spacing w:before="0" w:beforeAutospacing="0" w:after="0" w:afterAutospacing="0" w:line="360" w:lineRule="auto"/>
              <w:jc w:val="both"/>
              <w:rPr>
                <w:b/>
                <w:bCs/>
              </w:rPr>
            </w:pPr>
            <w:r w:rsidRPr="00FF228D">
              <w:rPr>
                <w:rFonts w:hint="eastAsia"/>
                <w:b/>
                <w:bCs/>
              </w:rPr>
              <w:t>问</w:t>
            </w:r>
            <w:r w:rsidR="00255791">
              <w:rPr>
                <w:rFonts w:hint="eastAsia"/>
                <w:b/>
                <w:bCs/>
              </w:rPr>
              <w:t>题3</w:t>
            </w:r>
            <w:r w:rsidRPr="00FF228D">
              <w:rPr>
                <w:rFonts w:hint="eastAsia"/>
                <w:b/>
                <w:bCs/>
              </w:rPr>
              <w:t>：</w:t>
            </w:r>
            <w:r w:rsidR="001C3923" w:rsidRPr="001C3923">
              <w:rPr>
                <w:rFonts w:hint="eastAsia"/>
                <w:b/>
                <w:bCs/>
              </w:rPr>
              <w:t>最后一个问题，目前新能源汽车虽然发展迅猛，但是汽车厂商之间竞争异常激烈，存在优胜劣汰的情况，请问下游市场的这种竞争和发展会影响贵司一体化压铸以及注塑机等的市场推广吗？市场空间会变小吗？谢谢</w:t>
            </w:r>
          </w:p>
          <w:p w14:paraId="072A8E01" w14:textId="2CFE408C" w:rsidR="00FF228D" w:rsidRDefault="00FF228D" w:rsidP="004B0BD4">
            <w:pPr>
              <w:pStyle w:val="a3"/>
              <w:spacing w:before="0" w:beforeAutospacing="0" w:after="0" w:afterAutospacing="0" w:line="360" w:lineRule="auto"/>
              <w:jc w:val="both"/>
            </w:pPr>
            <w:r w:rsidRPr="00FF228D">
              <w:rPr>
                <w:rFonts w:hint="eastAsia"/>
              </w:rPr>
              <w:t>答：</w:t>
            </w:r>
            <w:r w:rsidR="001C3923" w:rsidRPr="001C3923">
              <w:rPr>
                <w:rFonts w:hint="eastAsia"/>
              </w:rPr>
              <w:t>公司是国内领先的注塑机生产企业之一，拥有</w:t>
            </w:r>
            <w:r w:rsidR="001C3923" w:rsidRPr="001C3923">
              <w:rPr>
                <w:rFonts w:hint="eastAsia"/>
              </w:rPr>
              <w:lastRenderedPageBreak/>
              <w:t>多项国内领先、国际先进的专利和核心技术，公司高端注塑机产品和注塑成套系统解决方案已成功在各应用领域得到全系列验证和行业普遍认可。同时一体化压铸成型装备的业务也将释放，从研发试制到批量上市。从整体看，新能源汽车行业仍然具有巨大的市场空间、市场规模，未来仍是汽车轻量化持续投入的趋势和方向。而公司正在积极推进的大型一体化压铸及注塑高端装备建设项目，从国家政策、市场需求、技术发展等各个方面，市场空间和业务爆发的弹性也很大，是我们尝试突破的增长点。感谢您对公司的关注与支持！</w:t>
            </w:r>
            <w:r w:rsidR="001C3923">
              <w:t xml:space="preserve"> </w:t>
            </w:r>
          </w:p>
          <w:p w14:paraId="2B1A0DA4" w14:textId="218A0633" w:rsidR="00FF228D" w:rsidRDefault="00FF228D" w:rsidP="004B0BD4">
            <w:pPr>
              <w:pStyle w:val="a3"/>
              <w:spacing w:before="0" w:beforeAutospacing="0" w:after="0" w:afterAutospacing="0" w:line="360" w:lineRule="auto"/>
              <w:jc w:val="both"/>
            </w:pPr>
          </w:p>
          <w:p w14:paraId="0FE5DC81" w14:textId="5245E175" w:rsidR="00FF228D" w:rsidRDefault="00FF228D" w:rsidP="004B0BD4">
            <w:pPr>
              <w:pStyle w:val="a3"/>
              <w:spacing w:before="0" w:beforeAutospacing="0" w:after="0" w:afterAutospacing="0" w:line="360" w:lineRule="auto"/>
              <w:jc w:val="both"/>
              <w:rPr>
                <w:b/>
                <w:bCs/>
              </w:rPr>
            </w:pPr>
            <w:r w:rsidRPr="00FF228D">
              <w:rPr>
                <w:rFonts w:hint="eastAsia"/>
                <w:b/>
                <w:bCs/>
              </w:rPr>
              <w:t>问</w:t>
            </w:r>
            <w:r w:rsidR="00255791">
              <w:rPr>
                <w:rFonts w:hint="eastAsia"/>
                <w:b/>
                <w:bCs/>
              </w:rPr>
              <w:t>题4</w:t>
            </w:r>
            <w:r w:rsidRPr="00FF228D">
              <w:rPr>
                <w:rFonts w:hint="eastAsia"/>
                <w:b/>
                <w:bCs/>
              </w:rPr>
              <w:t>：</w:t>
            </w:r>
            <w:r w:rsidR="001C3923" w:rsidRPr="001C3923">
              <w:rPr>
                <w:rFonts w:hint="eastAsia"/>
                <w:b/>
                <w:bCs/>
              </w:rPr>
              <w:t>您好，请问贵司未来三年业绩指引是怎样的？该如何回馈股东？</w:t>
            </w:r>
          </w:p>
          <w:p w14:paraId="0EF81E53" w14:textId="5C5FD15A" w:rsidR="00FF228D" w:rsidRDefault="00FF228D" w:rsidP="004B0BD4">
            <w:pPr>
              <w:pStyle w:val="a3"/>
              <w:spacing w:before="0" w:beforeAutospacing="0" w:after="0" w:afterAutospacing="0" w:line="360" w:lineRule="auto"/>
              <w:jc w:val="both"/>
            </w:pPr>
            <w:r w:rsidRPr="00FF228D">
              <w:rPr>
                <w:rFonts w:hint="eastAsia"/>
              </w:rPr>
              <w:t>答：</w:t>
            </w:r>
            <w:r w:rsidR="001C3923" w:rsidRPr="001C3923">
              <w:rPr>
                <w:rFonts w:hint="eastAsia"/>
              </w:rPr>
              <w:t>具体内容请详见公司于2023年6月8日披露的《未来三年（2023年-2025年）股东回报规划》及公司2023年限制性股票激励计划的考核条件。感谢您对公司的关注与支持！</w:t>
            </w:r>
          </w:p>
          <w:p w14:paraId="036B10A8" w14:textId="3D6ABE4B" w:rsidR="00FF228D" w:rsidRDefault="00FF228D" w:rsidP="004B0BD4">
            <w:pPr>
              <w:pStyle w:val="a3"/>
              <w:spacing w:before="0" w:beforeAutospacing="0" w:after="0" w:afterAutospacing="0" w:line="360" w:lineRule="auto"/>
              <w:jc w:val="both"/>
            </w:pPr>
          </w:p>
          <w:p w14:paraId="39AD4C09" w14:textId="096D64D5" w:rsidR="00FF228D" w:rsidRPr="00FF228D" w:rsidRDefault="00FF228D" w:rsidP="004B0BD4">
            <w:pPr>
              <w:pStyle w:val="a3"/>
              <w:spacing w:before="0" w:beforeAutospacing="0" w:after="0" w:afterAutospacing="0" w:line="360" w:lineRule="auto"/>
              <w:jc w:val="both"/>
              <w:rPr>
                <w:b/>
                <w:bCs/>
              </w:rPr>
            </w:pPr>
            <w:r w:rsidRPr="00FF228D">
              <w:rPr>
                <w:rFonts w:hint="eastAsia"/>
                <w:b/>
                <w:bCs/>
              </w:rPr>
              <w:t>问</w:t>
            </w:r>
            <w:r w:rsidR="00255791">
              <w:rPr>
                <w:rFonts w:hint="eastAsia"/>
                <w:b/>
                <w:bCs/>
              </w:rPr>
              <w:t>题5</w:t>
            </w:r>
            <w:r w:rsidRPr="00FF228D">
              <w:rPr>
                <w:rFonts w:hint="eastAsia"/>
                <w:b/>
                <w:bCs/>
              </w:rPr>
              <w:t>：</w:t>
            </w:r>
            <w:r w:rsidR="001C3923" w:rsidRPr="001C3923">
              <w:rPr>
                <w:rFonts w:hint="eastAsia"/>
                <w:b/>
                <w:bCs/>
              </w:rPr>
              <w:t>董秘您好，请问贵司产品在国产替代这块有哪些优点？</w:t>
            </w:r>
          </w:p>
          <w:p w14:paraId="4313251A" w14:textId="3F93A8A2" w:rsidR="00FF228D" w:rsidRDefault="00FF228D" w:rsidP="004B0BD4">
            <w:pPr>
              <w:pStyle w:val="a3"/>
              <w:spacing w:before="0" w:beforeAutospacing="0" w:after="0" w:afterAutospacing="0" w:line="360" w:lineRule="auto"/>
              <w:jc w:val="both"/>
            </w:pPr>
            <w:r>
              <w:rPr>
                <w:rFonts w:hint="eastAsia"/>
              </w:rPr>
              <w:t>答：</w:t>
            </w:r>
            <w:r w:rsidR="001C3923" w:rsidRPr="001C3923">
              <w:rPr>
                <w:rFonts w:hint="eastAsia"/>
              </w:rPr>
              <w:t>公司是国内领先的注塑机生产企业之一，拥有多项国内领先、国际先进的专利和核心技术，公司高端注塑机产品和注塑成套系统解决方案已成功在各应用领域得到全系列验证和行业普遍认可。未来公司将扩大多组分复杂成型注塑、全电动精密注塑、大型二板式注塑机等高端注塑机的供给规模，并为我国高端注塑机技术推广和应用形成示范，有利于推动国产高端注塑机产业发展，实现核心技术</w:t>
            </w:r>
            <w:r w:rsidR="001C3923" w:rsidRPr="001C3923">
              <w:rPr>
                <w:rFonts w:hint="eastAsia"/>
              </w:rPr>
              <w:lastRenderedPageBreak/>
              <w:t>和核心零部件自主可控的目标，加快进口替代步伐，以扩大国产高端注塑机全球市场份额。同时一体化压铸成型装备的业务也将释放，从研发试制到批量上市，感谢您对公司的关注与支持！</w:t>
            </w:r>
            <w:r w:rsidR="001C3923">
              <w:t xml:space="preserve"> </w:t>
            </w:r>
          </w:p>
          <w:p w14:paraId="4E1E042C" w14:textId="5DAFFCAC" w:rsidR="00FF228D" w:rsidRDefault="00FF228D" w:rsidP="004B0BD4">
            <w:pPr>
              <w:pStyle w:val="a3"/>
              <w:spacing w:before="0" w:beforeAutospacing="0" w:after="0" w:afterAutospacing="0" w:line="360" w:lineRule="auto"/>
              <w:jc w:val="both"/>
            </w:pPr>
          </w:p>
          <w:p w14:paraId="7A94E67B" w14:textId="77777777" w:rsidR="004B0BD4" w:rsidRDefault="00FE65DB" w:rsidP="004B0BD4">
            <w:pPr>
              <w:pStyle w:val="a3"/>
              <w:spacing w:before="0" w:beforeAutospacing="0" w:after="0" w:afterAutospacing="0" w:line="360" w:lineRule="auto"/>
              <w:jc w:val="both"/>
              <w:rPr>
                <w:b/>
                <w:bCs/>
              </w:rPr>
            </w:pPr>
            <w:r w:rsidRPr="00FE65DB">
              <w:rPr>
                <w:rFonts w:hint="eastAsia"/>
                <w:b/>
                <w:bCs/>
              </w:rPr>
              <w:t>问</w:t>
            </w:r>
            <w:r w:rsidR="00255791">
              <w:rPr>
                <w:rFonts w:hint="eastAsia"/>
                <w:b/>
                <w:bCs/>
              </w:rPr>
              <w:t>题6</w:t>
            </w:r>
            <w:r w:rsidRPr="00FE65DB">
              <w:rPr>
                <w:rFonts w:hint="eastAsia"/>
                <w:b/>
                <w:bCs/>
              </w:rPr>
              <w:t>：</w:t>
            </w:r>
            <w:r w:rsidR="001C3923" w:rsidRPr="001C3923">
              <w:rPr>
                <w:rFonts w:hint="eastAsia"/>
                <w:b/>
                <w:bCs/>
              </w:rPr>
              <w:t>您好，请问公司年报中提及的4500T一体化压铸机进展如何？何时可以投产7500T甚至10000T以上的压铸机？跟比亚迪公司和其他新能源车公司的合作顺利吗？泰瑞在桐乡的智能制造新基地预计明年产值12.5亿，相当于新增一个泰瑞，这个愿景能实现吗？非常感谢</w:t>
            </w:r>
          </w:p>
          <w:p w14:paraId="68475525" w14:textId="793ED596" w:rsidR="00FE65DB" w:rsidRPr="004B0BD4" w:rsidRDefault="00FE65DB" w:rsidP="004B0BD4">
            <w:pPr>
              <w:pStyle w:val="a3"/>
              <w:spacing w:before="0" w:beforeAutospacing="0" w:after="0" w:afterAutospacing="0" w:line="360" w:lineRule="auto"/>
              <w:jc w:val="both"/>
              <w:rPr>
                <w:b/>
                <w:bCs/>
              </w:rPr>
            </w:pPr>
            <w:r>
              <w:rPr>
                <w:rFonts w:hint="eastAsia"/>
              </w:rPr>
              <w:t>答：</w:t>
            </w:r>
            <w:r w:rsidR="001C3923">
              <w:rPr>
                <w:rFonts w:hint="eastAsia"/>
              </w:rPr>
              <w:t>1、目前，公司首台针对汽车结构件的4500T（适用于汽车结构件，如：减震塔、副车架、纵梁、横梁、A.B柱等）大型压铸机正在装配过程中，同时，针对新能源汽车一体化的3500T（适用于新能源三电系统中的电机、电控类产品以及3500t的结构件产品）、7200T（适用于新能源汽车超大型一体化产品，如轿车后地板、前机舱产品）、9100T（适用于新能源汽车超大型一体化产品，如SUV后地板、前机舱产品）、12000T（适用于新能源汽车电池托盘）、18000T（适用于A0级新能源汽车整个底盘）等超大型压铸机产品陆续推出。2、2021年下半年以来，公司连续中标新能源汽车领先企业比亚迪大订单，带动全电动及大型两板多色多物料等中高端机型切入新能源汽车供应链，主要应用于车灯、透镜、导光条及内外饰相关汽配件生产。公司的多色多物料、全电动、大型二板等高端装备和技术方案具有较大的竞争优势，主要体现在技术方案可以替代进口设备，同时交付能力和成本优势更</w:t>
            </w:r>
            <w:r w:rsidR="001C3923">
              <w:rPr>
                <w:rFonts w:hint="eastAsia"/>
              </w:rPr>
              <w:lastRenderedPageBreak/>
              <w:t>明显，目前已初具行业口碑，未来合同订单量和市场占有率将持续保持增长趋势。3、公司将努力实现“有注塑，就有泰瑞”的美好愿景。感谢您对公司的关注与支持！</w:t>
            </w:r>
          </w:p>
          <w:p w14:paraId="471CA027" w14:textId="77777777" w:rsidR="00FF228D" w:rsidRPr="00FF228D" w:rsidRDefault="00FF228D" w:rsidP="004B0BD4">
            <w:pPr>
              <w:pStyle w:val="a3"/>
              <w:spacing w:before="0" w:beforeAutospacing="0" w:after="0" w:afterAutospacing="0" w:line="360" w:lineRule="auto"/>
              <w:jc w:val="both"/>
            </w:pPr>
          </w:p>
          <w:p w14:paraId="7969DC42" w14:textId="77777777" w:rsidR="004B0BD4" w:rsidRDefault="00FE65DB" w:rsidP="004B0BD4">
            <w:pPr>
              <w:pStyle w:val="a3"/>
              <w:spacing w:before="0" w:beforeAutospacing="0" w:after="0" w:afterAutospacing="0" w:line="360" w:lineRule="auto"/>
              <w:jc w:val="both"/>
              <w:rPr>
                <w:b/>
                <w:bCs/>
              </w:rPr>
            </w:pPr>
            <w:r>
              <w:rPr>
                <w:rFonts w:hint="eastAsia"/>
                <w:b/>
                <w:bCs/>
              </w:rPr>
              <w:t>问</w:t>
            </w:r>
            <w:r w:rsidR="00255791">
              <w:rPr>
                <w:rFonts w:hint="eastAsia"/>
                <w:b/>
                <w:bCs/>
              </w:rPr>
              <w:t>题7</w:t>
            </w:r>
            <w:r>
              <w:rPr>
                <w:rFonts w:hint="eastAsia"/>
                <w:b/>
                <w:bCs/>
              </w:rPr>
              <w:t>：</w:t>
            </w:r>
            <w:r w:rsidR="001C3923" w:rsidRPr="001C3923">
              <w:rPr>
                <w:rFonts w:hint="eastAsia"/>
                <w:b/>
                <w:bCs/>
              </w:rPr>
              <w:t>郑总您好，请问公司在新能源汽车领域有新的产品推出吗？</w:t>
            </w:r>
          </w:p>
          <w:p w14:paraId="2BF0054E" w14:textId="36586D67" w:rsidR="001C3923" w:rsidRPr="004B0BD4" w:rsidRDefault="00FE65DB" w:rsidP="004B0BD4">
            <w:pPr>
              <w:pStyle w:val="a3"/>
              <w:spacing w:before="0" w:beforeAutospacing="0" w:after="0" w:afterAutospacing="0" w:line="360" w:lineRule="auto"/>
              <w:jc w:val="both"/>
              <w:rPr>
                <w:b/>
                <w:bCs/>
              </w:rPr>
            </w:pPr>
            <w:r w:rsidRPr="00FE65DB">
              <w:rPr>
                <w:rFonts w:hint="eastAsia"/>
              </w:rPr>
              <w:t>答：</w:t>
            </w:r>
            <w:r w:rsidR="001C3923">
              <w:rPr>
                <w:rFonts w:hint="eastAsia"/>
              </w:rPr>
              <w:t>公司经过长时间的市场调研，适时启动“一体化高端压铸装备项目”，组建了经验丰富的研发及应用团队，定位于大型中高端压铸装备产品，将结合材料、熔炼、设备、模具、工艺等方面为新能源汽车行业提供压铸一体化整体解决方案。</w:t>
            </w:r>
          </w:p>
          <w:p w14:paraId="0D076294" w14:textId="5BDCE33D" w:rsidR="00FE65DB" w:rsidRDefault="001C3923" w:rsidP="004B0BD4">
            <w:pPr>
              <w:pStyle w:val="a3"/>
              <w:spacing w:before="0" w:beforeAutospacing="0" w:after="0" w:afterAutospacing="0" w:line="360" w:lineRule="auto"/>
              <w:jc w:val="both"/>
            </w:pPr>
            <w:r>
              <w:rPr>
                <w:rFonts w:hint="eastAsia"/>
              </w:rPr>
              <w:t>目前，公司首台针对汽车结构件的4500T（适用于汽车结构件，如：减震塔、副车架、纵梁、横梁、A.B柱等）大型压铸机正在装配过程中，同时，针对新能源汽车一体化的3500T（适用于新能源三电系统中的电机、电控类产品以及3500t的结构件产品）、7200T（适用于新能源汽车超大型一体化产品，如轿车后地板、前机舱产品）、9100T（适用于新能源汽车超大型一体化产品，如SUV后地板、前机舱产品）、12000T（适用于新能源汽车电池托盘）、18000T（适用于A0级新能源汽车整个底盘）等超大型压铸机产品陆续推出。感谢您对公司的关注与支持！</w:t>
            </w:r>
          </w:p>
          <w:p w14:paraId="7216D6A1" w14:textId="77777777" w:rsidR="00FE65DB" w:rsidRDefault="00FE65DB" w:rsidP="004B0BD4">
            <w:pPr>
              <w:pStyle w:val="a3"/>
              <w:spacing w:before="0" w:beforeAutospacing="0" w:after="0" w:afterAutospacing="0" w:line="360" w:lineRule="auto"/>
              <w:jc w:val="both"/>
            </w:pPr>
          </w:p>
          <w:p w14:paraId="2D419E9C" w14:textId="45A212B5" w:rsidR="00FE65DB" w:rsidRPr="00FE65DB" w:rsidRDefault="00FE65DB" w:rsidP="004B0BD4">
            <w:pPr>
              <w:pStyle w:val="a3"/>
              <w:spacing w:before="0" w:beforeAutospacing="0" w:after="0" w:afterAutospacing="0" w:line="360" w:lineRule="auto"/>
              <w:jc w:val="both"/>
              <w:rPr>
                <w:b/>
                <w:bCs/>
              </w:rPr>
            </w:pPr>
            <w:r w:rsidRPr="00FE65DB">
              <w:rPr>
                <w:rFonts w:hint="eastAsia"/>
                <w:b/>
                <w:bCs/>
              </w:rPr>
              <w:t>问</w:t>
            </w:r>
            <w:r w:rsidR="00255791">
              <w:rPr>
                <w:rFonts w:hint="eastAsia"/>
                <w:b/>
                <w:bCs/>
              </w:rPr>
              <w:t>题8</w:t>
            </w:r>
            <w:r w:rsidRPr="00FE65DB">
              <w:rPr>
                <w:rFonts w:hint="eastAsia"/>
                <w:b/>
                <w:bCs/>
              </w:rPr>
              <w:t>：</w:t>
            </w:r>
            <w:r w:rsidR="001C3923" w:rsidRPr="001C3923">
              <w:rPr>
                <w:rFonts w:hint="eastAsia"/>
                <w:b/>
                <w:bCs/>
              </w:rPr>
              <w:t>公司独董在推动公司治理规范透明方面有采取措施吗？如有，请介绍下</w:t>
            </w:r>
          </w:p>
          <w:p w14:paraId="685787C4" w14:textId="77777777" w:rsidR="00FE65DB" w:rsidRDefault="00FE65DB" w:rsidP="004B0BD4">
            <w:pPr>
              <w:pStyle w:val="a3"/>
              <w:spacing w:before="0" w:beforeAutospacing="0" w:after="0" w:afterAutospacing="0" w:line="360" w:lineRule="auto"/>
              <w:jc w:val="both"/>
            </w:pPr>
            <w:r w:rsidRPr="00FE65DB">
              <w:rPr>
                <w:rFonts w:hint="eastAsia"/>
              </w:rPr>
              <w:t>答：</w:t>
            </w:r>
            <w:r w:rsidR="001C3923" w:rsidRPr="001C3923">
              <w:rPr>
                <w:rFonts w:hint="eastAsia"/>
              </w:rPr>
              <w:t>身为公司独董，我们本着客观、独立、审慎的原则，对公司的重大事项发表独立意见，充分发挥</w:t>
            </w:r>
            <w:r w:rsidR="001C3923" w:rsidRPr="001C3923">
              <w:rPr>
                <w:rFonts w:hint="eastAsia"/>
              </w:rPr>
              <w:lastRenderedPageBreak/>
              <w:t>我们在公司经营、管理、风控、财务等方面的经验和专长，推动公司建立较为完善的治理结构和管理体制，确保公司经营管理合法合规、经营活动有序进行，进一步提升了公司的规范治理水平。感谢您对公司的关注与支持！</w:t>
            </w:r>
          </w:p>
          <w:p w14:paraId="02F163A7" w14:textId="77777777" w:rsidR="001C3923" w:rsidRDefault="001C3923" w:rsidP="004B0BD4">
            <w:pPr>
              <w:pStyle w:val="a3"/>
              <w:spacing w:before="0" w:beforeAutospacing="0" w:after="0" w:afterAutospacing="0" w:line="360" w:lineRule="auto"/>
              <w:jc w:val="both"/>
            </w:pPr>
          </w:p>
          <w:p w14:paraId="4F1282AA" w14:textId="2A935F99" w:rsidR="001C3923" w:rsidRDefault="00255791" w:rsidP="004B0BD4">
            <w:pPr>
              <w:pStyle w:val="a3"/>
              <w:spacing w:before="0" w:beforeAutospacing="0" w:after="0" w:afterAutospacing="0" w:line="360" w:lineRule="auto"/>
              <w:jc w:val="both"/>
              <w:rPr>
                <w:b/>
                <w:bCs/>
              </w:rPr>
            </w:pPr>
            <w:r>
              <w:rPr>
                <w:rFonts w:hint="eastAsia"/>
                <w:b/>
                <w:bCs/>
              </w:rPr>
              <w:t>问题9：</w:t>
            </w:r>
            <w:r w:rsidRPr="00255791">
              <w:rPr>
                <w:rFonts w:hint="eastAsia"/>
                <w:b/>
                <w:bCs/>
              </w:rPr>
              <w:t>对于海外市场，公司有什么新的战略布局吗？</w:t>
            </w:r>
          </w:p>
          <w:p w14:paraId="045A69F1" w14:textId="76EC970C" w:rsidR="00255791" w:rsidRPr="00FE65DB" w:rsidRDefault="00255791" w:rsidP="004B0BD4">
            <w:pPr>
              <w:pStyle w:val="a3"/>
              <w:spacing w:before="0" w:beforeAutospacing="0" w:after="0" w:afterAutospacing="0" w:line="360" w:lineRule="auto"/>
              <w:jc w:val="both"/>
              <w:rPr>
                <w:b/>
                <w:bCs/>
              </w:rPr>
            </w:pPr>
            <w:r w:rsidRPr="00255791">
              <w:rPr>
                <w:rFonts w:hint="eastAsia"/>
              </w:rPr>
              <w:t>答：目前公司将欧洲、北美、东南亚视为业务发展的重点方向，已设立葡萄牙、韩国、巴西、墨西哥四家海外子公司，境外代理商、经销商覆盖全球38个国家。未来公司将持续推进全球化发展战略，进一步完善全球研发、品牌、制造、营销和服务体系，通过多元化方式进一步拓展海外业务。感谢您对公司的关注与支持！</w:t>
            </w:r>
          </w:p>
        </w:tc>
      </w:tr>
      <w:tr w:rsidR="00037B6D" w14:paraId="5CA5FDA0" w14:textId="77777777" w:rsidTr="00E96C2E">
        <w:trPr>
          <w:jc w:val="center"/>
        </w:trPr>
        <w:tc>
          <w:tcPr>
            <w:tcW w:w="3085" w:type="dxa"/>
          </w:tcPr>
          <w:p w14:paraId="396E7D74" w14:textId="77777777" w:rsidR="00037B6D" w:rsidRDefault="00037B6D" w:rsidP="005A06BD">
            <w:pPr>
              <w:pStyle w:val="a3"/>
              <w:spacing w:before="0" w:beforeAutospacing="0" w:after="0" w:afterAutospacing="0" w:line="360" w:lineRule="auto"/>
            </w:pPr>
            <w:r>
              <w:rPr>
                <w:rFonts w:hint="eastAsia"/>
              </w:rPr>
              <w:lastRenderedPageBreak/>
              <w:t>附件清单（如有）</w:t>
            </w:r>
          </w:p>
        </w:tc>
        <w:tc>
          <w:tcPr>
            <w:tcW w:w="5437" w:type="dxa"/>
          </w:tcPr>
          <w:p w14:paraId="5ECF9578" w14:textId="2BFF782E" w:rsidR="00037B6D" w:rsidRDefault="008F566E" w:rsidP="005A06BD">
            <w:pPr>
              <w:pStyle w:val="a3"/>
              <w:spacing w:before="0" w:beforeAutospacing="0" w:after="0" w:afterAutospacing="0" w:line="360" w:lineRule="auto"/>
            </w:pPr>
            <w:r>
              <w:rPr>
                <w:rFonts w:hint="eastAsia"/>
              </w:rPr>
              <w:t>无</w:t>
            </w:r>
          </w:p>
        </w:tc>
      </w:tr>
      <w:tr w:rsidR="00037B6D" w14:paraId="5C0CD73B" w14:textId="77777777" w:rsidTr="00E96C2E">
        <w:trPr>
          <w:jc w:val="center"/>
        </w:trPr>
        <w:tc>
          <w:tcPr>
            <w:tcW w:w="3085" w:type="dxa"/>
          </w:tcPr>
          <w:p w14:paraId="66FFC594" w14:textId="77777777" w:rsidR="00037B6D" w:rsidRDefault="00037B6D" w:rsidP="005A06BD">
            <w:pPr>
              <w:pStyle w:val="a3"/>
              <w:spacing w:before="0" w:beforeAutospacing="0" w:after="0" w:afterAutospacing="0" w:line="360" w:lineRule="auto"/>
            </w:pPr>
            <w:r>
              <w:rPr>
                <w:rFonts w:hint="eastAsia"/>
              </w:rPr>
              <w:t>日期</w:t>
            </w:r>
          </w:p>
        </w:tc>
        <w:tc>
          <w:tcPr>
            <w:tcW w:w="5437" w:type="dxa"/>
          </w:tcPr>
          <w:p w14:paraId="7D4BB287" w14:textId="0284BE17" w:rsidR="00037B6D" w:rsidRDefault="008F566E" w:rsidP="005A06BD">
            <w:pPr>
              <w:pStyle w:val="a3"/>
              <w:spacing w:before="0" w:beforeAutospacing="0" w:after="0" w:afterAutospacing="0" w:line="360" w:lineRule="auto"/>
            </w:pPr>
            <w:r>
              <w:rPr>
                <w:rFonts w:hint="eastAsia"/>
              </w:rPr>
              <w:t>2</w:t>
            </w:r>
            <w:r>
              <w:t>02</w:t>
            </w:r>
            <w:r w:rsidR="00255791">
              <w:t>3</w:t>
            </w:r>
            <w:r>
              <w:rPr>
                <w:rFonts w:hint="eastAsia"/>
              </w:rPr>
              <w:t>年</w:t>
            </w:r>
            <w:r w:rsidR="00255791">
              <w:rPr>
                <w:rFonts w:hint="eastAsia"/>
              </w:rPr>
              <w:t>6</w:t>
            </w:r>
            <w:r>
              <w:rPr>
                <w:rFonts w:hint="eastAsia"/>
              </w:rPr>
              <w:t>月</w:t>
            </w:r>
            <w:r w:rsidR="00255791">
              <w:rPr>
                <w:rFonts w:hint="eastAsia"/>
              </w:rPr>
              <w:t>2</w:t>
            </w:r>
            <w:r w:rsidR="00255791">
              <w:t>8</w:t>
            </w:r>
            <w:r>
              <w:rPr>
                <w:rFonts w:hint="eastAsia"/>
              </w:rPr>
              <w:t>日</w:t>
            </w:r>
          </w:p>
        </w:tc>
      </w:tr>
    </w:tbl>
    <w:p w14:paraId="73A9EBBD" w14:textId="77777777" w:rsidR="00BC2743" w:rsidRDefault="00BC2743"/>
    <w:sectPr w:rsidR="00BC27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B365" w14:textId="77777777" w:rsidR="003E0851" w:rsidRDefault="003E0851" w:rsidP="00AE0820">
      <w:r>
        <w:separator/>
      </w:r>
    </w:p>
  </w:endnote>
  <w:endnote w:type="continuationSeparator" w:id="0">
    <w:p w14:paraId="7A6C2289" w14:textId="77777777" w:rsidR="003E0851" w:rsidRDefault="003E0851" w:rsidP="00AE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4BA9" w14:textId="77777777" w:rsidR="003E0851" w:rsidRDefault="003E0851" w:rsidP="00AE0820">
      <w:r>
        <w:separator/>
      </w:r>
    </w:p>
  </w:footnote>
  <w:footnote w:type="continuationSeparator" w:id="0">
    <w:p w14:paraId="31A7649E" w14:textId="77777777" w:rsidR="003E0851" w:rsidRDefault="003E0851" w:rsidP="00AE0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326"/>
    <w:multiLevelType w:val="hybridMultilevel"/>
    <w:tmpl w:val="1CD8E8F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16cid:durableId="210194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B6D"/>
    <w:rsid w:val="00037B6D"/>
    <w:rsid w:val="001C3923"/>
    <w:rsid w:val="00255791"/>
    <w:rsid w:val="003C1DB9"/>
    <w:rsid w:val="003D2924"/>
    <w:rsid w:val="003E0851"/>
    <w:rsid w:val="004B0BD4"/>
    <w:rsid w:val="007300F0"/>
    <w:rsid w:val="00860138"/>
    <w:rsid w:val="008C62C0"/>
    <w:rsid w:val="008F566E"/>
    <w:rsid w:val="00AE0820"/>
    <w:rsid w:val="00BC2743"/>
    <w:rsid w:val="00BD28B4"/>
    <w:rsid w:val="00D853F7"/>
    <w:rsid w:val="00DD3B67"/>
    <w:rsid w:val="00E96C2E"/>
    <w:rsid w:val="00EC55FF"/>
    <w:rsid w:val="00F730F1"/>
    <w:rsid w:val="00FE65DB"/>
    <w:rsid w:val="00FF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2DBF"/>
  <w15:docId w15:val="{BC3F8B3A-6ED7-4676-AC30-BB267208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B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7B6D"/>
    <w:pPr>
      <w:widowControl/>
      <w:spacing w:before="100" w:beforeAutospacing="1" w:after="100" w:afterAutospacing="1"/>
      <w:jc w:val="left"/>
    </w:pPr>
    <w:rPr>
      <w:rFonts w:ascii="宋体" w:hAnsi="宋体"/>
      <w:color w:val="000000"/>
      <w:kern w:val="0"/>
      <w:sz w:val="24"/>
    </w:rPr>
  </w:style>
  <w:style w:type="paragraph" w:styleId="a4">
    <w:name w:val="header"/>
    <w:basedOn w:val="a"/>
    <w:link w:val="a5"/>
    <w:uiPriority w:val="99"/>
    <w:unhideWhenUsed/>
    <w:rsid w:val="00AE08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E0820"/>
    <w:rPr>
      <w:rFonts w:ascii="Times New Roman" w:eastAsia="宋体" w:hAnsi="Times New Roman" w:cs="Times New Roman"/>
      <w:sz w:val="18"/>
      <w:szCs w:val="18"/>
    </w:rPr>
  </w:style>
  <w:style w:type="paragraph" w:styleId="a6">
    <w:name w:val="footer"/>
    <w:basedOn w:val="a"/>
    <w:link w:val="a7"/>
    <w:uiPriority w:val="99"/>
    <w:unhideWhenUsed/>
    <w:rsid w:val="00AE0820"/>
    <w:pPr>
      <w:tabs>
        <w:tab w:val="center" w:pos="4153"/>
        <w:tab w:val="right" w:pos="8306"/>
      </w:tabs>
      <w:snapToGrid w:val="0"/>
      <w:jc w:val="left"/>
    </w:pPr>
    <w:rPr>
      <w:sz w:val="18"/>
      <w:szCs w:val="18"/>
    </w:rPr>
  </w:style>
  <w:style w:type="character" w:customStyle="1" w:styleId="a7">
    <w:name w:val="页脚 字符"/>
    <w:basedOn w:val="a0"/>
    <w:link w:val="a6"/>
    <w:uiPriority w:val="99"/>
    <w:rsid w:val="00AE0820"/>
    <w:rPr>
      <w:rFonts w:ascii="Times New Roman" w:eastAsia="宋体" w:hAnsi="Times New Roman" w:cs="Times New Roman"/>
      <w:sz w:val="18"/>
      <w:szCs w:val="18"/>
    </w:rPr>
  </w:style>
  <w:style w:type="paragraph" w:styleId="HTML">
    <w:name w:val="HTML Preformatted"/>
    <w:basedOn w:val="a"/>
    <w:link w:val="HTML0"/>
    <w:uiPriority w:val="99"/>
    <w:semiHidden/>
    <w:unhideWhenUsed/>
    <w:rsid w:val="00FF228D"/>
    <w:rPr>
      <w:rFonts w:ascii="Courier New" w:hAnsi="Courier New" w:cs="Courier New"/>
      <w:sz w:val="20"/>
      <w:szCs w:val="20"/>
    </w:rPr>
  </w:style>
  <w:style w:type="character" w:customStyle="1" w:styleId="HTML0">
    <w:name w:val="HTML 预设格式 字符"/>
    <w:basedOn w:val="a0"/>
    <w:link w:val="HTML"/>
    <w:uiPriority w:val="99"/>
    <w:semiHidden/>
    <w:rsid w:val="00FF228D"/>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339">
      <w:bodyDiv w:val="1"/>
      <w:marLeft w:val="0"/>
      <w:marRight w:val="0"/>
      <w:marTop w:val="0"/>
      <w:marBottom w:val="0"/>
      <w:divBdr>
        <w:top w:val="none" w:sz="0" w:space="0" w:color="auto"/>
        <w:left w:val="none" w:sz="0" w:space="0" w:color="auto"/>
        <w:bottom w:val="none" w:sz="0" w:space="0" w:color="auto"/>
        <w:right w:val="none" w:sz="0" w:space="0" w:color="auto"/>
      </w:divBdr>
    </w:div>
    <w:div w:id="385182596">
      <w:bodyDiv w:val="1"/>
      <w:marLeft w:val="0"/>
      <w:marRight w:val="0"/>
      <w:marTop w:val="0"/>
      <w:marBottom w:val="0"/>
      <w:divBdr>
        <w:top w:val="none" w:sz="0" w:space="0" w:color="auto"/>
        <w:left w:val="none" w:sz="0" w:space="0" w:color="auto"/>
        <w:bottom w:val="none" w:sz="0" w:space="0" w:color="auto"/>
        <w:right w:val="none" w:sz="0" w:space="0" w:color="auto"/>
      </w:divBdr>
    </w:div>
    <w:div w:id="488330867">
      <w:bodyDiv w:val="1"/>
      <w:marLeft w:val="0"/>
      <w:marRight w:val="0"/>
      <w:marTop w:val="0"/>
      <w:marBottom w:val="0"/>
      <w:divBdr>
        <w:top w:val="none" w:sz="0" w:space="0" w:color="auto"/>
        <w:left w:val="none" w:sz="0" w:space="0" w:color="auto"/>
        <w:bottom w:val="none" w:sz="0" w:space="0" w:color="auto"/>
        <w:right w:val="none" w:sz="0" w:space="0" w:color="auto"/>
      </w:divBdr>
    </w:div>
    <w:div w:id="666176926">
      <w:bodyDiv w:val="1"/>
      <w:marLeft w:val="0"/>
      <w:marRight w:val="0"/>
      <w:marTop w:val="0"/>
      <w:marBottom w:val="0"/>
      <w:divBdr>
        <w:top w:val="none" w:sz="0" w:space="0" w:color="auto"/>
        <w:left w:val="none" w:sz="0" w:space="0" w:color="auto"/>
        <w:bottom w:val="none" w:sz="0" w:space="0" w:color="auto"/>
        <w:right w:val="none" w:sz="0" w:space="0" w:color="auto"/>
      </w:divBdr>
    </w:div>
    <w:div w:id="698049813">
      <w:bodyDiv w:val="1"/>
      <w:marLeft w:val="0"/>
      <w:marRight w:val="0"/>
      <w:marTop w:val="0"/>
      <w:marBottom w:val="0"/>
      <w:divBdr>
        <w:top w:val="none" w:sz="0" w:space="0" w:color="auto"/>
        <w:left w:val="none" w:sz="0" w:space="0" w:color="auto"/>
        <w:bottom w:val="none" w:sz="0" w:space="0" w:color="auto"/>
        <w:right w:val="none" w:sz="0" w:space="0" w:color="auto"/>
      </w:divBdr>
    </w:div>
    <w:div w:id="776142924">
      <w:bodyDiv w:val="1"/>
      <w:marLeft w:val="0"/>
      <w:marRight w:val="0"/>
      <w:marTop w:val="0"/>
      <w:marBottom w:val="0"/>
      <w:divBdr>
        <w:top w:val="none" w:sz="0" w:space="0" w:color="auto"/>
        <w:left w:val="none" w:sz="0" w:space="0" w:color="auto"/>
        <w:bottom w:val="none" w:sz="0" w:space="0" w:color="auto"/>
        <w:right w:val="none" w:sz="0" w:space="0" w:color="auto"/>
      </w:divBdr>
    </w:div>
    <w:div w:id="885726640">
      <w:bodyDiv w:val="1"/>
      <w:marLeft w:val="0"/>
      <w:marRight w:val="0"/>
      <w:marTop w:val="0"/>
      <w:marBottom w:val="0"/>
      <w:divBdr>
        <w:top w:val="none" w:sz="0" w:space="0" w:color="auto"/>
        <w:left w:val="none" w:sz="0" w:space="0" w:color="auto"/>
        <w:bottom w:val="none" w:sz="0" w:space="0" w:color="auto"/>
        <w:right w:val="none" w:sz="0" w:space="0" w:color="auto"/>
      </w:divBdr>
    </w:div>
    <w:div w:id="927737859">
      <w:bodyDiv w:val="1"/>
      <w:marLeft w:val="0"/>
      <w:marRight w:val="0"/>
      <w:marTop w:val="0"/>
      <w:marBottom w:val="0"/>
      <w:divBdr>
        <w:top w:val="none" w:sz="0" w:space="0" w:color="auto"/>
        <w:left w:val="none" w:sz="0" w:space="0" w:color="auto"/>
        <w:bottom w:val="none" w:sz="0" w:space="0" w:color="auto"/>
        <w:right w:val="none" w:sz="0" w:space="0" w:color="auto"/>
      </w:divBdr>
    </w:div>
    <w:div w:id="1186478342">
      <w:bodyDiv w:val="1"/>
      <w:marLeft w:val="0"/>
      <w:marRight w:val="0"/>
      <w:marTop w:val="0"/>
      <w:marBottom w:val="0"/>
      <w:divBdr>
        <w:top w:val="none" w:sz="0" w:space="0" w:color="auto"/>
        <w:left w:val="none" w:sz="0" w:space="0" w:color="auto"/>
        <w:bottom w:val="none" w:sz="0" w:space="0" w:color="auto"/>
        <w:right w:val="none" w:sz="0" w:space="0" w:color="auto"/>
      </w:divBdr>
    </w:div>
    <w:div w:id="1218274223">
      <w:bodyDiv w:val="1"/>
      <w:marLeft w:val="0"/>
      <w:marRight w:val="0"/>
      <w:marTop w:val="0"/>
      <w:marBottom w:val="0"/>
      <w:divBdr>
        <w:top w:val="none" w:sz="0" w:space="0" w:color="auto"/>
        <w:left w:val="none" w:sz="0" w:space="0" w:color="auto"/>
        <w:bottom w:val="none" w:sz="0" w:space="0" w:color="auto"/>
        <w:right w:val="none" w:sz="0" w:space="0" w:color="auto"/>
      </w:divBdr>
    </w:div>
    <w:div w:id="1312178646">
      <w:bodyDiv w:val="1"/>
      <w:marLeft w:val="0"/>
      <w:marRight w:val="0"/>
      <w:marTop w:val="0"/>
      <w:marBottom w:val="0"/>
      <w:divBdr>
        <w:top w:val="none" w:sz="0" w:space="0" w:color="auto"/>
        <w:left w:val="none" w:sz="0" w:space="0" w:color="auto"/>
        <w:bottom w:val="none" w:sz="0" w:space="0" w:color="auto"/>
        <w:right w:val="none" w:sz="0" w:space="0" w:color="auto"/>
      </w:divBdr>
    </w:div>
    <w:div w:id="1315334313">
      <w:bodyDiv w:val="1"/>
      <w:marLeft w:val="0"/>
      <w:marRight w:val="0"/>
      <w:marTop w:val="0"/>
      <w:marBottom w:val="0"/>
      <w:divBdr>
        <w:top w:val="none" w:sz="0" w:space="0" w:color="auto"/>
        <w:left w:val="none" w:sz="0" w:space="0" w:color="auto"/>
        <w:bottom w:val="none" w:sz="0" w:space="0" w:color="auto"/>
        <w:right w:val="none" w:sz="0" w:space="0" w:color="auto"/>
      </w:divBdr>
    </w:div>
    <w:div w:id="1316494357">
      <w:bodyDiv w:val="1"/>
      <w:marLeft w:val="0"/>
      <w:marRight w:val="0"/>
      <w:marTop w:val="0"/>
      <w:marBottom w:val="0"/>
      <w:divBdr>
        <w:top w:val="none" w:sz="0" w:space="0" w:color="auto"/>
        <w:left w:val="none" w:sz="0" w:space="0" w:color="auto"/>
        <w:bottom w:val="none" w:sz="0" w:space="0" w:color="auto"/>
        <w:right w:val="none" w:sz="0" w:space="0" w:color="auto"/>
      </w:divBdr>
    </w:div>
    <w:div w:id="1395852975">
      <w:bodyDiv w:val="1"/>
      <w:marLeft w:val="0"/>
      <w:marRight w:val="0"/>
      <w:marTop w:val="0"/>
      <w:marBottom w:val="0"/>
      <w:divBdr>
        <w:top w:val="none" w:sz="0" w:space="0" w:color="auto"/>
        <w:left w:val="none" w:sz="0" w:space="0" w:color="auto"/>
        <w:bottom w:val="none" w:sz="0" w:space="0" w:color="auto"/>
        <w:right w:val="none" w:sz="0" w:space="0" w:color="auto"/>
      </w:divBdr>
    </w:div>
    <w:div w:id="1396660450">
      <w:bodyDiv w:val="1"/>
      <w:marLeft w:val="0"/>
      <w:marRight w:val="0"/>
      <w:marTop w:val="0"/>
      <w:marBottom w:val="0"/>
      <w:divBdr>
        <w:top w:val="none" w:sz="0" w:space="0" w:color="auto"/>
        <w:left w:val="none" w:sz="0" w:space="0" w:color="auto"/>
        <w:bottom w:val="none" w:sz="0" w:space="0" w:color="auto"/>
        <w:right w:val="none" w:sz="0" w:space="0" w:color="auto"/>
      </w:divBdr>
    </w:div>
    <w:div w:id="1499616179">
      <w:bodyDiv w:val="1"/>
      <w:marLeft w:val="0"/>
      <w:marRight w:val="0"/>
      <w:marTop w:val="0"/>
      <w:marBottom w:val="0"/>
      <w:divBdr>
        <w:top w:val="none" w:sz="0" w:space="0" w:color="auto"/>
        <w:left w:val="none" w:sz="0" w:space="0" w:color="auto"/>
        <w:bottom w:val="none" w:sz="0" w:space="0" w:color="auto"/>
        <w:right w:val="none" w:sz="0" w:space="0" w:color="auto"/>
      </w:divBdr>
    </w:div>
    <w:div w:id="1565750728">
      <w:bodyDiv w:val="1"/>
      <w:marLeft w:val="0"/>
      <w:marRight w:val="0"/>
      <w:marTop w:val="0"/>
      <w:marBottom w:val="0"/>
      <w:divBdr>
        <w:top w:val="none" w:sz="0" w:space="0" w:color="auto"/>
        <w:left w:val="none" w:sz="0" w:space="0" w:color="auto"/>
        <w:bottom w:val="none" w:sz="0" w:space="0" w:color="auto"/>
        <w:right w:val="none" w:sz="0" w:space="0" w:color="auto"/>
      </w:divBdr>
    </w:div>
    <w:div w:id="1727408762">
      <w:bodyDiv w:val="1"/>
      <w:marLeft w:val="0"/>
      <w:marRight w:val="0"/>
      <w:marTop w:val="0"/>
      <w:marBottom w:val="0"/>
      <w:divBdr>
        <w:top w:val="none" w:sz="0" w:space="0" w:color="auto"/>
        <w:left w:val="none" w:sz="0" w:space="0" w:color="auto"/>
        <w:bottom w:val="none" w:sz="0" w:space="0" w:color="auto"/>
        <w:right w:val="none" w:sz="0" w:space="0" w:color="auto"/>
      </w:divBdr>
    </w:div>
    <w:div w:id="1832019143">
      <w:bodyDiv w:val="1"/>
      <w:marLeft w:val="0"/>
      <w:marRight w:val="0"/>
      <w:marTop w:val="0"/>
      <w:marBottom w:val="0"/>
      <w:divBdr>
        <w:top w:val="none" w:sz="0" w:space="0" w:color="auto"/>
        <w:left w:val="none" w:sz="0" w:space="0" w:color="auto"/>
        <w:bottom w:val="none" w:sz="0" w:space="0" w:color="auto"/>
        <w:right w:val="none" w:sz="0" w:space="0" w:color="auto"/>
      </w:divBdr>
    </w:div>
    <w:div w:id="1868060060">
      <w:bodyDiv w:val="1"/>
      <w:marLeft w:val="0"/>
      <w:marRight w:val="0"/>
      <w:marTop w:val="0"/>
      <w:marBottom w:val="0"/>
      <w:divBdr>
        <w:top w:val="none" w:sz="0" w:space="0" w:color="auto"/>
        <w:left w:val="none" w:sz="0" w:space="0" w:color="auto"/>
        <w:bottom w:val="none" w:sz="0" w:space="0" w:color="auto"/>
        <w:right w:val="none" w:sz="0" w:space="0" w:color="auto"/>
      </w:divBdr>
    </w:div>
    <w:div w:id="18981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Administrator</cp:lastModifiedBy>
  <cp:revision>19</cp:revision>
  <dcterms:created xsi:type="dcterms:W3CDTF">2015-07-17T02:32:00Z</dcterms:created>
  <dcterms:modified xsi:type="dcterms:W3CDTF">2023-06-28T09:54:00Z</dcterms:modified>
</cp:coreProperties>
</file>