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D667" w14:textId="77777777" w:rsidR="005D7B48" w:rsidRDefault="00132BD9" w:rsidP="00982ADA">
      <w:pPr>
        <w:spacing w:beforeLines="50" w:before="156" w:afterLines="50" w:after="156" w:line="400" w:lineRule="exact"/>
        <w:rPr>
          <w:rFonts w:ascii="Times" w:hAnsi="Times" w:cs="Times"/>
          <w:color w:val="000000"/>
          <w:sz w:val="24"/>
          <w:szCs w:val="24"/>
        </w:rPr>
      </w:pPr>
      <w:r w:rsidRPr="0005090F">
        <w:rPr>
          <w:rFonts w:ascii="Times" w:hAnsi="Times" w:cs="宋体" w:hint="eastAsia"/>
          <w:color w:val="000000"/>
          <w:sz w:val="24"/>
          <w:szCs w:val="24"/>
        </w:rPr>
        <w:t>证券代码：</w:t>
      </w:r>
      <w:r>
        <w:rPr>
          <w:rFonts w:ascii="Times" w:hAnsi="Times" w:cs="Times"/>
          <w:color w:val="000000"/>
          <w:sz w:val="24"/>
          <w:szCs w:val="24"/>
        </w:rPr>
        <w:t>600373</w:t>
      </w:r>
      <w:r w:rsidRPr="0005090F">
        <w:rPr>
          <w:rFonts w:ascii="Times" w:hAnsi="Times" w:cs="Times"/>
          <w:color w:val="000000"/>
          <w:sz w:val="24"/>
          <w:szCs w:val="24"/>
        </w:rPr>
        <w:t xml:space="preserve">                                 </w:t>
      </w:r>
      <w:r w:rsidRPr="0005090F">
        <w:rPr>
          <w:rFonts w:ascii="Times" w:hAnsi="Times" w:cs="宋体" w:hint="eastAsia"/>
          <w:color w:val="000000"/>
          <w:sz w:val="24"/>
          <w:szCs w:val="24"/>
        </w:rPr>
        <w:t>证券简称：</w:t>
      </w:r>
      <w:r>
        <w:rPr>
          <w:rFonts w:ascii="Times" w:hAnsi="Times" w:cs="宋体" w:hint="eastAsia"/>
          <w:color w:val="000000"/>
          <w:sz w:val="24"/>
          <w:szCs w:val="24"/>
        </w:rPr>
        <w:t>中文传媒</w:t>
      </w:r>
    </w:p>
    <w:p w14:paraId="38E5F187" w14:textId="19D3C292" w:rsidR="005D7B48" w:rsidRDefault="00132BD9" w:rsidP="00982ADA">
      <w:pPr>
        <w:spacing w:beforeLines="50" w:before="156" w:afterLines="50" w:after="156" w:line="400" w:lineRule="exact"/>
        <w:jc w:val="center"/>
        <w:rPr>
          <w:rFonts w:ascii="Times" w:hAnsi="Times" w:cs="Times"/>
          <w:b/>
          <w:bCs/>
          <w:color w:val="000000"/>
          <w:sz w:val="32"/>
          <w:szCs w:val="32"/>
        </w:rPr>
      </w:pPr>
      <w:r>
        <w:rPr>
          <w:rFonts w:ascii="Times" w:hAnsi="Times" w:cs="宋体" w:hint="eastAsia"/>
          <w:b/>
          <w:bCs/>
          <w:color w:val="000000"/>
          <w:sz w:val="32"/>
          <w:szCs w:val="32"/>
        </w:rPr>
        <w:t>中文天地出版传媒</w:t>
      </w:r>
      <w:r w:rsidR="00E96600">
        <w:rPr>
          <w:rFonts w:ascii="Times" w:hAnsi="Times" w:cs="宋体" w:hint="eastAsia"/>
          <w:b/>
          <w:bCs/>
          <w:color w:val="000000"/>
          <w:sz w:val="32"/>
          <w:szCs w:val="32"/>
        </w:rPr>
        <w:t>集团</w:t>
      </w:r>
      <w:r>
        <w:rPr>
          <w:rFonts w:ascii="Times" w:hAnsi="Times" w:cs="宋体" w:hint="eastAsia"/>
          <w:b/>
          <w:bCs/>
          <w:color w:val="000000"/>
          <w:sz w:val="32"/>
          <w:szCs w:val="32"/>
        </w:rPr>
        <w:t>股份有限公司</w:t>
      </w:r>
    </w:p>
    <w:p w14:paraId="686FA627" w14:textId="5707F84D" w:rsidR="005D7B48" w:rsidRDefault="00132BD9" w:rsidP="00982ADA">
      <w:pPr>
        <w:spacing w:beforeLines="50" w:before="156" w:afterLines="50" w:after="156" w:line="400" w:lineRule="exact"/>
        <w:jc w:val="center"/>
        <w:rPr>
          <w:rFonts w:ascii="Times" w:hAnsi="Times" w:cs="Times"/>
          <w:b/>
          <w:bCs/>
          <w:color w:val="000000"/>
          <w:sz w:val="32"/>
          <w:szCs w:val="32"/>
        </w:rPr>
      </w:pPr>
      <w:r w:rsidRPr="0005090F">
        <w:rPr>
          <w:rFonts w:ascii="Times" w:hAnsi="Times" w:cs="宋体" w:hint="eastAsia"/>
          <w:b/>
          <w:bCs/>
          <w:color w:val="000000"/>
          <w:sz w:val="32"/>
          <w:szCs w:val="32"/>
        </w:rPr>
        <w:t>投资者关系活动记录表</w:t>
      </w:r>
    </w:p>
    <w:p w14:paraId="1E460567" w14:textId="77777777" w:rsidR="00132BD9" w:rsidRPr="0005090F" w:rsidRDefault="00132BD9" w:rsidP="00EE1C10">
      <w:pPr>
        <w:spacing w:line="400" w:lineRule="exact"/>
        <w:rPr>
          <w:rFonts w:ascii="Times" w:hAnsi="Times" w:cs="Times"/>
          <w:color w:val="000000"/>
          <w:sz w:val="24"/>
          <w:szCs w:val="24"/>
        </w:rPr>
      </w:pPr>
      <w:r w:rsidRPr="0005090F">
        <w:rPr>
          <w:rFonts w:ascii="Times" w:hAnsi="Times" w:cs="Times"/>
          <w:color w:val="000000"/>
          <w:sz w:val="24"/>
          <w:szCs w:val="24"/>
        </w:rPr>
        <w:t xml:space="preserve">                                                         </w:t>
      </w:r>
      <w:r w:rsidRPr="0005090F">
        <w:rPr>
          <w:rFonts w:ascii="Times" w:hAnsi="Times" w:cs="宋体" w:hint="eastAsia"/>
          <w:color w:val="000000"/>
          <w:sz w:val="24"/>
          <w:szCs w:val="24"/>
        </w:rPr>
        <w:t>编号：</w:t>
      </w:r>
    </w:p>
    <w:tbl>
      <w:tblPr>
        <w:tblW w:w="92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512"/>
      </w:tblGrid>
      <w:tr w:rsidR="00132BD9" w:rsidRPr="00982ADA" w14:paraId="694B5A08" w14:textId="77777777" w:rsidTr="00AD5B40">
        <w:tc>
          <w:tcPr>
            <w:tcW w:w="1702" w:type="dxa"/>
            <w:vAlign w:val="center"/>
          </w:tcPr>
          <w:p w14:paraId="5817D092" w14:textId="60E2C6AD" w:rsidR="00132BD9" w:rsidRPr="00982ADA" w:rsidRDefault="00132BD9" w:rsidP="00AD5B40">
            <w:pPr>
              <w:spacing w:line="480" w:lineRule="atLeast"/>
              <w:jc w:val="center"/>
              <w:rPr>
                <w:rFonts w:ascii="仿宋" w:eastAsia="仿宋" w:hAnsi="仿宋" w:cs="Times"/>
                <w:color w:val="000000"/>
                <w:kern w:val="0"/>
                <w:sz w:val="24"/>
                <w:szCs w:val="24"/>
              </w:rPr>
            </w:pPr>
            <w:r w:rsidRPr="00982ADA">
              <w:rPr>
                <w:rFonts w:ascii="仿宋" w:eastAsia="仿宋" w:hAnsi="仿宋" w:cs="宋体" w:hint="eastAsia"/>
                <w:color w:val="000000"/>
                <w:kern w:val="0"/>
                <w:sz w:val="24"/>
                <w:szCs w:val="24"/>
              </w:rPr>
              <w:t>投资者关系活动类别</w:t>
            </w:r>
          </w:p>
        </w:tc>
        <w:tc>
          <w:tcPr>
            <w:tcW w:w="7512" w:type="dxa"/>
          </w:tcPr>
          <w:p w14:paraId="24A95A51" w14:textId="1C55E4B2" w:rsidR="00132BD9" w:rsidRPr="00982ADA" w:rsidRDefault="007E5B6B" w:rsidP="00E515B1">
            <w:pPr>
              <w:spacing w:line="480" w:lineRule="atLeast"/>
              <w:rPr>
                <w:rFonts w:ascii="仿宋" w:eastAsia="仿宋" w:hAnsi="仿宋"/>
                <w:kern w:val="0"/>
                <w:sz w:val="24"/>
                <w:szCs w:val="24"/>
              </w:rPr>
            </w:pPr>
            <w:r w:rsidRPr="00982ADA">
              <w:rPr>
                <w:rFonts w:ascii="仿宋" w:eastAsia="仿宋" w:hAnsi="仿宋" w:cs="仿宋_GB2312" w:hint="eastAsia"/>
                <w:kern w:val="0"/>
                <w:sz w:val="24"/>
                <w:szCs w:val="24"/>
              </w:rPr>
              <w:t>□</w:t>
            </w:r>
            <w:r w:rsidR="00132BD9" w:rsidRPr="00982ADA">
              <w:rPr>
                <w:rFonts w:ascii="仿宋" w:eastAsia="仿宋" w:hAnsi="仿宋" w:cs="仿宋_GB2312" w:hint="eastAsia"/>
                <w:kern w:val="0"/>
                <w:sz w:val="24"/>
                <w:szCs w:val="24"/>
              </w:rPr>
              <w:t>特定对象调研</w:t>
            </w:r>
            <w:r w:rsidR="00132BD9" w:rsidRPr="00982ADA">
              <w:rPr>
                <w:rFonts w:ascii="仿宋" w:eastAsia="仿宋" w:hAnsi="仿宋" w:cs="仿宋_GB2312"/>
                <w:kern w:val="0"/>
                <w:sz w:val="24"/>
                <w:szCs w:val="24"/>
              </w:rPr>
              <w:t xml:space="preserve">        </w:t>
            </w:r>
            <w:r w:rsidR="000C42E2" w:rsidRPr="00982ADA">
              <w:rPr>
                <w:rFonts w:ascii="仿宋" w:eastAsia="仿宋" w:hAnsi="仿宋" w:cs="仿宋_GB2312" w:hint="eastAsia"/>
                <w:kern w:val="0"/>
                <w:sz w:val="24"/>
                <w:szCs w:val="24"/>
              </w:rPr>
              <w:t>□</w:t>
            </w:r>
            <w:r w:rsidR="00132BD9" w:rsidRPr="00982ADA">
              <w:rPr>
                <w:rFonts w:ascii="仿宋" w:eastAsia="仿宋" w:hAnsi="仿宋" w:cs="仿宋_GB2312" w:hint="eastAsia"/>
                <w:kern w:val="0"/>
                <w:sz w:val="24"/>
                <w:szCs w:val="24"/>
              </w:rPr>
              <w:t>分析师会议</w:t>
            </w:r>
          </w:p>
          <w:p w14:paraId="0FFA90C6" w14:textId="3173B722" w:rsidR="00132BD9" w:rsidRPr="00982ADA" w:rsidRDefault="00132BD9" w:rsidP="00E515B1">
            <w:pPr>
              <w:spacing w:line="480" w:lineRule="atLeast"/>
              <w:rPr>
                <w:rFonts w:ascii="仿宋" w:eastAsia="仿宋" w:hAnsi="仿宋"/>
                <w:kern w:val="0"/>
                <w:sz w:val="24"/>
                <w:szCs w:val="24"/>
              </w:rPr>
            </w:pPr>
            <w:r w:rsidRPr="00982ADA">
              <w:rPr>
                <w:rFonts w:ascii="仿宋" w:eastAsia="仿宋" w:hAnsi="仿宋" w:cs="仿宋_GB2312" w:hint="eastAsia"/>
                <w:kern w:val="0"/>
                <w:sz w:val="24"/>
                <w:szCs w:val="24"/>
              </w:rPr>
              <w:t>□媒体采访</w:t>
            </w:r>
            <w:r w:rsidRPr="00982ADA">
              <w:rPr>
                <w:rFonts w:ascii="仿宋" w:eastAsia="仿宋" w:hAnsi="仿宋" w:cs="仿宋_GB2312"/>
                <w:kern w:val="0"/>
                <w:sz w:val="24"/>
                <w:szCs w:val="24"/>
              </w:rPr>
              <w:t xml:space="preserve">            </w:t>
            </w:r>
            <w:r w:rsidR="00AD5B40" w:rsidRPr="00982ADA">
              <w:rPr>
                <w:rFonts w:ascii="仿宋" w:eastAsia="仿宋" w:hAnsi="仿宋" w:cs="Times"/>
                <w:color w:val="000000"/>
                <w:kern w:val="0"/>
                <w:sz w:val="24"/>
                <w:szCs w:val="24"/>
              </w:rPr>
              <w:sym w:font="Wingdings" w:char="F0FE"/>
            </w:r>
            <w:r w:rsidRPr="00982ADA">
              <w:rPr>
                <w:rFonts w:ascii="仿宋" w:eastAsia="仿宋" w:hAnsi="仿宋" w:cs="仿宋_GB2312" w:hint="eastAsia"/>
                <w:kern w:val="0"/>
                <w:sz w:val="24"/>
                <w:szCs w:val="24"/>
              </w:rPr>
              <w:t>业绩说明会</w:t>
            </w:r>
          </w:p>
          <w:p w14:paraId="1A90AA03" w14:textId="26273C05" w:rsidR="00132BD9" w:rsidRPr="00982ADA" w:rsidRDefault="00132BD9" w:rsidP="00E515B1">
            <w:pPr>
              <w:spacing w:line="480" w:lineRule="atLeast"/>
              <w:rPr>
                <w:rFonts w:ascii="仿宋" w:eastAsia="仿宋" w:hAnsi="仿宋"/>
                <w:kern w:val="0"/>
                <w:sz w:val="24"/>
                <w:szCs w:val="24"/>
              </w:rPr>
            </w:pPr>
            <w:r w:rsidRPr="00982ADA">
              <w:rPr>
                <w:rFonts w:ascii="仿宋" w:eastAsia="仿宋" w:hAnsi="仿宋" w:cs="仿宋_GB2312" w:hint="eastAsia"/>
                <w:kern w:val="0"/>
                <w:sz w:val="24"/>
                <w:szCs w:val="24"/>
              </w:rPr>
              <w:t>□新闻发布会</w:t>
            </w:r>
            <w:r w:rsidRPr="00982ADA">
              <w:rPr>
                <w:rFonts w:ascii="仿宋" w:eastAsia="仿宋" w:hAnsi="仿宋" w:cs="仿宋_GB2312"/>
                <w:kern w:val="0"/>
                <w:sz w:val="24"/>
                <w:szCs w:val="24"/>
              </w:rPr>
              <w:t xml:space="preserve">          </w:t>
            </w:r>
            <w:r w:rsidR="00AD5B40" w:rsidRPr="00982ADA">
              <w:rPr>
                <w:rFonts w:ascii="仿宋" w:eastAsia="仿宋" w:hAnsi="仿宋" w:cs="Times"/>
                <w:color w:val="000000"/>
                <w:kern w:val="0"/>
                <w:sz w:val="24"/>
                <w:szCs w:val="24"/>
              </w:rPr>
              <w:sym w:font="Wingdings" w:char="F0FE"/>
            </w:r>
            <w:r w:rsidRPr="00982ADA">
              <w:rPr>
                <w:rFonts w:ascii="仿宋" w:eastAsia="仿宋" w:hAnsi="仿宋" w:cs="仿宋_GB2312" w:hint="eastAsia"/>
                <w:kern w:val="0"/>
                <w:sz w:val="24"/>
                <w:szCs w:val="24"/>
              </w:rPr>
              <w:t>路演活动</w:t>
            </w:r>
          </w:p>
          <w:p w14:paraId="3AD703C4" w14:textId="77777777" w:rsidR="00132BD9" w:rsidRPr="00982ADA" w:rsidRDefault="00132BD9" w:rsidP="00E515B1">
            <w:pPr>
              <w:tabs>
                <w:tab w:val="left" w:pos="3045"/>
                <w:tab w:val="center" w:pos="3199"/>
              </w:tabs>
              <w:spacing w:line="480" w:lineRule="atLeast"/>
              <w:rPr>
                <w:rFonts w:ascii="仿宋" w:eastAsia="仿宋" w:hAnsi="仿宋" w:cs="Times"/>
                <w:color w:val="000000"/>
                <w:kern w:val="0"/>
                <w:sz w:val="24"/>
                <w:szCs w:val="24"/>
              </w:rPr>
            </w:pPr>
            <w:r w:rsidRPr="00982ADA">
              <w:rPr>
                <w:rFonts w:ascii="仿宋" w:eastAsia="仿宋" w:hAnsi="仿宋" w:cs="仿宋_GB2312" w:hint="eastAsia"/>
                <w:kern w:val="0"/>
                <w:sz w:val="24"/>
                <w:szCs w:val="24"/>
              </w:rPr>
              <w:t>□现场参观</w:t>
            </w:r>
            <w:r w:rsidRPr="00982ADA">
              <w:rPr>
                <w:rFonts w:ascii="仿宋" w:eastAsia="仿宋" w:hAnsi="仿宋" w:cs="Times"/>
                <w:color w:val="000000"/>
                <w:kern w:val="0"/>
                <w:sz w:val="24"/>
                <w:szCs w:val="24"/>
              </w:rPr>
              <w:tab/>
            </w:r>
          </w:p>
          <w:p w14:paraId="65B84566" w14:textId="712A5610" w:rsidR="00132BD9" w:rsidRPr="00982ADA" w:rsidRDefault="00132BD9" w:rsidP="0060529E">
            <w:pPr>
              <w:tabs>
                <w:tab w:val="center" w:pos="3199"/>
              </w:tabs>
              <w:spacing w:line="480" w:lineRule="atLeast"/>
              <w:rPr>
                <w:rFonts w:ascii="仿宋" w:eastAsia="仿宋" w:hAnsi="仿宋" w:cs="Times"/>
                <w:color w:val="000000"/>
                <w:kern w:val="0"/>
                <w:sz w:val="24"/>
                <w:szCs w:val="24"/>
              </w:rPr>
            </w:pPr>
            <w:r w:rsidRPr="00982ADA">
              <w:rPr>
                <w:rFonts w:ascii="仿宋" w:eastAsia="仿宋" w:hAnsi="仿宋" w:cs="Times"/>
                <w:color w:val="000000"/>
                <w:kern w:val="0"/>
                <w:sz w:val="24"/>
                <w:szCs w:val="24"/>
              </w:rPr>
              <w:sym w:font="Wingdings" w:char="F0FE"/>
            </w:r>
            <w:r w:rsidRPr="00982ADA">
              <w:rPr>
                <w:rFonts w:ascii="仿宋" w:eastAsia="仿宋" w:hAnsi="仿宋" w:cs="仿宋_GB2312" w:hint="eastAsia"/>
                <w:kern w:val="0"/>
                <w:sz w:val="24"/>
                <w:szCs w:val="24"/>
              </w:rPr>
              <w:t>其他</w:t>
            </w:r>
            <w:r w:rsidR="000C42E2">
              <w:rPr>
                <w:rFonts w:ascii="仿宋" w:eastAsia="仿宋" w:hAnsi="仿宋" w:cs="仿宋_GB2312" w:hint="eastAsia"/>
                <w:kern w:val="0"/>
                <w:sz w:val="24"/>
                <w:szCs w:val="24"/>
              </w:rPr>
              <w:t>（IR</w:t>
            </w:r>
            <w:r w:rsidR="007E5B6B">
              <w:rPr>
                <w:rFonts w:ascii="仿宋" w:eastAsia="仿宋" w:hAnsi="仿宋" w:cs="仿宋_GB2312" w:hint="eastAsia"/>
                <w:kern w:val="0"/>
                <w:sz w:val="24"/>
                <w:szCs w:val="24"/>
              </w:rPr>
              <w:t>电话会议、现场接待投资机构</w:t>
            </w:r>
            <w:r w:rsidR="000C42E2">
              <w:rPr>
                <w:rFonts w:ascii="仿宋" w:eastAsia="仿宋" w:hAnsi="仿宋" w:cs="仿宋_GB2312" w:hint="eastAsia"/>
                <w:kern w:val="0"/>
                <w:sz w:val="24"/>
                <w:szCs w:val="24"/>
              </w:rPr>
              <w:t>）</w:t>
            </w:r>
          </w:p>
        </w:tc>
      </w:tr>
      <w:tr w:rsidR="00132BD9" w:rsidRPr="00982ADA" w14:paraId="35AA9E48" w14:textId="77777777" w:rsidTr="006A615F">
        <w:trPr>
          <w:trHeight w:val="5003"/>
        </w:trPr>
        <w:tc>
          <w:tcPr>
            <w:tcW w:w="1702" w:type="dxa"/>
            <w:vAlign w:val="center"/>
          </w:tcPr>
          <w:p w14:paraId="0AC9C80A" w14:textId="77777777" w:rsidR="00132BD9" w:rsidRPr="00982ADA" w:rsidRDefault="00132BD9" w:rsidP="00AD5B40">
            <w:pPr>
              <w:spacing w:line="480" w:lineRule="atLeast"/>
              <w:jc w:val="center"/>
              <w:rPr>
                <w:rFonts w:ascii="仿宋" w:eastAsia="仿宋" w:hAnsi="仿宋" w:cs="Times"/>
                <w:color w:val="000000"/>
                <w:kern w:val="0"/>
                <w:sz w:val="24"/>
                <w:szCs w:val="24"/>
              </w:rPr>
            </w:pPr>
            <w:r w:rsidRPr="00982ADA">
              <w:rPr>
                <w:rFonts w:ascii="仿宋" w:eastAsia="仿宋" w:hAnsi="仿宋" w:cs="宋体" w:hint="eastAsia"/>
                <w:color w:val="000000"/>
                <w:kern w:val="0"/>
                <w:sz w:val="24"/>
                <w:szCs w:val="24"/>
              </w:rPr>
              <w:t>参与单位名称及人员姓名</w:t>
            </w:r>
          </w:p>
        </w:tc>
        <w:tc>
          <w:tcPr>
            <w:tcW w:w="7512" w:type="dxa"/>
            <w:vAlign w:val="center"/>
          </w:tcPr>
          <w:p w14:paraId="7A0BE705" w14:textId="17800B73" w:rsidR="00510BBA" w:rsidRPr="00AD5B40" w:rsidRDefault="001017E0" w:rsidP="00035DA7">
            <w:pPr>
              <w:rPr>
                <w:rFonts w:ascii="仿宋" w:eastAsia="仿宋" w:hAnsi="仿宋" w:cs="Times"/>
                <w:color w:val="000000"/>
                <w:kern w:val="0"/>
                <w:sz w:val="24"/>
                <w:szCs w:val="24"/>
              </w:rPr>
            </w:pPr>
            <w:r>
              <w:rPr>
                <w:rFonts w:ascii="仿宋" w:eastAsia="仿宋" w:hAnsi="仿宋" w:cs="Times" w:hint="eastAsia"/>
                <w:color w:val="000000"/>
                <w:kern w:val="0"/>
                <w:sz w:val="24"/>
                <w:szCs w:val="24"/>
              </w:rPr>
              <w:t>易方达基金、南方基金、银华基金、</w:t>
            </w:r>
            <w:r w:rsidR="00AD5B40">
              <w:rPr>
                <w:rFonts w:ascii="仿宋" w:eastAsia="仿宋" w:hAnsi="仿宋" w:cs="Times" w:hint="eastAsia"/>
                <w:color w:val="000000"/>
                <w:kern w:val="0"/>
                <w:sz w:val="24"/>
                <w:szCs w:val="24"/>
              </w:rPr>
              <w:t>招商证券、</w:t>
            </w:r>
            <w:r>
              <w:rPr>
                <w:rFonts w:ascii="仿宋" w:eastAsia="仿宋" w:hAnsi="仿宋" w:cs="Times" w:hint="eastAsia"/>
                <w:color w:val="000000"/>
                <w:kern w:val="0"/>
                <w:sz w:val="24"/>
                <w:szCs w:val="24"/>
              </w:rPr>
              <w:t>华夏基金、鹏华基金、</w:t>
            </w:r>
            <w:r w:rsidR="00035DA7">
              <w:rPr>
                <w:rFonts w:ascii="仿宋" w:eastAsia="仿宋" w:hAnsi="仿宋" w:cs="Times" w:hint="eastAsia"/>
                <w:color w:val="000000"/>
                <w:kern w:val="0"/>
                <w:sz w:val="24"/>
                <w:szCs w:val="24"/>
              </w:rPr>
              <w:t>永赢基金、</w:t>
            </w:r>
            <w:r>
              <w:rPr>
                <w:rFonts w:ascii="仿宋" w:eastAsia="仿宋" w:hAnsi="仿宋" w:cs="Times" w:hint="eastAsia"/>
                <w:color w:val="000000"/>
                <w:kern w:val="0"/>
                <w:sz w:val="24"/>
                <w:szCs w:val="24"/>
              </w:rPr>
              <w:t>中金公司、</w:t>
            </w:r>
            <w:r w:rsidR="00AD5B40" w:rsidRPr="00AD5B40">
              <w:rPr>
                <w:rFonts w:ascii="仿宋" w:eastAsia="仿宋" w:hAnsi="仿宋" w:cs="Times" w:hint="eastAsia"/>
                <w:color w:val="000000"/>
                <w:kern w:val="0"/>
                <w:sz w:val="24"/>
                <w:szCs w:val="24"/>
              </w:rPr>
              <w:t>信诚基金</w:t>
            </w:r>
            <w:r w:rsidR="00AD5B40">
              <w:rPr>
                <w:rFonts w:ascii="仿宋" w:eastAsia="仿宋" w:hAnsi="仿宋" w:cs="Times" w:hint="eastAsia"/>
                <w:color w:val="000000"/>
                <w:kern w:val="0"/>
                <w:sz w:val="24"/>
                <w:szCs w:val="24"/>
              </w:rPr>
              <w:t>、</w:t>
            </w:r>
            <w:r>
              <w:rPr>
                <w:rFonts w:ascii="仿宋" w:eastAsia="仿宋" w:hAnsi="仿宋" w:cs="Times" w:hint="eastAsia"/>
                <w:color w:val="000000"/>
                <w:kern w:val="0"/>
                <w:sz w:val="24"/>
                <w:szCs w:val="24"/>
              </w:rPr>
              <w:t>淳厚基金、</w:t>
            </w:r>
            <w:r w:rsidR="00035DA7" w:rsidRPr="00035DA7">
              <w:rPr>
                <w:rFonts w:ascii="仿宋" w:eastAsia="仿宋" w:hAnsi="仿宋" w:cs="Times" w:hint="eastAsia"/>
                <w:color w:val="000000"/>
                <w:kern w:val="0"/>
                <w:sz w:val="24"/>
                <w:szCs w:val="24"/>
              </w:rPr>
              <w:t>广发基金</w:t>
            </w:r>
            <w:r w:rsidR="00035DA7">
              <w:rPr>
                <w:rFonts w:ascii="仿宋" w:eastAsia="仿宋" w:hAnsi="仿宋" w:cs="Times" w:hint="eastAsia"/>
                <w:color w:val="000000"/>
                <w:kern w:val="0"/>
                <w:sz w:val="24"/>
                <w:szCs w:val="24"/>
              </w:rPr>
              <w:t>、</w:t>
            </w:r>
            <w:r w:rsidR="00AD5B40" w:rsidRPr="00AD5B40">
              <w:rPr>
                <w:rFonts w:ascii="仿宋" w:eastAsia="仿宋" w:hAnsi="仿宋" w:cs="Times" w:hint="eastAsia"/>
                <w:color w:val="000000"/>
                <w:kern w:val="0"/>
                <w:sz w:val="24"/>
                <w:szCs w:val="24"/>
              </w:rPr>
              <w:t>中银基金</w:t>
            </w:r>
            <w:r w:rsidR="00AD5B40">
              <w:rPr>
                <w:rFonts w:ascii="仿宋" w:eastAsia="仿宋" w:hAnsi="仿宋" w:cs="Times" w:hint="eastAsia"/>
                <w:color w:val="000000"/>
                <w:kern w:val="0"/>
                <w:sz w:val="24"/>
                <w:szCs w:val="24"/>
              </w:rPr>
              <w:t>、</w:t>
            </w:r>
            <w:r>
              <w:rPr>
                <w:rFonts w:ascii="仿宋" w:eastAsia="仿宋" w:hAnsi="仿宋" w:cs="Times" w:hint="eastAsia"/>
                <w:color w:val="000000"/>
                <w:kern w:val="0"/>
                <w:sz w:val="24"/>
                <w:szCs w:val="24"/>
              </w:rPr>
              <w:t>中欧基金、万家基金、</w:t>
            </w:r>
            <w:r w:rsidR="00510BBA">
              <w:rPr>
                <w:rFonts w:ascii="仿宋" w:eastAsia="仿宋" w:hAnsi="仿宋" w:cs="Times" w:hint="eastAsia"/>
                <w:color w:val="000000"/>
                <w:kern w:val="0"/>
                <w:sz w:val="24"/>
                <w:szCs w:val="24"/>
              </w:rPr>
              <w:t>东方证券、</w:t>
            </w:r>
            <w:r>
              <w:rPr>
                <w:rFonts w:ascii="仿宋" w:eastAsia="仿宋" w:hAnsi="仿宋" w:cs="Times" w:hint="eastAsia"/>
                <w:color w:val="000000"/>
                <w:kern w:val="0"/>
                <w:sz w:val="24"/>
                <w:szCs w:val="24"/>
              </w:rPr>
              <w:t>国泰基金、华美国际、泰信基金、新华基金、恒丰银行、</w:t>
            </w:r>
            <w:r w:rsidR="00AD5B40" w:rsidRPr="00AD5B40">
              <w:rPr>
                <w:rFonts w:ascii="仿宋" w:eastAsia="仿宋" w:hAnsi="仿宋" w:cs="Times" w:hint="eastAsia"/>
                <w:color w:val="000000"/>
                <w:kern w:val="0"/>
                <w:sz w:val="24"/>
                <w:szCs w:val="24"/>
              </w:rPr>
              <w:t>中信资管</w:t>
            </w:r>
            <w:r w:rsidR="00AD5B40">
              <w:rPr>
                <w:rFonts w:ascii="仿宋" w:eastAsia="仿宋" w:hAnsi="仿宋" w:cs="Times" w:hint="eastAsia"/>
                <w:color w:val="000000"/>
                <w:kern w:val="0"/>
                <w:sz w:val="24"/>
                <w:szCs w:val="24"/>
              </w:rPr>
              <w:t>、</w:t>
            </w:r>
            <w:r w:rsidRPr="00AD5B40">
              <w:rPr>
                <w:rFonts w:ascii="仿宋" w:eastAsia="仿宋" w:hAnsi="仿宋" w:cs="Times" w:hint="eastAsia"/>
                <w:color w:val="000000"/>
                <w:kern w:val="0"/>
                <w:sz w:val="24"/>
                <w:szCs w:val="24"/>
              </w:rPr>
              <w:t>浦银安盛</w:t>
            </w:r>
            <w:r>
              <w:rPr>
                <w:rFonts w:ascii="仿宋" w:eastAsia="仿宋" w:hAnsi="仿宋" w:cs="Times" w:hint="eastAsia"/>
                <w:color w:val="000000"/>
                <w:kern w:val="0"/>
                <w:sz w:val="24"/>
                <w:szCs w:val="24"/>
              </w:rPr>
              <w:t>、</w:t>
            </w:r>
            <w:r w:rsidR="00AD5B40">
              <w:rPr>
                <w:rFonts w:ascii="仿宋" w:eastAsia="仿宋" w:hAnsi="仿宋" w:cs="Times" w:hint="eastAsia"/>
                <w:color w:val="000000"/>
                <w:kern w:val="0"/>
                <w:sz w:val="24"/>
                <w:szCs w:val="24"/>
              </w:rPr>
              <w:t>永唐盛世私募基金、光大证券、</w:t>
            </w:r>
            <w:r w:rsidR="000C42E2">
              <w:rPr>
                <w:rFonts w:ascii="仿宋" w:eastAsia="仿宋" w:hAnsi="仿宋" w:cs="Times" w:hint="eastAsia"/>
                <w:color w:val="000000"/>
                <w:kern w:val="0"/>
                <w:sz w:val="24"/>
                <w:szCs w:val="24"/>
              </w:rPr>
              <w:t>兴银理财、</w:t>
            </w:r>
            <w:r>
              <w:rPr>
                <w:rFonts w:ascii="仿宋" w:eastAsia="仿宋" w:hAnsi="仿宋" w:cs="Times" w:hint="eastAsia"/>
                <w:color w:val="000000"/>
                <w:kern w:val="0"/>
                <w:sz w:val="24"/>
                <w:szCs w:val="24"/>
              </w:rPr>
              <w:t>招商资管、</w:t>
            </w:r>
            <w:r w:rsidR="000C42E2">
              <w:rPr>
                <w:rFonts w:ascii="仿宋" w:eastAsia="仿宋" w:hAnsi="仿宋" w:cs="Times" w:hint="eastAsia"/>
                <w:color w:val="000000"/>
                <w:kern w:val="0"/>
                <w:sz w:val="24"/>
                <w:szCs w:val="24"/>
              </w:rPr>
              <w:t>华泰资管、</w:t>
            </w:r>
            <w:r w:rsidR="00AD5B40" w:rsidRPr="00AD5B40">
              <w:rPr>
                <w:rFonts w:ascii="仿宋" w:eastAsia="仿宋" w:hAnsi="仿宋" w:cs="Times" w:hint="eastAsia"/>
                <w:color w:val="000000"/>
                <w:kern w:val="0"/>
                <w:sz w:val="24"/>
                <w:szCs w:val="24"/>
              </w:rPr>
              <w:t>人寿资管</w:t>
            </w:r>
            <w:r w:rsidR="00AD5B40">
              <w:rPr>
                <w:rFonts w:ascii="仿宋" w:eastAsia="仿宋" w:hAnsi="仿宋" w:cs="Times" w:hint="eastAsia"/>
                <w:color w:val="000000"/>
                <w:kern w:val="0"/>
                <w:sz w:val="24"/>
                <w:szCs w:val="24"/>
              </w:rPr>
              <w:t>、</w:t>
            </w:r>
            <w:r w:rsidR="00AD5B40" w:rsidRPr="00AD5B40">
              <w:rPr>
                <w:rFonts w:ascii="仿宋" w:eastAsia="仿宋" w:hAnsi="仿宋" w:cs="Times" w:hint="eastAsia"/>
                <w:color w:val="000000"/>
                <w:kern w:val="0"/>
                <w:sz w:val="24"/>
                <w:szCs w:val="24"/>
              </w:rPr>
              <w:t>交银施罗德</w:t>
            </w:r>
            <w:r w:rsidR="00AD5B40">
              <w:rPr>
                <w:rFonts w:ascii="仿宋" w:eastAsia="仿宋" w:hAnsi="仿宋" w:cs="Times" w:hint="eastAsia"/>
                <w:color w:val="000000"/>
                <w:kern w:val="0"/>
                <w:sz w:val="24"/>
                <w:szCs w:val="24"/>
              </w:rPr>
              <w:t>、</w:t>
            </w:r>
            <w:r w:rsidR="00AD5B40" w:rsidRPr="00AD5B40">
              <w:rPr>
                <w:rFonts w:ascii="仿宋" w:eastAsia="仿宋" w:hAnsi="仿宋" w:cs="Times" w:hint="eastAsia"/>
                <w:color w:val="000000"/>
                <w:kern w:val="0"/>
                <w:sz w:val="24"/>
                <w:szCs w:val="24"/>
              </w:rPr>
              <w:t>东方基金</w:t>
            </w:r>
            <w:r w:rsidR="00AD5B40">
              <w:rPr>
                <w:rFonts w:ascii="仿宋" w:eastAsia="仿宋" w:hAnsi="仿宋" w:cs="Times" w:hint="eastAsia"/>
                <w:color w:val="000000"/>
                <w:kern w:val="0"/>
                <w:sz w:val="24"/>
                <w:szCs w:val="24"/>
              </w:rPr>
              <w:t>、</w:t>
            </w:r>
            <w:r w:rsidR="00AD5B40" w:rsidRPr="00AD5B40">
              <w:rPr>
                <w:rFonts w:ascii="仿宋" w:eastAsia="仿宋" w:hAnsi="仿宋" w:cs="Times" w:hint="eastAsia"/>
                <w:color w:val="000000"/>
                <w:kern w:val="0"/>
                <w:sz w:val="24"/>
                <w:szCs w:val="24"/>
              </w:rPr>
              <w:t>财通基金</w:t>
            </w:r>
            <w:r w:rsidR="00AD5B40">
              <w:rPr>
                <w:rFonts w:ascii="仿宋" w:eastAsia="仿宋" w:hAnsi="仿宋" w:cs="Times" w:hint="eastAsia"/>
                <w:color w:val="000000"/>
                <w:kern w:val="0"/>
                <w:sz w:val="24"/>
                <w:szCs w:val="24"/>
              </w:rPr>
              <w:t>、</w:t>
            </w:r>
            <w:r w:rsidR="00AD5B40" w:rsidRPr="00AD5B40">
              <w:rPr>
                <w:rFonts w:ascii="仿宋" w:eastAsia="仿宋" w:hAnsi="仿宋" w:cs="Times" w:hint="eastAsia"/>
                <w:color w:val="000000"/>
                <w:kern w:val="0"/>
                <w:sz w:val="24"/>
                <w:szCs w:val="24"/>
              </w:rPr>
              <w:t>泰康资管</w:t>
            </w:r>
            <w:r w:rsidR="00AD5B40">
              <w:rPr>
                <w:rFonts w:ascii="仿宋" w:eastAsia="仿宋" w:hAnsi="仿宋" w:cs="Times" w:hint="eastAsia"/>
                <w:color w:val="000000"/>
                <w:kern w:val="0"/>
                <w:sz w:val="24"/>
                <w:szCs w:val="24"/>
              </w:rPr>
              <w:t>、</w:t>
            </w:r>
            <w:r w:rsidR="00AD5B40" w:rsidRPr="00AD5B40">
              <w:rPr>
                <w:rFonts w:ascii="仿宋" w:eastAsia="仿宋" w:hAnsi="仿宋" w:cs="Times" w:hint="eastAsia"/>
                <w:color w:val="000000"/>
                <w:kern w:val="0"/>
                <w:sz w:val="24"/>
                <w:szCs w:val="24"/>
              </w:rPr>
              <w:t>睿远基金</w:t>
            </w:r>
            <w:r w:rsidR="00AD5B40">
              <w:rPr>
                <w:rFonts w:ascii="仿宋" w:eastAsia="仿宋" w:hAnsi="仿宋" w:cs="Times" w:hint="eastAsia"/>
                <w:color w:val="000000"/>
                <w:kern w:val="0"/>
                <w:sz w:val="24"/>
                <w:szCs w:val="24"/>
              </w:rPr>
              <w:t>、</w:t>
            </w:r>
            <w:r w:rsidR="00AD5B40" w:rsidRPr="00AD5B40">
              <w:rPr>
                <w:rFonts w:ascii="仿宋" w:eastAsia="仿宋" w:hAnsi="仿宋" w:cs="Times" w:hint="eastAsia"/>
                <w:color w:val="000000"/>
                <w:kern w:val="0"/>
                <w:sz w:val="24"/>
                <w:szCs w:val="24"/>
              </w:rPr>
              <w:t>泰康养老</w:t>
            </w:r>
            <w:r w:rsidR="00AD5B40">
              <w:rPr>
                <w:rFonts w:ascii="仿宋" w:eastAsia="仿宋" w:hAnsi="仿宋" w:cs="Times" w:hint="eastAsia"/>
                <w:color w:val="000000"/>
                <w:kern w:val="0"/>
                <w:sz w:val="24"/>
                <w:szCs w:val="24"/>
              </w:rPr>
              <w:t>、</w:t>
            </w:r>
            <w:r w:rsidR="00AD5B40" w:rsidRPr="00AD5B40">
              <w:rPr>
                <w:rFonts w:ascii="仿宋" w:eastAsia="仿宋" w:hAnsi="仿宋" w:cs="Times" w:hint="eastAsia"/>
                <w:color w:val="000000"/>
                <w:kern w:val="0"/>
                <w:sz w:val="24"/>
                <w:szCs w:val="24"/>
              </w:rPr>
              <w:t>民森投资</w:t>
            </w:r>
            <w:r w:rsidR="00AD5B40">
              <w:rPr>
                <w:rFonts w:ascii="仿宋" w:eastAsia="仿宋" w:hAnsi="仿宋" w:cs="Times" w:hint="eastAsia"/>
                <w:color w:val="000000"/>
                <w:kern w:val="0"/>
                <w:sz w:val="24"/>
                <w:szCs w:val="24"/>
              </w:rPr>
              <w:t>、</w:t>
            </w:r>
            <w:r w:rsidR="00AD5B40" w:rsidRPr="00AD5B40">
              <w:rPr>
                <w:rFonts w:ascii="仿宋" w:eastAsia="仿宋" w:hAnsi="仿宋" w:cs="Times" w:hint="eastAsia"/>
                <w:color w:val="000000"/>
                <w:kern w:val="0"/>
                <w:sz w:val="24"/>
                <w:szCs w:val="24"/>
              </w:rPr>
              <w:t>恒越基金</w:t>
            </w:r>
            <w:r w:rsidR="00AD5B40">
              <w:rPr>
                <w:rFonts w:ascii="仿宋" w:eastAsia="仿宋" w:hAnsi="仿宋" w:cs="Times" w:hint="eastAsia"/>
                <w:color w:val="000000"/>
                <w:kern w:val="0"/>
                <w:sz w:val="24"/>
                <w:szCs w:val="24"/>
              </w:rPr>
              <w:t>、</w:t>
            </w:r>
            <w:r w:rsidR="00AD5B40" w:rsidRPr="00AD5B40">
              <w:rPr>
                <w:rFonts w:ascii="仿宋" w:eastAsia="仿宋" w:hAnsi="仿宋" w:cs="Times" w:hint="eastAsia"/>
                <w:color w:val="000000"/>
                <w:kern w:val="0"/>
                <w:sz w:val="24"/>
                <w:szCs w:val="24"/>
              </w:rPr>
              <w:t>生命保险</w:t>
            </w:r>
            <w:r w:rsidR="00AD5B40">
              <w:rPr>
                <w:rFonts w:ascii="仿宋" w:eastAsia="仿宋" w:hAnsi="仿宋" w:cs="Times" w:hint="eastAsia"/>
                <w:color w:val="000000"/>
                <w:kern w:val="0"/>
                <w:sz w:val="24"/>
                <w:szCs w:val="24"/>
              </w:rPr>
              <w:t>、</w:t>
            </w:r>
            <w:r w:rsidR="00AD5B40" w:rsidRPr="00AD5B40">
              <w:rPr>
                <w:rFonts w:ascii="仿宋" w:eastAsia="仿宋" w:hAnsi="仿宋" w:cs="Times" w:hint="eastAsia"/>
                <w:color w:val="000000"/>
                <w:kern w:val="0"/>
                <w:sz w:val="24"/>
                <w:szCs w:val="24"/>
              </w:rPr>
              <w:t>平安资管</w:t>
            </w:r>
            <w:r w:rsidR="00AD5B40">
              <w:rPr>
                <w:rFonts w:ascii="仿宋" w:eastAsia="仿宋" w:hAnsi="仿宋" w:cs="Times" w:hint="eastAsia"/>
                <w:color w:val="000000"/>
                <w:kern w:val="0"/>
                <w:sz w:val="24"/>
                <w:szCs w:val="24"/>
              </w:rPr>
              <w:t>、</w:t>
            </w:r>
            <w:r w:rsidR="00AD5B40" w:rsidRPr="00AD5B40">
              <w:rPr>
                <w:rFonts w:ascii="仿宋" w:eastAsia="仿宋" w:hAnsi="仿宋" w:cs="Times" w:hint="eastAsia"/>
                <w:color w:val="000000"/>
                <w:kern w:val="0"/>
                <w:sz w:val="24"/>
                <w:szCs w:val="24"/>
              </w:rPr>
              <w:t>凯石基金</w:t>
            </w:r>
            <w:r w:rsidR="00AD5B40">
              <w:rPr>
                <w:rFonts w:ascii="仿宋" w:eastAsia="仿宋" w:hAnsi="仿宋" w:cs="Times" w:hint="eastAsia"/>
                <w:color w:val="000000"/>
                <w:kern w:val="0"/>
                <w:sz w:val="24"/>
                <w:szCs w:val="24"/>
              </w:rPr>
              <w:t>、</w:t>
            </w:r>
            <w:r w:rsidR="00AD5B40" w:rsidRPr="00AD5B40">
              <w:rPr>
                <w:rFonts w:ascii="仿宋" w:eastAsia="仿宋" w:hAnsi="仿宋" w:cs="Times" w:hint="eastAsia"/>
                <w:color w:val="000000"/>
                <w:kern w:val="0"/>
                <w:sz w:val="24"/>
                <w:szCs w:val="24"/>
              </w:rPr>
              <w:t>慎知资产</w:t>
            </w:r>
            <w:r w:rsidR="00AD5B40">
              <w:rPr>
                <w:rFonts w:ascii="仿宋" w:eastAsia="仿宋" w:hAnsi="仿宋" w:cs="Times" w:hint="eastAsia"/>
                <w:color w:val="000000"/>
                <w:kern w:val="0"/>
                <w:sz w:val="24"/>
                <w:szCs w:val="24"/>
              </w:rPr>
              <w:t>、</w:t>
            </w:r>
            <w:r w:rsidR="00AD5B40" w:rsidRPr="00AD5B40">
              <w:rPr>
                <w:rFonts w:ascii="仿宋" w:eastAsia="仿宋" w:hAnsi="仿宋" w:cs="Times" w:hint="eastAsia"/>
                <w:color w:val="000000"/>
                <w:kern w:val="0"/>
                <w:sz w:val="24"/>
                <w:szCs w:val="24"/>
              </w:rPr>
              <w:t>方圆基金</w:t>
            </w:r>
            <w:r w:rsidR="00AD5B40">
              <w:rPr>
                <w:rFonts w:ascii="仿宋" w:eastAsia="仿宋" w:hAnsi="仿宋" w:cs="Times" w:hint="eastAsia"/>
                <w:color w:val="000000"/>
                <w:kern w:val="0"/>
                <w:sz w:val="24"/>
                <w:szCs w:val="24"/>
              </w:rPr>
              <w:t>、</w:t>
            </w:r>
            <w:r w:rsidR="00AD5B40" w:rsidRPr="00AD5B40">
              <w:rPr>
                <w:rFonts w:ascii="仿宋" w:eastAsia="仿宋" w:hAnsi="仿宋" w:cs="Times" w:hint="eastAsia"/>
                <w:color w:val="000000"/>
                <w:kern w:val="0"/>
                <w:sz w:val="24"/>
                <w:szCs w:val="24"/>
              </w:rPr>
              <w:t>睿亿投资</w:t>
            </w:r>
            <w:r w:rsidR="00AD5B40">
              <w:rPr>
                <w:rFonts w:ascii="仿宋" w:eastAsia="仿宋" w:hAnsi="仿宋" w:cs="Times" w:hint="eastAsia"/>
                <w:color w:val="000000"/>
                <w:kern w:val="0"/>
                <w:sz w:val="24"/>
                <w:szCs w:val="24"/>
              </w:rPr>
              <w:t>、太平资产、光银理财</w:t>
            </w:r>
            <w:r w:rsidR="007A162E">
              <w:rPr>
                <w:rFonts w:ascii="仿宋" w:eastAsia="仿宋" w:hAnsi="仿宋" w:cs="Times" w:hint="eastAsia"/>
                <w:color w:val="000000"/>
                <w:kern w:val="0"/>
                <w:sz w:val="24"/>
                <w:szCs w:val="24"/>
              </w:rPr>
              <w:t>、中信建投、人保资管、九泰基金、</w:t>
            </w:r>
            <w:r>
              <w:rPr>
                <w:rFonts w:ascii="仿宋" w:eastAsia="仿宋" w:hAnsi="仿宋" w:cs="Times" w:hint="eastAsia"/>
                <w:color w:val="000000"/>
                <w:kern w:val="0"/>
                <w:sz w:val="24"/>
                <w:szCs w:val="24"/>
              </w:rPr>
              <w:t>华安基金、汇添富基金、国泰君安、浙商证券、南华资管、国寿养老、华西基金、长城基金、招银理财、金广资本、博时基金、长安基金、长信基金、泰康养老、大成基金、华商基金、晟盟资产、</w:t>
            </w:r>
            <w:r w:rsidR="00035DA7">
              <w:rPr>
                <w:rFonts w:ascii="仿宋" w:eastAsia="仿宋" w:hAnsi="仿宋" w:cs="Times" w:hint="eastAsia"/>
                <w:color w:val="000000"/>
                <w:kern w:val="0"/>
                <w:sz w:val="24"/>
                <w:szCs w:val="24"/>
              </w:rPr>
              <w:t>兴业基金、富国基金、汐泰投资、景顺长城、进门财经、西部利得、凯丰投资、趣时资产、冲积资产、研几资本、山证资本、太平基金、洋杨投资、</w:t>
            </w:r>
            <w:r w:rsidR="00035DA7" w:rsidRPr="00035DA7">
              <w:rPr>
                <w:rFonts w:ascii="仿宋" w:eastAsia="仿宋" w:hAnsi="仿宋" w:cs="Times" w:hint="eastAsia"/>
                <w:color w:val="000000"/>
                <w:kern w:val="0"/>
                <w:sz w:val="24"/>
                <w:szCs w:val="24"/>
              </w:rPr>
              <w:t>同犇投资</w:t>
            </w:r>
            <w:r w:rsidR="00035DA7">
              <w:rPr>
                <w:rFonts w:ascii="仿宋" w:eastAsia="仿宋" w:hAnsi="仿宋" w:cs="Times" w:hint="eastAsia"/>
                <w:color w:val="000000"/>
                <w:kern w:val="0"/>
                <w:sz w:val="24"/>
                <w:szCs w:val="24"/>
              </w:rPr>
              <w:t>、</w:t>
            </w:r>
            <w:r w:rsidR="00035DA7" w:rsidRPr="00035DA7">
              <w:rPr>
                <w:rFonts w:ascii="仿宋" w:eastAsia="仿宋" w:hAnsi="仿宋" w:cs="Times" w:hint="eastAsia"/>
                <w:color w:val="000000"/>
                <w:kern w:val="0"/>
                <w:sz w:val="24"/>
                <w:szCs w:val="24"/>
              </w:rPr>
              <w:t>兴全基金</w:t>
            </w:r>
            <w:r w:rsidR="00035DA7">
              <w:rPr>
                <w:rFonts w:ascii="仿宋" w:eastAsia="仿宋" w:hAnsi="仿宋" w:cs="Times" w:hint="eastAsia"/>
                <w:color w:val="000000"/>
                <w:kern w:val="0"/>
                <w:sz w:val="24"/>
                <w:szCs w:val="24"/>
              </w:rPr>
              <w:t>、成泉资本、金广资产、</w:t>
            </w:r>
            <w:r w:rsidR="00035DA7" w:rsidRPr="00035DA7">
              <w:rPr>
                <w:rFonts w:ascii="仿宋" w:eastAsia="仿宋" w:hAnsi="仿宋" w:cs="Times" w:hint="eastAsia"/>
                <w:color w:val="000000"/>
                <w:kern w:val="0"/>
                <w:sz w:val="24"/>
                <w:szCs w:val="24"/>
              </w:rPr>
              <w:t>国投瑞银</w:t>
            </w:r>
            <w:r w:rsidR="00035DA7">
              <w:rPr>
                <w:rFonts w:ascii="仿宋" w:eastAsia="仿宋" w:hAnsi="仿宋" w:cs="Times" w:hint="eastAsia"/>
                <w:color w:val="000000"/>
                <w:kern w:val="0"/>
                <w:sz w:val="24"/>
                <w:szCs w:val="24"/>
              </w:rPr>
              <w:t>、国寿资产、致合资本、思瑞私募、农银汇理、</w:t>
            </w:r>
            <w:r w:rsidR="00510BBA">
              <w:rPr>
                <w:rFonts w:ascii="仿宋" w:eastAsia="仿宋" w:hAnsi="仿宋" w:cs="Times" w:hint="eastAsia"/>
                <w:color w:val="000000"/>
                <w:kern w:val="0"/>
                <w:sz w:val="24"/>
                <w:szCs w:val="24"/>
              </w:rPr>
              <w:t>嘉实基金、</w:t>
            </w:r>
            <w:r w:rsidR="00510BBA" w:rsidRPr="00510BBA">
              <w:rPr>
                <w:rFonts w:ascii="仿宋" w:eastAsia="仿宋" w:hAnsi="仿宋" w:cs="Times" w:hint="eastAsia"/>
                <w:color w:val="000000"/>
                <w:kern w:val="0"/>
                <w:sz w:val="24"/>
                <w:szCs w:val="24"/>
              </w:rPr>
              <w:t>正圆投资</w:t>
            </w:r>
            <w:r w:rsidR="00510BBA">
              <w:rPr>
                <w:rFonts w:ascii="仿宋" w:eastAsia="仿宋" w:hAnsi="仿宋" w:cs="Times" w:hint="eastAsia"/>
                <w:color w:val="000000"/>
                <w:kern w:val="0"/>
                <w:sz w:val="24"/>
                <w:szCs w:val="24"/>
              </w:rPr>
              <w:t>、江信基金、长江证券、东海基金、红土创新基金</w:t>
            </w:r>
            <w:r w:rsidR="008754EA">
              <w:rPr>
                <w:rFonts w:ascii="仿宋" w:eastAsia="仿宋" w:hAnsi="仿宋" w:cs="Times" w:hint="eastAsia"/>
                <w:color w:val="000000"/>
                <w:kern w:val="0"/>
                <w:sz w:val="24"/>
                <w:szCs w:val="24"/>
              </w:rPr>
              <w:t>等。</w:t>
            </w:r>
          </w:p>
        </w:tc>
      </w:tr>
      <w:tr w:rsidR="00132BD9" w:rsidRPr="00982ADA" w14:paraId="26D6A21F" w14:textId="77777777" w:rsidTr="00AD5B40">
        <w:tc>
          <w:tcPr>
            <w:tcW w:w="1702" w:type="dxa"/>
            <w:vAlign w:val="center"/>
          </w:tcPr>
          <w:p w14:paraId="6D87068C" w14:textId="77777777" w:rsidR="00132BD9" w:rsidRPr="00982ADA" w:rsidRDefault="00132BD9" w:rsidP="00AD5B40">
            <w:pPr>
              <w:spacing w:line="480" w:lineRule="atLeast"/>
              <w:jc w:val="center"/>
              <w:rPr>
                <w:rFonts w:ascii="仿宋" w:eastAsia="仿宋" w:hAnsi="仿宋" w:cs="Times"/>
                <w:color w:val="000000"/>
                <w:kern w:val="0"/>
                <w:sz w:val="24"/>
                <w:szCs w:val="24"/>
              </w:rPr>
            </w:pPr>
            <w:r w:rsidRPr="00982ADA">
              <w:rPr>
                <w:rFonts w:ascii="仿宋" w:eastAsia="仿宋" w:hAnsi="仿宋" w:cs="宋体" w:hint="eastAsia"/>
                <w:color w:val="000000"/>
                <w:kern w:val="0"/>
                <w:sz w:val="24"/>
                <w:szCs w:val="24"/>
              </w:rPr>
              <w:t>时间</w:t>
            </w:r>
          </w:p>
        </w:tc>
        <w:tc>
          <w:tcPr>
            <w:tcW w:w="7512" w:type="dxa"/>
          </w:tcPr>
          <w:p w14:paraId="70131341" w14:textId="6BE9D997" w:rsidR="00132BD9" w:rsidRPr="00982ADA" w:rsidRDefault="00AD5B40" w:rsidP="00D760AB">
            <w:pPr>
              <w:spacing w:line="480" w:lineRule="atLeast"/>
              <w:rPr>
                <w:rFonts w:ascii="仿宋" w:eastAsia="仿宋" w:hAnsi="仿宋"/>
                <w:kern w:val="0"/>
                <w:sz w:val="24"/>
                <w:szCs w:val="24"/>
              </w:rPr>
            </w:pPr>
            <w:r>
              <w:rPr>
                <w:rFonts w:ascii="仿宋" w:eastAsia="仿宋" w:hAnsi="仿宋" w:cs="仿宋_GB2312"/>
                <w:kern w:val="0"/>
                <w:sz w:val="24"/>
                <w:szCs w:val="24"/>
              </w:rPr>
              <w:t>2023</w:t>
            </w:r>
            <w:r>
              <w:rPr>
                <w:rFonts w:ascii="仿宋" w:eastAsia="仿宋" w:hAnsi="仿宋" w:cs="仿宋_GB2312" w:hint="eastAsia"/>
                <w:kern w:val="0"/>
                <w:sz w:val="24"/>
                <w:szCs w:val="24"/>
              </w:rPr>
              <w:t>年4月至</w:t>
            </w:r>
            <w:r w:rsidR="007A162E">
              <w:rPr>
                <w:rFonts w:ascii="仿宋" w:eastAsia="仿宋" w:hAnsi="仿宋" w:cs="仿宋_GB2312" w:hint="eastAsia"/>
                <w:kern w:val="0"/>
                <w:sz w:val="24"/>
                <w:szCs w:val="24"/>
              </w:rPr>
              <w:t>今</w:t>
            </w:r>
          </w:p>
        </w:tc>
      </w:tr>
      <w:tr w:rsidR="00132BD9" w:rsidRPr="00982ADA" w14:paraId="64EFDE45" w14:textId="77777777" w:rsidTr="00AD5B40">
        <w:tc>
          <w:tcPr>
            <w:tcW w:w="1702" w:type="dxa"/>
            <w:vAlign w:val="center"/>
          </w:tcPr>
          <w:p w14:paraId="13163C55" w14:textId="09978B49" w:rsidR="00132BD9" w:rsidRPr="00982ADA" w:rsidRDefault="00AD5B40" w:rsidP="00AD5B40">
            <w:pPr>
              <w:spacing w:line="480" w:lineRule="atLeast"/>
              <w:jc w:val="center"/>
              <w:rPr>
                <w:rFonts w:ascii="仿宋" w:eastAsia="仿宋" w:hAnsi="仿宋" w:cs="Times"/>
                <w:color w:val="000000"/>
                <w:kern w:val="0"/>
                <w:sz w:val="24"/>
                <w:szCs w:val="24"/>
              </w:rPr>
            </w:pPr>
            <w:r>
              <w:rPr>
                <w:rFonts w:ascii="仿宋" w:eastAsia="仿宋" w:hAnsi="仿宋" w:cs="宋体" w:hint="eastAsia"/>
                <w:color w:val="000000"/>
                <w:kern w:val="0"/>
                <w:sz w:val="24"/>
                <w:szCs w:val="24"/>
              </w:rPr>
              <w:t>参会方式</w:t>
            </w:r>
          </w:p>
        </w:tc>
        <w:tc>
          <w:tcPr>
            <w:tcW w:w="7512" w:type="dxa"/>
          </w:tcPr>
          <w:p w14:paraId="57153DC7" w14:textId="5C3F7408" w:rsidR="00132BD9" w:rsidRPr="00982ADA" w:rsidRDefault="00AD5B40" w:rsidP="00E515B1">
            <w:pPr>
              <w:spacing w:line="480" w:lineRule="atLeast"/>
              <w:rPr>
                <w:rFonts w:ascii="仿宋" w:eastAsia="仿宋" w:hAnsi="仿宋"/>
                <w:kern w:val="0"/>
                <w:sz w:val="24"/>
                <w:szCs w:val="24"/>
              </w:rPr>
            </w:pPr>
            <w:r>
              <w:rPr>
                <w:rFonts w:ascii="仿宋" w:eastAsia="仿宋" w:hAnsi="仿宋" w:cs="仿宋_GB2312" w:hint="eastAsia"/>
                <w:kern w:val="0"/>
                <w:sz w:val="24"/>
                <w:szCs w:val="24"/>
              </w:rPr>
              <w:t>现场</w:t>
            </w:r>
            <w:r w:rsidR="00D417E5">
              <w:rPr>
                <w:rFonts w:ascii="仿宋" w:eastAsia="仿宋" w:hAnsi="仿宋" w:cs="仿宋_GB2312" w:hint="eastAsia"/>
                <w:kern w:val="0"/>
                <w:sz w:val="24"/>
                <w:szCs w:val="24"/>
              </w:rPr>
              <w:t>接待</w:t>
            </w:r>
            <w:r>
              <w:rPr>
                <w:rFonts w:ascii="仿宋" w:eastAsia="仿宋" w:hAnsi="仿宋" w:cs="仿宋_GB2312" w:hint="eastAsia"/>
                <w:kern w:val="0"/>
                <w:sz w:val="24"/>
                <w:szCs w:val="24"/>
              </w:rPr>
              <w:t>、电话会议</w:t>
            </w:r>
          </w:p>
        </w:tc>
      </w:tr>
      <w:tr w:rsidR="00132BD9" w:rsidRPr="00982ADA" w14:paraId="14C8A07A" w14:textId="77777777" w:rsidTr="00AD5B40">
        <w:tc>
          <w:tcPr>
            <w:tcW w:w="1702" w:type="dxa"/>
            <w:vAlign w:val="center"/>
          </w:tcPr>
          <w:p w14:paraId="612EFB3E" w14:textId="77777777" w:rsidR="00132BD9" w:rsidRPr="00982ADA" w:rsidRDefault="00132BD9" w:rsidP="00AD5B40">
            <w:pPr>
              <w:spacing w:line="480" w:lineRule="atLeast"/>
              <w:jc w:val="center"/>
              <w:rPr>
                <w:rFonts w:ascii="仿宋" w:eastAsia="仿宋" w:hAnsi="仿宋" w:cs="Times"/>
                <w:color w:val="000000"/>
                <w:kern w:val="0"/>
                <w:sz w:val="24"/>
                <w:szCs w:val="24"/>
              </w:rPr>
            </w:pPr>
            <w:r w:rsidRPr="00982ADA">
              <w:rPr>
                <w:rFonts w:ascii="仿宋" w:eastAsia="仿宋" w:hAnsi="仿宋" w:cs="宋体" w:hint="eastAsia"/>
                <w:color w:val="000000"/>
                <w:kern w:val="0"/>
                <w:sz w:val="24"/>
                <w:szCs w:val="24"/>
              </w:rPr>
              <w:t>上市公司接待人员姓名</w:t>
            </w:r>
          </w:p>
        </w:tc>
        <w:tc>
          <w:tcPr>
            <w:tcW w:w="7512" w:type="dxa"/>
          </w:tcPr>
          <w:p w14:paraId="42D6C410" w14:textId="77777777" w:rsidR="00AD5B40" w:rsidRDefault="00AD5B40" w:rsidP="00BB5E20">
            <w:pPr>
              <w:widowControl/>
              <w:jc w:val="left"/>
              <w:rPr>
                <w:rFonts w:ascii="仿宋" w:eastAsia="仿宋" w:hAnsi="仿宋" w:cs="仿宋_GB2312"/>
                <w:kern w:val="0"/>
                <w:sz w:val="24"/>
                <w:szCs w:val="24"/>
              </w:rPr>
            </w:pPr>
            <w:r>
              <w:rPr>
                <w:rFonts w:ascii="仿宋" w:eastAsia="仿宋" w:hAnsi="仿宋" w:cs="仿宋_GB2312" w:hint="eastAsia"/>
                <w:kern w:val="0"/>
                <w:sz w:val="24"/>
                <w:szCs w:val="24"/>
              </w:rPr>
              <w:t>中文传媒执行</w:t>
            </w:r>
            <w:r w:rsidR="00132BD9" w:rsidRPr="00982ADA">
              <w:rPr>
                <w:rFonts w:ascii="仿宋" w:eastAsia="仿宋" w:hAnsi="仿宋" w:cs="仿宋_GB2312" w:hint="eastAsia"/>
                <w:kern w:val="0"/>
                <w:sz w:val="24"/>
                <w:szCs w:val="24"/>
              </w:rPr>
              <w:t>董事、总经理</w:t>
            </w:r>
            <w:r>
              <w:rPr>
                <w:rFonts w:ascii="仿宋" w:eastAsia="仿宋" w:hAnsi="仿宋" w:cs="仿宋_GB2312" w:hint="eastAsia"/>
                <w:kern w:val="0"/>
                <w:sz w:val="24"/>
                <w:szCs w:val="24"/>
              </w:rPr>
              <w:t xml:space="preserve"> </w:t>
            </w:r>
            <w:r w:rsidR="00132BD9" w:rsidRPr="00982ADA">
              <w:rPr>
                <w:rFonts w:ascii="仿宋" w:eastAsia="仿宋" w:hAnsi="仿宋" w:cs="仿宋_GB2312" w:hint="eastAsia"/>
                <w:kern w:val="0"/>
                <w:sz w:val="24"/>
                <w:szCs w:val="24"/>
              </w:rPr>
              <w:t>吴涤</w:t>
            </w:r>
          </w:p>
          <w:p w14:paraId="55BF4B03" w14:textId="77777777" w:rsidR="008754EA" w:rsidRDefault="008754EA" w:rsidP="008754EA">
            <w:pPr>
              <w:widowControl/>
              <w:jc w:val="left"/>
              <w:rPr>
                <w:rFonts w:ascii="仿宋" w:eastAsia="仿宋" w:hAnsi="仿宋" w:cs="仿宋_GB2312"/>
                <w:kern w:val="0"/>
                <w:sz w:val="24"/>
                <w:szCs w:val="24"/>
              </w:rPr>
            </w:pPr>
            <w:r>
              <w:rPr>
                <w:rFonts w:ascii="仿宋" w:eastAsia="仿宋" w:hAnsi="仿宋" w:cs="仿宋_GB2312" w:hint="eastAsia"/>
                <w:kern w:val="0"/>
                <w:sz w:val="24"/>
                <w:szCs w:val="24"/>
              </w:rPr>
              <w:t>中文传媒董事会秘书 毛剑波</w:t>
            </w:r>
          </w:p>
          <w:p w14:paraId="0C699C18" w14:textId="26ADA51B" w:rsidR="00132BD9" w:rsidRDefault="00AD5B40" w:rsidP="00BB5E20">
            <w:pPr>
              <w:widowControl/>
              <w:jc w:val="left"/>
              <w:rPr>
                <w:rFonts w:ascii="仿宋" w:eastAsia="仿宋" w:hAnsi="仿宋" w:cs="仿宋_GB2312"/>
                <w:kern w:val="0"/>
                <w:sz w:val="24"/>
                <w:szCs w:val="24"/>
              </w:rPr>
            </w:pPr>
            <w:r>
              <w:rPr>
                <w:rFonts w:ascii="仿宋" w:eastAsia="仿宋" w:hAnsi="仿宋" w:cs="仿宋_GB2312" w:hint="eastAsia"/>
                <w:kern w:val="0"/>
                <w:sz w:val="24"/>
                <w:szCs w:val="24"/>
              </w:rPr>
              <w:t xml:space="preserve">中文传媒总会计师 </w:t>
            </w:r>
            <w:r w:rsidR="0060529E" w:rsidRPr="00982ADA">
              <w:rPr>
                <w:rFonts w:ascii="仿宋" w:eastAsia="仿宋" w:hAnsi="仿宋" w:cs="仿宋_GB2312" w:hint="eastAsia"/>
                <w:kern w:val="0"/>
                <w:sz w:val="24"/>
                <w:szCs w:val="24"/>
              </w:rPr>
              <w:t>熊秋辉</w:t>
            </w:r>
          </w:p>
          <w:p w14:paraId="6197EA7B" w14:textId="7A0F7A86" w:rsidR="00AD5B40" w:rsidRDefault="00AD5B40" w:rsidP="00BB5E20">
            <w:pPr>
              <w:widowControl/>
              <w:jc w:val="left"/>
              <w:rPr>
                <w:rFonts w:ascii="仿宋" w:eastAsia="仿宋" w:hAnsi="仿宋" w:cs="仿宋_GB2312"/>
                <w:kern w:val="0"/>
                <w:sz w:val="24"/>
                <w:szCs w:val="24"/>
              </w:rPr>
            </w:pPr>
            <w:r>
              <w:rPr>
                <w:rFonts w:ascii="仿宋" w:eastAsia="仿宋" w:hAnsi="仿宋" w:cs="仿宋_GB2312" w:hint="eastAsia"/>
                <w:kern w:val="0"/>
                <w:sz w:val="24"/>
                <w:szCs w:val="24"/>
              </w:rPr>
              <w:t>中文传媒证券事务代表 赵卫红</w:t>
            </w:r>
          </w:p>
          <w:p w14:paraId="2846FF25" w14:textId="77777777" w:rsidR="00AD5B40" w:rsidRDefault="00AD5B40" w:rsidP="00BB5E20">
            <w:pPr>
              <w:widowControl/>
              <w:jc w:val="left"/>
              <w:rPr>
                <w:rFonts w:ascii="仿宋" w:eastAsia="仿宋" w:hAnsi="仿宋" w:cs="仿宋_GB2312"/>
                <w:kern w:val="0"/>
                <w:sz w:val="24"/>
                <w:szCs w:val="24"/>
              </w:rPr>
            </w:pPr>
            <w:r>
              <w:rPr>
                <w:rFonts w:ascii="仿宋" w:eastAsia="仿宋" w:hAnsi="仿宋" w:cs="仿宋_GB2312" w:hint="eastAsia"/>
                <w:kern w:val="0"/>
                <w:sz w:val="24"/>
                <w:szCs w:val="24"/>
              </w:rPr>
              <w:t>智明星通董事会秘书 刘棽</w:t>
            </w:r>
          </w:p>
          <w:p w14:paraId="02C32E01" w14:textId="6AC59B8D" w:rsidR="00AD5B40" w:rsidRPr="00982ADA" w:rsidRDefault="00AD5B40" w:rsidP="00BB5E20">
            <w:pPr>
              <w:widowControl/>
              <w:jc w:val="left"/>
              <w:rPr>
                <w:rFonts w:ascii="仿宋" w:eastAsia="仿宋" w:hAnsi="仿宋"/>
                <w:kern w:val="0"/>
                <w:sz w:val="24"/>
                <w:szCs w:val="24"/>
              </w:rPr>
            </w:pPr>
            <w:r>
              <w:rPr>
                <w:rFonts w:ascii="仿宋" w:eastAsia="仿宋" w:hAnsi="仿宋" w:cs="仿宋_GB2312" w:hint="eastAsia"/>
                <w:kern w:val="0"/>
                <w:sz w:val="24"/>
                <w:szCs w:val="24"/>
              </w:rPr>
              <w:t>智明星通证券事务代表 杨笑凡</w:t>
            </w:r>
          </w:p>
        </w:tc>
      </w:tr>
      <w:tr w:rsidR="00132BD9" w:rsidRPr="00982ADA" w14:paraId="5BA51784" w14:textId="77777777" w:rsidTr="00982ADA">
        <w:tc>
          <w:tcPr>
            <w:tcW w:w="1702" w:type="dxa"/>
            <w:vAlign w:val="center"/>
          </w:tcPr>
          <w:p w14:paraId="1B1D82A8" w14:textId="77777777" w:rsidR="000C42E2" w:rsidRDefault="00132BD9" w:rsidP="000C42E2">
            <w:pPr>
              <w:spacing w:line="480" w:lineRule="atLeast"/>
              <w:jc w:val="center"/>
              <w:rPr>
                <w:rFonts w:ascii="仿宋" w:eastAsia="仿宋" w:hAnsi="仿宋" w:cs="宋体"/>
                <w:color w:val="000000"/>
                <w:kern w:val="0"/>
                <w:sz w:val="24"/>
                <w:szCs w:val="24"/>
              </w:rPr>
            </w:pPr>
            <w:r w:rsidRPr="00982ADA">
              <w:rPr>
                <w:rFonts w:ascii="仿宋" w:eastAsia="仿宋" w:hAnsi="仿宋" w:cs="宋体" w:hint="eastAsia"/>
                <w:color w:val="000000"/>
                <w:kern w:val="0"/>
                <w:sz w:val="24"/>
                <w:szCs w:val="24"/>
              </w:rPr>
              <w:t>投资者关系活动主要内容</w:t>
            </w:r>
          </w:p>
          <w:p w14:paraId="5EF82269" w14:textId="5575968D" w:rsidR="00132BD9" w:rsidRPr="00982ADA" w:rsidRDefault="00132BD9" w:rsidP="000C42E2">
            <w:pPr>
              <w:spacing w:line="480" w:lineRule="atLeast"/>
              <w:jc w:val="center"/>
              <w:rPr>
                <w:rFonts w:ascii="仿宋" w:eastAsia="仿宋" w:hAnsi="仿宋" w:cs="Times"/>
                <w:color w:val="000000"/>
                <w:kern w:val="0"/>
                <w:sz w:val="24"/>
                <w:szCs w:val="24"/>
              </w:rPr>
            </w:pPr>
            <w:r w:rsidRPr="00982ADA">
              <w:rPr>
                <w:rFonts w:ascii="仿宋" w:eastAsia="仿宋" w:hAnsi="仿宋" w:cs="宋体" w:hint="eastAsia"/>
                <w:color w:val="000000"/>
                <w:kern w:val="0"/>
                <w:sz w:val="24"/>
                <w:szCs w:val="24"/>
              </w:rPr>
              <w:lastRenderedPageBreak/>
              <w:t>介绍</w:t>
            </w:r>
          </w:p>
        </w:tc>
        <w:tc>
          <w:tcPr>
            <w:tcW w:w="7512" w:type="dxa"/>
          </w:tcPr>
          <w:p w14:paraId="6C317F4F" w14:textId="1CEA5267" w:rsidR="000C42E2" w:rsidRPr="007E5B6B" w:rsidRDefault="000C42E2" w:rsidP="00B03E0D">
            <w:pPr>
              <w:widowControl/>
              <w:ind w:firstLineChars="200" w:firstLine="480"/>
              <w:jc w:val="left"/>
              <w:rPr>
                <w:rFonts w:ascii="仿宋" w:eastAsia="仿宋" w:hAnsi="仿宋"/>
                <w:sz w:val="24"/>
                <w:szCs w:val="24"/>
              </w:rPr>
            </w:pPr>
            <w:r w:rsidRPr="007E5B6B">
              <w:rPr>
                <w:rFonts w:ascii="仿宋" w:eastAsia="仿宋" w:hAnsi="仿宋" w:hint="eastAsia"/>
                <w:sz w:val="24"/>
                <w:szCs w:val="24"/>
              </w:rPr>
              <w:lastRenderedPageBreak/>
              <w:t>为进一步加强与投资者的互动交流工作，便于广大投资者更加全面深入了解中文传媒基本情况，自</w:t>
            </w:r>
            <w:r w:rsidR="008754EA">
              <w:rPr>
                <w:rFonts w:ascii="仿宋" w:eastAsia="仿宋" w:hAnsi="仿宋" w:hint="eastAsia"/>
                <w:sz w:val="24"/>
                <w:szCs w:val="24"/>
              </w:rPr>
              <w:t>定期报告披露</w:t>
            </w:r>
            <w:r w:rsidRPr="007E5B6B">
              <w:rPr>
                <w:rFonts w:ascii="仿宋" w:eastAsia="仿宋" w:hAnsi="仿宋" w:hint="eastAsia"/>
                <w:sz w:val="24"/>
                <w:szCs w:val="24"/>
              </w:rPr>
              <w:t>，公司积极开展投资者关系管理工作，通过召开业绩说明会、现场接待</w:t>
            </w:r>
            <w:r w:rsidR="007E5B6B">
              <w:rPr>
                <w:rFonts w:ascii="仿宋" w:eastAsia="仿宋" w:hAnsi="仿宋" w:hint="eastAsia"/>
                <w:sz w:val="24"/>
                <w:szCs w:val="24"/>
              </w:rPr>
              <w:t>投资机构</w:t>
            </w:r>
            <w:r w:rsidRPr="007E5B6B">
              <w:rPr>
                <w:rFonts w:ascii="仿宋" w:eastAsia="仿宋" w:hAnsi="仿宋" w:hint="eastAsia"/>
                <w:sz w:val="24"/>
                <w:szCs w:val="24"/>
              </w:rPr>
              <w:t>、</w:t>
            </w:r>
            <w:r w:rsidR="007E5B6B">
              <w:rPr>
                <w:rFonts w:ascii="仿宋" w:eastAsia="仿宋" w:hAnsi="仿宋" w:hint="eastAsia"/>
                <w:sz w:val="24"/>
                <w:szCs w:val="24"/>
              </w:rPr>
              <w:t>IR</w:t>
            </w:r>
            <w:r w:rsidRPr="007E5B6B">
              <w:rPr>
                <w:rFonts w:ascii="仿宋" w:eastAsia="仿宋" w:hAnsi="仿宋" w:hint="eastAsia"/>
                <w:sz w:val="24"/>
                <w:szCs w:val="24"/>
              </w:rPr>
              <w:t>电话会议、参加券商策略会等方式与投资机构进行“一对一”“一对多”</w:t>
            </w:r>
            <w:r w:rsidRPr="007E5B6B">
              <w:rPr>
                <w:rFonts w:ascii="仿宋" w:eastAsia="仿宋" w:hAnsi="仿宋" w:hint="eastAsia"/>
                <w:sz w:val="24"/>
                <w:szCs w:val="24"/>
              </w:rPr>
              <w:lastRenderedPageBreak/>
              <w:t>沟通，在信息披露允许的范围内，主要就公司各业务板块经营情况、未来分红政策、对外投资计划、战略发展规划</w:t>
            </w:r>
            <w:r w:rsidRPr="007E5B6B">
              <w:rPr>
                <w:rFonts w:ascii="仿宋" w:eastAsia="仿宋" w:hAnsi="仿宋"/>
                <w:sz w:val="24"/>
                <w:szCs w:val="24"/>
              </w:rPr>
              <w:t>等事项进行</w:t>
            </w:r>
            <w:r w:rsidRPr="007E5B6B">
              <w:rPr>
                <w:rFonts w:ascii="仿宋" w:eastAsia="仿宋" w:hAnsi="仿宋" w:hint="eastAsia"/>
                <w:sz w:val="24"/>
                <w:szCs w:val="24"/>
              </w:rPr>
              <w:t>充分交流。</w:t>
            </w:r>
            <w:r w:rsidR="00B837D8" w:rsidRPr="007E5B6B">
              <w:rPr>
                <w:rFonts w:ascii="仿宋" w:eastAsia="仿宋" w:hAnsi="仿宋" w:hint="eastAsia"/>
                <w:sz w:val="24"/>
                <w:szCs w:val="24"/>
              </w:rPr>
              <w:t>现将公司总体经营情况以及投资机构关注度较高的</w:t>
            </w:r>
            <w:r w:rsidR="001E394E">
              <w:rPr>
                <w:rFonts w:ascii="仿宋" w:eastAsia="仿宋" w:hAnsi="仿宋" w:hint="eastAsia"/>
                <w:sz w:val="24"/>
                <w:szCs w:val="24"/>
              </w:rPr>
              <w:t>主要</w:t>
            </w:r>
            <w:r w:rsidR="00B837D8" w:rsidRPr="007E5B6B">
              <w:rPr>
                <w:rFonts w:ascii="仿宋" w:eastAsia="仿宋" w:hAnsi="仿宋" w:hint="eastAsia"/>
                <w:sz w:val="24"/>
                <w:szCs w:val="24"/>
              </w:rPr>
              <w:t>问题整理如下。</w:t>
            </w:r>
          </w:p>
          <w:p w14:paraId="5C96DE58" w14:textId="77777777" w:rsidR="000C42E2" w:rsidRPr="007E5B6B" w:rsidRDefault="000C42E2" w:rsidP="00E515B1">
            <w:pPr>
              <w:widowControl/>
              <w:jc w:val="left"/>
              <w:rPr>
                <w:rFonts w:ascii="仿宋" w:eastAsia="仿宋" w:hAnsi="仿宋"/>
                <w:sz w:val="24"/>
                <w:szCs w:val="24"/>
              </w:rPr>
            </w:pPr>
          </w:p>
          <w:p w14:paraId="1B6A58CB" w14:textId="4D36A7E6" w:rsidR="000C42E2" w:rsidRPr="007E5B6B" w:rsidRDefault="000C625A" w:rsidP="00E515B1">
            <w:pPr>
              <w:widowControl/>
              <w:jc w:val="left"/>
              <w:rPr>
                <w:rFonts w:ascii="仿宋" w:eastAsia="仿宋" w:hAnsi="仿宋"/>
                <w:b/>
                <w:bCs/>
                <w:sz w:val="24"/>
                <w:szCs w:val="24"/>
              </w:rPr>
            </w:pPr>
            <w:r w:rsidRPr="007E5B6B">
              <w:rPr>
                <w:rFonts w:ascii="仿宋" w:eastAsia="仿宋" w:hAnsi="仿宋"/>
                <w:b/>
                <w:bCs/>
                <w:sz w:val="24"/>
                <w:szCs w:val="24"/>
              </w:rPr>
              <w:t>1.</w:t>
            </w:r>
            <w:r w:rsidR="000C42E2" w:rsidRPr="007E5B6B">
              <w:rPr>
                <w:rFonts w:ascii="仿宋" w:eastAsia="仿宋" w:hAnsi="仿宋" w:hint="eastAsia"/>
                <w:b/>
                <w:bCs/>
                <w:sz w:val="24"/>
                <w:szCs w:val="24"/>
              </w:rPr>
              <w:t>公司基本情况</w:t>
            </w:r>
            <w:r w:rsidR="00B03E0D" w:rsidRPr="007E5B6B">
              <w:rPr>
                <w:rFonts w:ascii="仿宋" w:eastAsia="仿宋" w:hAnsi="仿宋" w:hint="eastAsia"/>
                <w:b/>
                <w:bCs/>
                <w:sz w:val="24"/>
                <w:szCs w:val="24"/>
              </w:rPr>
              <w:t>及去年以来总体经营情况？</w:t>
            </w:r>
          </w:p>
          <w:p w14:paraId="43812F23" w14:textId="11D19406" w:rsidR="000C42E2" w:rsidRPr="007E5B6B" w:rsidRDefault="000C42E2" w:rsidP="000C625A">
            <w:pPr>
              <w:widowControl/>
              <w:ind w:firstLineChars="200" w:firstLine="480"/>
              <w:jc w:val="left"/>
              <w:rPr>
                <w:rFonts w:ascii="仿宋" w:eastAsia="仿宋" w:hAnsi="仿宋"/>
                <w:sz w:val="24"/>
                <w:szCs w:val="24"/>
              </w:rPr>
            </w:pPr>
            <w:r w:rsidRPr="007E5B6B">
              <w:rPr>
                <w:rFonts w:ascii="仿宋" w:eastAsia="仿宋" w:hAnsi="仿宋" w:hint="eastAsia"/>
                <w:sz w:val="24"/>
                <w:szCs w:val="24"/>
              </w:rPr>
              <w:t>2010年12月21日，中文传媒由江西出版传媒集团以其优质的主营业务整体借壳上市，重组上市以后，公司规范经营，并在业内率先提出“内外兼修,双轮驱动”“内容为本,平台为王”“创新驱动,融合发展”理念并身体力行,是一家具有多介质、平台化、全产业链特点的大型出版传媒公司。</w:t>
            </w:r>
          </w:p>
          <w:p w14:paraId="4DFA202A" w14:textId="553B170C" w:rsidR="000C42E2" w:rsidRPr="007E5B6B" w:rsidRDefault="000C42E2" w:rsidP="000C42E2">
            <w:pPr>
              <w:widowControl/>
              <w:ind w:firstLineChars="200" w:firstLine="480"/>
              <w:jc w:val="left"/>
              <w:rPr>
                <w:rFonts w:ascii="仿宋" w:eastAsia="仿宋" w:hAnsi="仿宋"/>
                <w:sz w:val="24"/>
                <w:szCs w:val="24"/>
              </w:rPr>
            </w:pPr>
            <w:r w:rsidRPr="007E5B6B">
              <w:rPr>
                <w:rFonts w:ascii="仿宋" w:eastAsia="仿宋" w:hAnsi="仿宋" w:hint="eastAsia"/>
                <w:sz w:val="24"/>
                <w:szCs w:val="24"/>
              </w:rPr>
              <w:t>经过近13年的运营，目前中文传媒拥有19家全资及控股的一级子公司，200多家子分公司。我们的主营业务涵盖传统出版领域的编、印、发、供全产业链，拥有覆盖江西全省的出版物发行渠道和物流体系；新兴出版领域的数字出版、互联网游戏等产业已形成一定规模；艺术品经营、文化综合体和投融资等新业态业务与传统出版业务形成有效协同，已形成“传统核心主业、新兴科技业态、资本创新经营”三足鼎立的利润格局。</w:t>
            </w:r>
          </w:p>
          <w:p w14:paraId="464C1111" w14:textId="20689C3B" w:rsidR="000C42E2" w:rsidRPr="007E5B6B" w:rsidRDefault="00654BFD" w:rsidP="000C42E2">
            <w:pPr>
              <w:widowControl/>
              <w:ind w:firstLineChars="200" w:firstLine="480"/>
              <w:jc w:val="left"/>
              <w:rPr>
                <w:rFonts w:ascii="仿宋" w:eastAsia="仿宋" w:hAnsi="仿宋"/>
                <w:sz w:val="24"/>
                <w:szCs w:val="24"/>
              </w:rPr>
            </w:pPr>
            <w:r w:rsidRPr="007E5B6B">
              <w:rPr>
                <w:rFonts w:ascii="仿宋" w:eastAsia="仿宋" w:hAnsi="仿宋" w:hint="eastAsia"/>
                <w:sz w:val="24"/>
                <w:szCs w:val="24"/>
              </w:rPr>
              <w:t>公司总资产由上市之初的50.91亿元增长至2022年的287.31亿元，增长4.64倍，年均复合增长15.51%；归母净资产由上市之初34.08亿元增长至2022年的174.86亿元，增长4.13倍，年均复合增长14.60%；每股净资产由上市之初6.01元增长到2022年的12.90元，年均复合增长6.58%；净资产收益率由上市之初的11.37%上升到2022年的11.43%。</w:t>
            </w:r>
            <w:r w:rsidR="007A162E" w:rsidRPr="007E5B6B">
              <w:rPr>
                <w:rFonts w:ascii="仿宋" w:eastAsia="仿宋" w:hAnsi="仿宋" w:hint="eastAsia"/>
                <w:sz w:val="24"/>
                <w:szCs w:val="24"/>
              </w:rPr>
              <w:t>公司2023年一季度实现营业收入24.91亿元；归母净利润实现4.28亿元，同比增长10.60%；每股收益是0.32元，同比增长10.34%。</w:t>
            </w:r>
            <w:r w:rsidRPr="007E5B6B">
              <w:rPr>
                <w:rFonts w:ascii="仿宋" w:eastAsia="仿宋" w:hAnsi="仿宋" w:hint="eastAsia"/>
                <w:sz w:val="24"/>
                <w:szCs w:val="24"/>
              </w:rPr>
              <w:t>2023年，公司预计全年实现营业总收入100亿元—110亿元，营业成本60亿元—70亿元。</w:t>
            </w:r>
          </w:p>
          <w:p w14:paraId="159E40DE" w14:textId="77777777" w:rsidR="00654BFD" w:rsidRPr="007E5B6B" w:rsidRDefault="00654BFD" w:rsidP="000C42E2">
            <w:pPr>
              <w:widowControl/>
              <w:ind w:firstLineChars="200" w:firstLine="480"/>
              <w:jc w:val="left"/>
              <w:rPr>
                <w:rFonts w:ascii="仿宋" w:eastAsia="仿宋" w:hAnsi="仿宋"/>
                <w:sz w:val="24"/>
                <w:szCs w:val="24"/>
              </w:rPr>
            </w:pPr>
          </w:p>
          <w:p w14:paraId="0B90D84D" w14:textId="5091DE5F" w:rsidR="000C42E2" w:rsidRPr="007E5B6B" w:rsidRDefault="000C42E2" w:rsidP="00E515B1">
            <w:pPr>
              <w:widowControl/>
              <w:jc w:val="left"/>
              <w:rPr>
                <w:rFonts w:ascii="仿宋" w:eastAsia="仿宋" w:hAnsi="仿宋"/>
                <w:b/>
                <w:bCs/>
                <w:sz w:val="24"/>
                <w:szCs w:val="24"/>
              </w:rPr>
            </w:pPr>
            <w:r w:rsidRPr="007E5B6B">
              <w:rPr>
                <w:rFonts w:ascii="仿宋" w:eastAsia="仿宋" w:hAnsi="仿宋" w:hint="eastAsia"/>
                <w:b/>
                <w:bCs/>
                <w:sz w:val="24"/>
                <w:szCs w:val="24"/>
              </w:rPr>
              <w:t>2</w:t>
            </w:r>
            <w:r w:rsidRPr="007E5B6B">
              <w:rPr>
                <w:rFonts w:ascii="仿宋" w:eastAsia="仿宋" w:hAnsi="仿宋"/>
                <w:b/>
                <w:bCs/>
                <w:sz w:val="24"/>
                <w:szCs w:val="24"/>
              </w:rPr>
              <w:t>.</w:t>
            </w:r>
            <w:r w:rsidR="00B03E0D" w:rsidRPr="007E5B6B">
              <w:rPr>
                <w:rFonts w:ascii="仿宋" w:eastAsia="仿宋" w:hAnsi="仿宋" w:hint="eastAsia"/>
                <w:b/>
                <w:bCs/>
                <w:sz w:val="24"/>
                <w:szCs w:val="24"/>
              </w:rPr>
              <w:t>公司2</w:t>
            </w:r>
            <w:r w:rsidR="00B03E0D" w:rsidRPr="007E5B6B">
              <w:rPr>
                <w:rFonts w:ascii="仿宋" w:eastAsia="仿宋" w:hAnsi="仿宋"/>
                <w:b/>
                <w:bCs/>
                <w:sz w:val="24"/>
                <w:szCs w:val="24"/>
              </w:rPr>
              <w:t>023</w:t>
            </w:r>
            <w:r w:rsidR="00B03E0D" w:rsidRPr="007E5B6B">
              <w:rPr>
                <w:rFonts w:ascii="仿宋" w:eastAsia="仿宋" w:hAnsi="仿宋" w:hint="eastAsia"/>
                <w:b/>
                <w:bCs/>
                <w:sz w:val="24"/>
                <w:szCs w:val="24"/>
              </w:rPr>
              <w:t>年的分红计划是什么样的？</w:t>
            </w:r>
          </w:p>
          <w:p w14:paraId="2DCB9140" w14:textId="042D5D2A" w:rsidR="000C42E2" w:rsidRPr="007E5B6B" w:rsidRDefault="00B03E0D" w:rsidP="00B03E0D">
            <w:pPr>
              <w:widowControl/>
              <w:ind w:firstLineChars="200" w:firstLine="480"/>
              <w:jc w:val="left"/>
              <w:rPr>
                <w:rFonts w:ascii="仿宋" w:eastAsia="仿宋" w:hAnsi="仿宋"/>
                <w:sz w:val="24"/>
                <w:szCs w:val="24"/>
              </w:rPr>
            </w:pPr>
            <w:r w:rsidRPr="007E5B6B">
              <w:rPr>
                <w:rFonts w:ascii="仿宋" w:eastAsia="仿宋" w:hAnsi="仿宋" w:hint="eastAsia"/>
                <w:sz w:val="24"/>
                <w:szCs w:val="24"/>
              </w:rPr>
              <w:t>中文传媒在《公司章程》中明确优先采取现金分红的利润分配政策，确保利润分配政策的持续性和稳定性。自重组上市以来，累计分红1</w:t>
            </w:r>
            <w:r w:rsidRPr="007E5B6B">
              <w:rPr>
                <w:rFonts w:ascii="仿宋" w:eastAsia="仿宋" w:hAnsi="仿宋"/>
                <w:sz w:val="24"/>
                <w:szCs w:val="24"/>
              </w:rPr>
              <w:t>2</w:t>
            </w:r>
            <w:r w:rsidRPr="007E5B6B">
              <w:rPr>
                <w:rFonts w:ascii="仿宋" w:eastAsia="仿宋" w:hAnsi="仿宋" w:hint="eastAsia"/>
                <w:sz w:val="24"/>
                <w:szCs w:val="24"/>
              </w:rPr>
              <w:t>次，派发现金股利已达60.30亿元。未来，公司的分红计划会保持一贯的连续性、稳定性和可持续性，综合考虑公司发展阶段、盈利水平和资本需求，兼顾包括中小股东在内的股东整体利益以及公司的可持续发展等因素。</w:t>
            </w:r>
          </w:p>
          <w:p w14:paraId="6A4C9181" w14:textId="77777777" w:rsidR="00B03E0D" w:rsidRPr="007E5B6B" w:rsidRDefault="00B03E0D" w:rsidP="00B03E0D">
            <w:pPr>
              <w:widowControl/>
              <w:ind w:firstLineChars="200" w:firstLine="480"/>
              <w:jc w:val="left"/>
              <w:rPr>
                <w:rFonts w:ascii="仿宋" w:eastAsia="仿宋" w:hAnsi="仿宋"/>
                <w:sz w:val="24"/>
                <w:szCs w:val="24"/>
              </w:rPr>
            </w:pPr>
          </w:p>
          <w:p w14:paraId="694A54E3" w14:textId="4BD5831C" w:rsidR="00B03E0D" w:rsidRPr="007E5B6B" w:rsidRDefault="00B03E0D" w:rsidP="00B03E0D">
            <w:pPr>
              <w:widowControl/>
              <w:jc w:val="left"/>
              <w:rPr>
                <w:rFonts w:ascii="仿宋" w:eastAsia="仿宋" w:hAnsi="仿宋"/>
                <w:b/>
                <w:bCs/>
                <w:sz w:val="24"/>
                <w:szCs w:val="24"/>
              </w:rPr>
            </w:pPr>
            <w:r w:rsidRPr="007E5B6B">
              <w:rPr>
                <w:rFonts w:ascii="仿宋" w:eastAsia="仿宋" w:hAnsi="仿宋" w:hint="eastAsia"/>
                <w:b/>
                <w:bCs/>
                <w:sz w:val="24"/>
                <w:szCs w:val="24"/>
              </w:rPr>
              <w:t>3</w:t>
            </w:r>
            <w:r w:rsidRPr="007E5B6B">
              <w:rPr>
                <w:rFonts w:ascii="仿宋" w:eastAsia="仿宋" w:hAnsi="仿宋"/>
                <w:b/>
                <w:bCs/>
                <w:sz w:val="24"/>
                <w:szCs w:val="24"/>
              </w:rPr>
              <w:t>.</w:t>
            </w:r>
            <w:r w:rsidRPr="007E5B6B">
              <w:rPr>
                <w:rFonts w:ascii="仿宋" w:eastAsia="仿宋" w:hAnsi="仿宋" w:hint="eastAsia"/>
                <w:b/>
                <w:bCs/>
                <w:sz w:val="24"/>
                <w:szCs w:val="24"/>
              </w:rPr>
              <w:t>公司在数字出版领域的积累和优势是什么？</w:t>
            </w:r>
          </w:p>
          <w:p w14:paraId="4B360CA7" w14:textId="4650505B" w:rsidR="00B03E0D" w:rsidRPr="007E5B6B" w:rsidRDefault="00B03E0D" w:rsidP="00B03E0D">
            <w:pPr>
              <w:widowControl/>
              <w:ind w:firstLineChars="200" w:firstLine="482"/>
              <w:jc w:val="left"/>
              <w:rPr>
                <w:rFonts w:ascii="仿宋" w:eastAsia="仿宋" w:hAnsi="仿宋"/>
                <w:sz w:val="24"/>
                <w:szCs w:val="24"/>
              </w:rPr>
            </w:pPr>
            <w:r w:rsidRPr="007E5B6B">
              <w:rPr>
                <w:rFonts w:ascii="仿宋" w:eastAsia="仿宋" w:hAnsi="仿宋" w:hint="eastAsia"/>
                <w:b/>
                <w:bCs/>
                <w:sz w:val="24"/>
                <w:szCs w:val="24"/>
              </w:rPr>
              <w:t>一是公司积极推动融合出版转型。</w:t>
            </w:r>
            <w:r w:rsidRPr="007E5B6B">
              <w:rPr>
                <w:rFonts w:ascii="仿宋" w:eastAsia="仿宋" w:hAnsi="仿宋" w:hint="eastAsia"/>
                <w:sz w:val="24"/>
                <w:szCs w:val="24"/>
              </w:rPr>
              <w:t>公司积极建设融合出版种子库，入库的项目包括“赣鄱书云”项目、智慧党建数字服务项目、“瓷上世界”项目、“大中华寻宝记”项目等21个项目。2022年，公司在数字出版板块共获得11项国家级、全国性及省部级荣誉，其中《讲给孩子的医学科普知识》《未来讲堂——古诗词名家诵读与鉴赏》等 2 种有声读物入选 2022 年全国有声读物精品出版工程；《中国共产党怎样解决贫困问题》有声书和《中国文化ABC：山水与建</w:t>
            </w:r>
            <w:r w:rsidRPr="007E5B6B">
              <w:rPr>
                <w:rFonts w:ascii="仿宋" w:eastAsia="仿宋" w:hAnsi="仿宋" w:hint="eastAsia"/>
                <w:sz w:val="24"/>
                <w:szCs w:val="24"/>
              </w:rPr>
              <w:lastRenderedPageBreak/>
              <w:t>筑》有声书等2种数字阅读作品入选国家新闻出版署《2022年农家书屋重点出版物推荐目录》。</w:t>
            </w:r>
          </w:p>
          <w:p w14:paraId="6383A330" w14:textId="287DB452" w:rsidR="00B03E0D" w:rsidRPr="007E5B6B" w:rsidRDefault="00B03E0D" w:rsidP="00B03E0D">
            <w:pPr>
              <w:widowControl/>
              <w:ind w:firstLineChars="200" w:firstLine="482"/>
              <w:jc w:val="left"/>
              <w:rPr>
                <w:rFonts w:ascii="仿宋" w:eastAsia="仿宋" w:hAnsi="仿宋"/>
                <w:sz w:val="24"/>
                <w:szCs w:val="24"/>
              </w:rPr>
            </w:pPr>
            <w:r w:rsidRPr="007E5B6B">
              <w:rPr>
                <w:rFonts w:ascii="仿宋" w:eastAsia="仿宋" w:hAnsi="仿宋" w:hint="eastAsia"/>
                <w:b/>
                <w:bCs/>
                <w:sz w:val="24"/>
                <w:szCs w:val="24"/>
              </w:rPr>
              <w:t>二是公司积极推动数字平台建设。</w:t>
            </w:r>
            <w:r w:rsidRPr="007E5B6B">
              <w:rPr>
                <w:rFonts w:ascii="仿宋" w:eastAsia="仿宋" w:hAnsi="仿宋" w:hint="eastAsia"/>
                <w:sz w:val="24"/>
                <w:szCs w:val="24"/>
              </w:rPr>
              <w:t>围绕教育领域，公司积极拓展产业链价值链，做好教育服务“供应商”，不断增强在有声读物，智慧课堂、智慧教育、在线辅导，数字教育等项目方面投入。例如，公司旗下人民出版社以“明思e学网”、教育出版社以“我乐学习”平台为基础，通过内容生产模式的升级和创新，深耕线上教育和知识服务领域，实现数字内容与纸质教辅的融合，形成出版与科技、教育、市场等要素协同的生态系统。再如，公司旗下新华云和江西省教育厅合作，为“智慧作业”平台提供技术支撑，这项推广应用已入选教育部落实“双减”典型案例，并取得良好社会效益。</w:t>
            </w:r>
          </w:p>
          <w:p w14:paraId="5D06492F" w14:textId="77777777" w:rsidR="00B03E0D" w:rsidRPr="007E5B6B" w:rsidRDefault="00B03E0D" w:rsidP="00B03E0D">
            <w:pPr>
              <w:widowControl/>
              <w:jc w:val="left"/>
              <w:rPr>
                <w:rFonts w:ascii="仿宋" w:eastAsia="仿宋" w:hAnsi="仿宋"/>
                <w:sz w:val="24"/>
                <w:szCs w:val="24"/>
              </w:rPr>
            </w:pPr>
          </w:p>
          <w:p w14:paraId="5C612AE3" w14:textId="28FBEF94" w:rsidR="00B03E0D" w:rsidRPr="007E5B6B" w:rsidRDefault="00B03E0D" w:rsidP="00B03E0D">
            <w:pPr>
              <w:widowControl/>
              <w:jc w:val="left"/>
              <w:rPr>
                <w:rFonts w:ascii="仿宋" w:eastAsia="仿宋" w:hAnsi="仿宋"/>
                <w:b/>
                <w:bCs/>
                <w:sz w:val="24"/>
                <w:szCs w:val="24"/>
              </w:rPr>
            </w:pPr>
            <w:r w:rsidRPr="007E5B6B">
              <w:rPr>
                <w:rFonts w:ascii="仿宋" w:eastAsia="仿宋" w:hAnsi="仿宋" w:hint="eastAsia"/>
                <w:b/>
                <w:bCs/>
                <w:sz w:val="24"/>
                <w:szCs w:val="24"/>
              </w:rPr>
              <w:t>4</w:t>
            </w:r>
            <w:r w:rsidRPr="007E5B6B">
              <w:rPr>
                <w:rFonts w:ascii="仿宋" w:eastAsia="仿宋" w:hAnsi="仿宋"/>
                <w:b/>
                <w:bCs/>
                <w:sz w:val="24"/>
                <w:szCs w:val="24"/>
              </w:rPr>
              <w:t>.</w:t>
            </w:r>
            <w:r w:rsidRPr="007E5B6B">
              <w:rPr>
                <w:rFonts w:ascii="仿宋" w:eastAsia="仿宋" w:hAnsi="仿宋" w:hint="eastAsia"/>
                <w:b/>
                <w:bCs/>
                <w:sz w:val="24"/>
                <w:szCs w:val="24"/>
              </w:rPr>
              <w:t>公司在图书出版方面今年有哪些储备或规划？</w:t>
            </w:r>
          </w:p>
          <w:p w14:paraId="3F89B697" w14:textId="77777777" w:rsidR="00B03E0D" w:rsidRPr="007E5B6B" w:rsidRDefault="00B03E0D" w:rsidP="00B03E0D">
            <w:pPr>
              <w:ind w:firstLineChars="200" w:firstLine="480"/>
              <w:rPr>
                <w:rFonts w:ascii="仿宋" w:eastAsia="仿宋" w:hAnsi="仿宋"/>
                <w:sz w:val="24"/>
                <w:szCs w:val="24"/>
              </w:rPr>
            </w:pPr>
            <w:r w:rsidRPr="007E5B6B">
              <w:rPr>
                <w:rFonts w:ascii="仿宋" w:eastAsia="仿宋" w:hAnsi="仿宋" w:hint="eastAsia"/>
                <w:sz w:val="24"/>
                <w:szCs w:val="24"/>
              </w:rPr>
              <w:t>公司今年在图书出版方面的布局规划主要包括以下三部分。</w:t>
            </w:r>
          </w:p>
          <w:p w14:paraId="11C4C2F0" w14:textId="77777777" w:rsidR="00B03E0D" w:rsidRPr="007E5B6B" w:rsidRDefault="00B03E0D" w:rsidP="00B03E0D">
            <w:pPr>
              <w:ind w:firstLineChars="200" w:firstLine="482"/>
              <w:rPr>
                <w:rFonts w:ascii="仿宋" w:eastAsia="仿宋" w:hAnsi="仿宋"/>
                <w:sz w:val="24"/>
                <w:szCs w:val="24"/>
              </w:rPr>
            </w:pPr>
            <w:r w:rsidRPr="007E5B6B">
              <w:rPr>
                <w:rFonts w:ascii="仿宋" w:eastAsia="仿宋" w:hAnsi="仿宋" w:hint="eastAsia"/>
                <w:b/>
                <w:bCs/>
                <w:sz w:val="24"/>
                <w:szCs w:val="24"/>
              </w:rPr>
              <w:t>一是深耕精品出版。</w:t>
            </w:r>
            <w:r w:rsidRPr="007E5B6B">
              <w:rPr>
                <w:rFonts w:ascii="仿宋" w:eastAsia="仿宋" w:hAnsi="仿宋" w:hint="eastAsia"/>
                <w:sz w:val="24"/>
                <w:szCs w:val="24"/>
              </w:rPr>
              <w:t>围绕研究宣传阐释研究习近平新时代中国特色社会主义思想，策划出版一批关乎时代主题、阐释党的创新理论、弘扬社会主义核心价值观的精品力作；围绕反映国家历史发展、时代进步，策划出版一批现实题材类和优秀儿童文学类重点出版项目；策划出版一批地方特色选题，有序推进《江右文库》编纂出版工程，让红色文化、绿色文化、古色文化等江西文化标识更加鲜明，为建设富裕美丽幸福现代化江西提供强大的思想保证、精神动力和文化支撑。</w:t>
            </w:r>
          </w:p>
          <w:p w14:paraId="2DBFF1A6" w14:textId="77777777" w:rsidR="00B03E0D" w:rsidRPr="007E5B6B" w:rsidRDefault="00B03E0D" w:rsidP="00B03E0D">
            <w:pPr>
              <w:ind w:firstLineChars="200" w:firstLine="482"/>
              <w:rPr>
                <w:rFonts w:ascii="仿宋" w:eastAsia="仿宋" w:hAnsi="仿宋"/>
                <w:sz w:val="24"/>
                <w:szCs w:val="24"/>
              </w:rPr>
            </w:pPr>
            <w:r w:rsidRPr="007E5B6B">
              <w:rPr>
                <w:rFonts w:ascii="仿宋" w:eastAsia="仿宋" w:hAnsi="仿宋" w:hint="eastAsia"/>
                <w:b/>
                <w:bCs/>
                <w:sz w:val="24"/>
                <w:szCs w:val="24"/>
              </w:rPr>
              <w:t>二是强化品牌建设。</w:t>
            </w:r>
            <w:r w:rsidRPr="007E5B6B">
              <w:rPr>
                <w:rFonts w:ascii="仿宋" w:eastAsia="仿宋" w:hAnsi="仿宋" w:hint="eastAsia"/>
                <w:sz w:val="24"/>
                <w:szCs w:val="24"/>
              </w:rPr>
              <w:t>以市场为导向，以创新为引领，持续拓展“大中华寻宝”系列、“不一样的卡梅拉”系列、“墨多多谜境冒险”系列等多条极具市场竞争力的产品线，深度开发一批深受读者和市场欢迎的书系。加强走出去平台建设，深化外宣内容建设，实现在选题策划、运作推广、版权运营等方面与海外机构开展深度合作，不断提升“走出去”能力和国际市场传播力、影响力和感染力。</w:t>
            </w:r>
          </w:p>
          <w:p w14:paraId="27126A87" w14:textId="6A677B66" w:rsidR="00B03E0D" w:rsidRPr="007E5B6B" w:rsidRDefault="00B03E0D" w:rsidP="000C625A">
            <w:pPr>
              <w:ind w:firstLineChars="200" w:firstLine="482"/>
              <w:rPr>
                <w:rFonts w:ascii="仿宋" w:eastAsia="仿宋" w:hAnsi="仿宋"/>
                <w:sz w:val="24"/>
                <w:szCs w:val="24"/>
              </w:rPr>
            </w:pPr>
            <w:r w:rsidRPr="007E5B6B">
              <w:rPr>
                <w:rFonts w:ascii="仿宋" w:eastAsia="仿宋" w:hAnsi="仿宋" w:hint="eastAsia"/>
                <w:b/>
                <w:bCs/>
                <w:sz w:val="24"/>
                <w:szCs w:val="24"/>
              </w:rPr>
              <w:t>三是巩固产业格局。</w:t>
            </w:r>
            <w:r w:rsidRPr="007E5B6B">
              <w:rPr>
                <w:rFonts w:ascii="仿宋" w:eastAsia="仿宋" w:hAnsi="仿宋" w:hint="eastAsia"/>
                <w:sz w:val="24"/>
                <w:szCs w:val="24"/>
              </w:rPr>
              <w:t>整合调度资源，优化创新教辅经营方式，强化与人教社、人音社等央社加强战略合作，积极拓展幼教、非学科类和职业教育培训等领域业务。</w:t>
            </w:r>
          </w:p>
          <w:p w14:paraId="660E4095" w14:textId="77777777" w:rsidR="000C625A" w:rsidRPr="007E5B6B" w:rsidRDefault="000C625A" w:rsidP="000C625A">
            <w:pPr>
              <w:pStyle w:val="30"/>
              <w:rPr>
                <w:rFonts w:ascii="仿宋" w:eastAsia="仿宋" w:hAnsi="仿宋" w:cs="Times New Roman"/>
              </w:rPr>
            </w:pPr>
          </w:p>
          <w:p w14:paraId="302869CC" w14:textId="3A443767" w:rsidR="000C625A" w:rsidRPr="007E5B6B" w:rsidRDefault="000C625A" w:rsidP="000C625A">
            <w:pPr>
              <w:pStyle w:val="30"/>
              <w:rPr>
                <w:rFonts w:ascii="仿宋" w:eastAsia="仿宋" w:hAnsi="仿宋"/>
              </w:rPr>
            </w:pPr>
            <w:r w:rsidRPr="007E5B6B">
              <w:rPr>
                <w:rFonts w:ascii="仿宋" w:eastAsia="仿宋" w:hAnsi="仿宋" w:cs="Times New Roman" w:hint="eastAsia"/>
              </w:rPr>
              <w:t>5</w:t>
            </w:r>
            <w:r w:rsidRPr="007E5B6B">
              <w:rPr>
                <w:rFonts w:ascii="仿宋" w:eastAsia="仿宋" w:hAnsi="仿宋" w:cs="Times New Roman"/>
              </w:rPr>
              <w:t>.</w:t>
            </w:r>
            <w:r w:rsidRPr="007E5B6B">
              <w:rPr>
                <w:rFonts w:ascii="仿宋" w:eastAsia="仿宋" w:hAnsi="仿宋" w:cs="Times New Roman" w:hint="eastAsia"/>
              </w:rPr>
              <w:t>公司有多少IP可以做衍生数字开发</w:t>
            </w:r>
            <w:r w:rsidRPr="007E5B6B">
              <w:rPr>
                <w:rFonts w:ascii="仿宋" w:eastAsia="仿宋" w:hAnsi="仿宋" w:cs="Times New Roman"/>
              </w:rPr>
              <w:t>？</w:t>
            </w:r>
          </w:p>
          <w:p w14:paraId="196F72C1" w14:textId="77777777" w:rsidR="000C625A" w:rsidRPr="007E5B6B" w:rsidRDefault="000C625A" w:rsidP="000C625A">
            <w:pPr>
              <w:adjustRightInd w:val="0"/>
              <w:snapToGrid w:val="0"/>
              <w:ind w:firstLineChars="200" w:firstLine="480"/>
              <w:rPr>
                <w:rFonts w:ascii="仿宋" w:eastAsia="仿宋" w:hAnsi="仿宋"/>
                <w:sz w:val="24"/>
                <w:szCs w:val="24"/>
              </w:rPr>
            </w:pPr>
            <w:r w:rsidRPr="007E5B6B">
              <w:rPr>
                <w:rFonts w:ascii="仿宋" w:eastAsia="仿宋" w:hAnsi="仿宋" w:hint="eastAsia"/>
                <w:sz w:val="24"/>
                <w:szCs w:val="24"/>
              </w:rPr>
              <w:t>目前，公司可授权作品有近百种，理论上均可做不同形式的数字化开发，主要是美术、少儿类IP，例如“瓷上世界”“海昏十谜”等项目，可改影视内容IP、动画动漫IP，“江右文化数字体验馆”等文旅类精品示范项目也是公司IP开发的范例</w:t>
            </w:r>
            <w:r w:rsidRPr="007E5B6B">
              <w:rPr>
                <w:rFonts w:ascii="仿宋" w:eastAsia="仿宋" w:hAnsi="仿宋"/>
                <w:sz w:val="24"/>
                <w:szCs w:val="24"/>
              </w:rPr>
              <w:t>。</w:t>
            </w:r>
          </w:p>
          <w:p w14:paraId="012095E2" w14:textId="77777777" w:rsidR="000C625A" w:rsidRPr="007E5B6B" w:rsidRDefault="000C625A" w:rsidP="000C625A">
            <w:pPr>
              <w:adjustRightInd w:val="0"/>
              <w:snapToGrid w:val="0"/>
              <w:ind w:firstLineChars="200" w:firstLine="480"/>
              <w:rPr>
                <w:rFonts w:ascii="仿宋" w:eastAsia="仿宋" w:hAnsi="仿宋"/>
                <w:sz w:val="24"/>
                <w:szCs w:val="24"/>
              </w:rPr>
            </w:pPr>
          </w:p>
          <w:p w14:paraId="0800E709" w14:textId="1A5C5A8E" w:rsidR="000C625A" w:rsidRPr="007E5B6B" w:rsidRDefault="000C625A" w:rsidP="000C625A">
            <w:pPr>
              <w:adjustRightInd w:val="0"/>
              <w:snapToGrid w:val="0"/>
              <w:rPr>
                <w:rFonts w:ascii="仿宋" w:eastAsia="仿宋" w:hAnsi="仿宋"/>
                <w:b/>
                <w:bCs/>
                <w:sz w:val="24"/>
                <w:szCs w:val="24"/>
              </w:rPr>
            </w:pPr>
            <w:r w:rsidRPr="007E5B6B">
              <w:rPr>
                <w:rFonts w:ascii="仿宋" w:eastAsia="仿宋" w:hAnsi="仿宋" w:hint="eastAsia"/>
                <w:b/>
                <w:bCs/>
                <w:sz w:val="24"/>
                <w:szCs w:val="24"/>
              </w:rPr>
              <w:t>6</w:t>
            </w:r>
            <w:r w:rsidRPr="007E5B6B">
              <w:rPr>
                <w:rFonts w:ascii="仿宋" w:eastAsia="仿宋" w:hAnsi="仿宋"/>
                <w:b/>
                <w:bCs/>
                <w:sz w:val="24"/>
                <w:szCs w:val="24"/>
              </w:rPr>
              <w:t>.</w:t>
            </w:r>
            <w:r w:rsidRPr="007E5B6B">
              <w:rPr>
                <w:rFonts w:ascii="仿宋" w:eastAsia="仿宋" w:hAnsi="仿宋" w:hint="eastAsia"/>
                <w:b/>
                <w:bCs/>
                <w:sz w:val="24"/>
                <w:szCs w:val="24"/>
              </w:rPr>
              <w:t>账面现金100多亿元如何处理？</w:t>
            </w:r>
          </w:p>
          <w:p w14:paraId="42C24BD9" w14:textId="49BCF38A" w:rsidR="000C625A" w:rsidRPr="007E5B6B" w:rsidRDefault="000C625A" w:rsidP="000C625A">
            <w:pPr>
              <w:adjustRightInd w:val="0"/>
              <w:snapToGrid w:val="0"/>
              <w:ind w:firstLineChars="200" w:firstLine="480"/>
              <w:rPr>
                <w:rFonts w:ascii="仿宋" w:eastAsia="仿宋" w:hAnsi="仿宋"/>
                <w:sz w:val="24"/>
                <w:szCs w:val="24"/>
              </w:rPr>
            </w:pPr>
            <w:r w:rsidRPr="007E5B6B">
              <w:rPr>
                <w:rFonts w:ascii="仿宋" w:eastAsia="仿宋" w:hAnsi="仿宋" w:hint="eastAsia"/>
                <w:sz w:val="24"/>
                <w:szCs w:val="24"/>
              </w:rPr>
              <w:t>每年在年底，公司董事会决策层面都会制定一个资金的使用计划。比如今年已经核定70个亿用于理财项目，主要倾向于低风险理财产品，达到资产保值增值的目的。</w:t>
            </w:r>
          </w:p>
          <w:p w14:paraId="7F2F94B0" w14:textId="797B75A4" w:rsidR="000C625A" w:rsidRPr="007E5B6B" w:rsidRDefault="000C625A" w:rsidP="000C625A">
            <w:pPr>
              <w:adjustRightInd w:val="0"/>
              <w:snapToGrid w:val="0"/>
              <w:ind w:firstLineChars="200" w:firstLine="480"/>
              <w:rPr>
                <w:rFonts w:ascii="仿宋" w:eastAsia="仿宋" w:hAnsi="仿宋"/>
                <w:sz w:val="24"/>
                <w:szCs w:val="24"/>
              </w:rPr>
            </w:pPr>
            <w:r w:rsidRPr="007E5B6B">
              <w:rPr>
                <w:rFonts w:ascii="仿宋" w:eastAsia="仿宋" w:hAnsi="仿宋" w:hint="eastAsia"/>
                <w:sz w:val="24"/>
                <w:szCs w:val="24"/>
              </w:rPr>
              <w:t>未来，公司在做好日常生产经营的同时，会依据既定的发展战略规划，稳步实施转型升级工作。未来并购方向：</w:t>
            </w:r>
            <w:r w:rsidR="00FA72A8" w:rsidRPr="00FA72A8">
              <w:rPr>
                <w:rFonts w:ascii="仿宋" w:eastAsia="仿宋" w:hAnsi="仿宋" w:hint="eastAsia"/>
                <w:sz w:val="24"/>
                <w:szCs w:val="24"/>
              </w:rPr>
              <w:t>以拓展产品链、延长产业链、提升价值链为目标，以股权参投为主要手段，重点布局数字技术、</w:t>
            </w:r>
            <w:r w:rsidR="00FA72A8" w:rsidRPr="00FA72A8">
              <w:rPr>
                <w:rFonts w:ascii="仿宋" w:eastAsia="仿宋" w:hAnsi="仿宋" w:hint="eastAsia"/>
                <w:sz w:val="24"/>
                <w:szCs w:val="24"/>
              </w:rPr>
              <w:lastRenderedPageBreak/>
              <w:t>内容开发、渠道平台等领域，构建与相关生态链企业资源互补、战略叠加、彼此赋能的生态协同体系。</w:t>
            </w:r>
            <w:r w:rsidRPr="007E5B6B">
              <w:rPr>
                <w:rFonts w:ascii="仿宋" w:eastAsia="仿宋" w:hAnsi="仿宋" w:hint="eastAsia"/>
                <w:sz w:val="24"/>
                <w:szCs w:val="24"/>
              </w:rPr>
              <w:t>此外，中文传媒作为教育服务商，将继续围绕教育产业服务</w:t>
            </w:r>
            <w:r w:rsidR="00FA72A8">
              <w:rPr>
                <w:rFonts w:ascii="仿宋" w:eastAsia="仿宋" w:hAnsi="仿宋" w:hint="eastAsia"/>
                <w:sz w:val="24"/>
                <w:szCs w:val="24"/>
              </w:rPr>
              <w:t>，寻求</w:t>
            </w:r>
            <w:r w:rsidRPr="007E5B6B">
              <w:rPr>
                <w:rFonts w:ascii="仿宋" w:eastAsia="仿宋" w:hAnsi="仿宋" w:hint="eastAsia"/>
                <w:sz w:val="24"/>
                <w:szCs w:val="24"/>
              </w:rPr>
              <w:t>发展增量。</w:t>
            </w:r>
          </w:p>
          <w:p w14:paraId="7EFCC078" w14:textId="77777777" w:rsidR="00FB13A3" w:rsidRPr="00FA72A8" w:rsidRDefault="00FB13A3" w:rsidP="00486EF6">
            <w:pPr>
              <w:widowControl/>
              <w:jc w:val="left"/>
              <w:rPr>
                <w:rFonts w:ascii="仿宋" w:eastAsia="仿宋" w:hAnsi="仿宋" w:cs="仿宋_GB2312"/>
                <w:kern w:val="0"/>
                <w:sz w:val="24"/>
                <w:szCs w:val="24"/>
              </w:rPr>
            </w:pPr>
          </w:p>
          <w:p w14:paraId="3B2C5C19" w14:textId="056393A2" w:rsidR="000C625A" w:rsidRPr="007E5B6B" w:rsidRDefault="000C625A" w:rsidP="000C625A">
            <w:pPr>
              <w:widowControl/>
              <w:jc w:val="left"/>
              <w:rPr>
                <w:rFonts w:ascii="仿宋" w:eastAsia="仿宋" w:hAnsi="仿宋"/>
                <w:b/>
                <w:bCs/>
                <w:sz w:val="24"/>
                <w:szCs w:val="24"/>
              </w:rPr>
            </w:pPr>
            <w:r w:rsidRPr="007E5B6B">
              <w:rPr>
                <w:rFonts w:ascii="仿宋" w:eastAsia="仿宋" w:hAnsi="仿宋" w:hint="eastAsia"/>
                <w:b/>
                <w:bCs/>
                <w:sz w:val="24"/>
                <w:szCs w:val="24"/>
              </w:rPr>
              <w:t>7</w:t>
            </w:r>
            <w:r w:rsidRPr="007E5B6B">
              <w:rPr>
                <w:rFonts w:ascii="仿宋" w:eastAsia="仿宋" w:hAnsi="仿宋"/>
                <w:b/>
                <w:bCs/>
                <w:sz w:val="24"/>
                <w:szCs w:val="24"/>
              </w:rPr>
              <w:t>.</w:t>
            </w:r>
            <w:r w:rsidRPr="007E5B6B">
              <w:rPr>
                <w:rFonts w:ascii="仿宋" w:eastAsia="仿宋" w:hAnsi="仿宋" w:hint="eastAsia"/>
                <w:b/>
                <w:bCs/>
                <w:sz w:val="24"/>
                <w:szCs w:val="24"/>
              </w:rPr>
              <w:t>公司作为国企，是否有股权激励？</w:t>
            </w:r>
          </w:p>
          <w:p w14:paraId="4C95C10A" w14:textId="6DF4FA5D" w:rsidR="000C625A" w:rsidRPr="007E5B6B" w:rsidRDefault="000C625A" w:rsidP="000C625A">
            <w:pPr>
              <w:widowControl/>
              <w:ind w:firstLineChars="200" w:firstLine="480"/>
              <w:jc w:val="left"/>
              <w:rPr>
                <w:rFonts w:ascii="仿宋" w:eastAsia="仿宋" w:hAnsi="仿宋"/>
                <w:sz w:val="24"/>
                <w:szCs w:val="24"/>
              </w:rPr>
            </w:pPr>
            <w:r w:rsidRPr="007E5B6B">
              <w:rPr>
                <w:rFonts w:ascii="仿宋" w:eastAsia="仿宋" w:hAnsi="仿宋" w:hint="eastAsia"/>
                <w:sz w:val="24"/>
                <w:szCs w:val="24"/>
              </w:rPr>
              <w:t>目前中文传媒集团本部目前没有开展股权激励，但是在一级子公司智明星通已实行</w:t>
            </w:r>
            <w:r w:rsidR="00E96600">
              <w:rPr>
                <w:rFonts w:ascii="仿宋" w:eastAsia="仿宋" w:hAnsi="仿宋" w:hint="eastAsia"/>
                <w:sz w:val="24"/>
                <w:szCs w:val="24"/>
              </w:rPr>
              <w:t>员工持股</w:t>
            </w:r>
            <w:r w:rsidRPr="007E5B6B">
              <w:rPr>
                <w:rFonts w:ascii="仿宋" w:eastAsia="仿宋" w:hAnsi="仿宋" w:hint="eastAsia"/>
                <w:sz w:val="24"/>
                <w:szCs w:val="24"/>
              </w:rPr>
              <w:t>，旗下蓝海国投、各出版社单位也陆续开展激励机制，如设立事业部、三制机构、项目制等等，充分调动员工积极性，助力企业长足发展。</w:t>
            </w:r>
          </w:p>
          <w:p w14:paraId="43B34E10" w14:textId="77777777" w:rsidR="000C625A" w:rsidRPr="007E5B6B" w:rsidRDefault="000C625A" w:rsidP="000C625A">
            <w:pPr>
              <w:widowControl/>
              <w:ind w:firstLineChars="200" w:firstLine="480"/>
              <w:jc w:val="left"/>
              <w:rPr>
                <w:rFonts w:ascii="仿宋" w:eastAsia="仿宋" w:hAnsi="仿宋"/>
                <w:sz w:val="24"/>
                <w:szCs w:val="24"/>
              </w:rPr>
            </w:pPr>
          </w:p>
          <w:p w14:paraId="7929EBF9" w14:textId="11B3C9DA" w:rsidR="00B837D8" w:rsidRPr="007E5B6B" w:rsidRDefault="000C625A" w:rsidP="00B837D8">
            <w:pPr>
              <w:widowControl/>
              <w:jc w:val="left"/>
              <w:rPr>
                <w:rFonts w:ascii="仿宋" w:eastAsia="仿宋" w:hAnsi="仿宋"/>
                <w:b/>
                <w:bCs/>
                <w:sz w:val="24"/>
                <w:szCs w:val="24"/>
              </w:rPr>
            </w:pPr>
            <w:r w:rsidRPr="007E5B6B">
              <w:rPr>
                <w:rFonts w:ascii="仿宋" w:eastAsia="仿宋" w:hAnsi="仿宋" w:hint="eastAsia"/>
                <w:b/>
                <w:bCs/>
                <w:sz w:val="24"/>
                <w:szCs w:val="24"/>
              </w:rPr>
              <w:t>8</w:t>
            </w:r>
            <w:r w:rsidRPr="007E5B6B">
              <w:rPr>
                <w:rFonts w:ascii="仿宋" w:eastAsia="仿宋" w:hAnsi="仿宋"/>
                <w:b/>
                <w:bCs/>
                <w:sz w:val="24"/>
                <w:szCs w:val="24"/>
              </w:rPr>
              <w:t>.</w:t>
            </w:r>
            <w:r w:rsidR="00B837D8" w:rsidRPr="007E5B6B">
              <w:rPr>
                <w:rFonts w:ascii="仿宋" w:eastAsia="仿宋" w:hAnsi="仿宋" w:hint="eastAsia"/>
                <w:b/>
                <w:bCs/>
                <w:sz w:val="24"/>
                <w:szCs w:val="24"/>
              </w:rPr>
              <w:t>智明星通现有产品</w:t>
            </w:r>
            <w:r w:rsidR="001C5AF6" w:rsidRPr="007E5B6B">
              <w:rPr>
                <w:rFonts w:ascii="仿宋" w:eastAsia="仿宋" w:hAnsi="仿宋" w:hint="eastAsia"/>
                <w:b/>
                <w:bCs/>
                <w:sz w:val="24"/>
                <w:szCs w:val="24"/>
              </w:rPr>
              <w:t>的</w:t>
            </w:r>
            <w:r w:rsidR="00B837D8" w:rsidRPr="007E5B6B">
              <w:rPr>
                <w:rFonts w:ascii="仿宋" w:eastAsia="仿宋" w:hAnsi="仿宋" w:hint="eastAsia"/>
                <w:b/>
                <w:bCs/>
                <w:sz w:val="24"/>
                <w:szCs w:val="24"/>
              </w:rPr>
              <w:t>流水情况？</w:t>
            </w:r>
          </w:p>
          <w:p w14:paraId="153F2BFF" w14:textId="77777777" w:rsidR="00252D92" w:rsidRPr="00252D92" w:rsidRDefault="00252D92" w:rsidP="00252D92">
            <w:pPr>
              <w:ind w:firstLineChars="200" w:firstLine="480"/>
              <w:rPr>
                <w:rFonts w:ascii="仿宋" w:eastAsia="仿宋" w:hAnsi="仿宋"/>
                <w:sz w:val="24"/>
                <w:szCs w:val="24"/>
              </w:rPr>
            </w:pPr>
            <w:r w:rsidRPr="00252D92">
              <w:rPr>
                <w:rFonts w:ascii="仿宋" w:eastAsia="仿宋" w:hAnsi="仿宋" w:hint="eastAsia"/>
                <w:sz w:val="24"/>
                <w:szCs w:val="24"/>
              </w:rPr>
              <w:t>智明星通作为一家研运一体的互联网游戏公司，始终致力于精品游戏研发，并持续提高游戏质量、充足产品线，90%以上收入来自海外。针对现有游戏，通过更迭新玩法，持续优化游戏多维度数据，进一步提升游戏的成长性和稳定性。</w:t>
            </w:r>
          </w:p>
          <w:p w14:paraId="3387A49D" w14:textId="77777777" w:rsidR="00252D92" w:rsidRPr="00252D92" w:rsidRDefault="00252D92" w:rsidP="00252D92">
            <w:pPr>
              <w:ind w:firstLineChars="200" w:firstLine="482"/>
              <w:rPr>
                <w:rFonts w:ascii="仿宋" w:eastAsia="仿宋" w:hAnsi="仿宋"/>
                <w:sz w:val="24"/>
                <w:szCs w:val="24"/>
              </w:rPr>
            </w:pPr>
            <w:r w:rsidRPr="00252D92">
              <w:rPr>
                <w:rFonts w:ascii="仿宋" w:eastAsia="仿宋" w:hAnsi="仿宋" w:hint="eastAsia"/>
                <w:b/>
                <w:bCs/>
                <w:sz w:val="24"/>
                <w:szCs w:val="24"/>
              </w:rPr>
              <w:t>列王的纷争（COK）：</w:t>
            </w:r>
            <w:r w:rsidRPr="00252D92">
              <w:rPr>
                <w:rFonts w:ascii="仿宋" w:eastAsia="仿宋" w:hAnsi="仿宋" w:hint="eastAsia"/>
                <w:sz w:val="24"/>
                <w:szCs w:val="24"/>
              </w:rPr>
              <w:t>2022年实现总流水5.83亿，2022年COK与敦煌文创进行IP联动，在游戏中植入IP人物和玩法，在8月推出后在全球玩家范围均产生不错的反响；同时COK在做玩法调优，不断对产品进行优化。2023年一季度月均流水4100万。</w:t>
            </w:r>
          </w:p>
          <w:p w14:paraId="75C2DFBE" w14:textId="77777777" w:rsidR="00252D92" w:rsidRPr="00252D92" w:rsidRDefault="00252D92" w:rsidP="00252D92">
            <w:pPr>
              <w:ind w:firstLineChars="200" w:firstLine="482"/>
              <w:rPr>
                <w:rFonts w:ascii="仿宋" w:eastAsia="仿宋" w:hAnsi="仿宋"/>
                <w:sz w:val="24"/>
                <w:szCs w:val="24"/>
              </w:rPr>
            </w:pPr>
            <w:r w:rsidRPr="00252D92">
              <w:rPr>
                <w:rFonts w:ascii="仿宋" w:eastAsia="仿宋" w:hAnsi="仿宋" w:hint="eastAsia"/>
                <w:b/>
                <w:bCs/>
                <w:sz w:val="24"/>
                <w:szCs w:val="24"/>
              </w:rPr>
              <w:t>《The Walking Dead：Survivors》（TWD）：</w:t>
            </w:r>
            <w:r w:rsidRPr="00252D92">
              <w:rPr>
                <w:rFonts w:ascii="仿宋" w:eastAsia="仿宋" w:hAnsi="仿宋" w:hint="eastAsia"/>
                <w:sz w:val="24"/>
                <w:szCs w:val="24"/>
              </w:rPr>
              <w:t>是2021年4月上线的一款与美国知名漫画IP合作的丧尸题材SLG游戏，2022年总流水7.08亿，去年主要在游戏内扩充玩法和调优；2023年一季度月均流水5470万。</w:t>
            </w:r>
          </w:p>
          <w:p w14:paraId="15EDB77E" w14:textId="500E6B84" w:rsidR="000C625A" w:rsidRPr="007E5B6B" w:rsidRDefault="00252D92" w:rsidP="00252D92">
            <w:pPr>
              <w:ind w:firstLineChars="200" w:firstLine="482"/>
              <w:rPr>
                <w:rFonts w:ascii="仿宋" w:eastAsia="仿宋" w:hAnsi="仿宋" w:cs="仿宋_GB2312"/>
                <w:kern w:val="0"/>
                <w:sz w:val="24"/>
                <w:szCs w:val="24"/>
              </w:rPr>
            </w:pPr>
            <w:r w:rsidRPr="00252D92">
              <w:rPr>
                <w:rFonts w:ascii="仿宋" w:eastAsia="仿宋" w:hAnsi="仿宋" w:hint="eastAsia"/>
                <w:b/>
                <w:bCs/>
                <w:sz w:val="24"/>
                <w:szCs w:val="24"/>
              </w:rPr>
              <w:t>其他代理及自研游戏：</w:t>
            </w:r>
            <w:r w:rsidRPr="00252D92">
              <w:rPr>
                <w:rFonts w:ascii="仿宋" w:eastAsia="仿宋" w:hAnsi="仿宋" w:hint="eastAsia"/>
                <w:sz w:val="24"/>
                <w:szCs w:val="24"/>
              </w:rPr>
              <w:t>目前，尚有多款在研项目，将根据项目进度择期启动上线测试工作，具体情况请登录</w:t>
            </w:r>
            <w:proofErr w:type="spellStart"/>
            <w:r w:rsidRPr="00252D92">
              <w:rPr>
                <w:rFonts w:ascii="仿宋" w:eastAsia="仿宋" w:hAnsi="仿宋" w:hint="eastAsia"/>
                <w:sz w:val="24"/>
                <w:szCs w:val="24"/>
              </w:rPr>
              <w:t>appannie</w:t>
            </w:r>
            <w:proofErr w:type="spellEnd"/>
            <w:r w:rsidRPr="00252D92">
              <w:rPr>
                <w:rFonts w:ascii="仿宋" w:eastAsia="仿宋" w:hAnsi="仿宋" w:hint="eastAsia"/>
                <w:sz w:val="24"/>
                <w:szCs w:val="24"/>
              </w:rPr>
              <w:t>官方网站查询。</w:t>
            </w:r>
          </w:p>
        </w:tc>
      </w:tr>
      <w:tr w:rsidR="00132BD9" w:rsidRPr="00982ADA" w14:paraId="39C2F085" w14:textId="77777777" w:rsidTr="00982ADA">
        <w:trPr>
          <w:trHeight w:val="285"/>
        </w:trPr>
        <w:tc>
          <w:tcPr>
            <w:tcW w:w="1702" w:type="dxa"/>
            <w:vAlign w:val="center"/>
          </w:tcPr>
          <w:p w14:paraId="10704016" w14:textId="77777777" w:rsidR="00510BBA" w:rsidRDefault="00132BD9" w:rsidP="00510BBA">
            <w:pPr>
              <w:spacing w:line="480" w:lineRule="atLeast"/>
              <w:jc w:val="center"/>
              <w:rPr>
                <w:rFonts w:ascii="仿宋" w:eastAsia="仿宋" w:hAnsi="仿宋" w:cs="宋体"/>
                <w:color w:val="000000"/>
                <w:kern w:val="0"/>
                <w:sz w:val="24"/>
                <w:szCs w:val="24"/>
              </w:rPr>
            </w:pPr>
            <w:r w:rsidRPr="00982ADA">
              <w:rPr>
                <w:rFonts w:ascii="仿宋" w:eastAsia="仿宋" w:hAnsi="仿宋" w:cs="宋体" w:hint="eastAsia"/>
                <w:color w:val="000000"/>
                <w:kern w:val="0"/>
                <w:sz w:val="24"/>
                <w:szCs w:val="24"/>
              </w:rPr>
              <w:lastRenderedPageBreak/>
              <w:t>附件清单</w:t>
            </w:r>
          </w:p>
          <w:p w14:paraId="67840C60" w14:textId="63F0300D" w:rsidR="00132BD9" w:rsidRPr="00982ADA" w:rsidRDefault="00132BD9" w:rsidP="00510BBA">
            <w:pPr>
              <w:spacing w:line="480" w:lineRule="atLeast"/>
              <w:jc w:val="center"/>
              <w:rPr>
                <w:rFonts w:ascii="仿宋" w:eastAsia="仿宋" w:hAnsi="仿宋" w:cs="Times"/>
                <w:color w:val="000000"/>
                <w:kern w:val="0"/>
                <w:sz w:val="24"/>
                <w:szCs w:val="24"/>
              </w:rPr>
            </w:pPr>
            <w:r w:rsidRPr="00982ADA">
              <w:rPr>
                <w:rFonts w:ascii="仿宋" w:eastAsia="仿宋" w:hAnsi="仿宋" w:cs="宋体" w:hint="eastAsia"/>
                <w:color w:val="000000"/>
                <w:kern w:val="0"/>
                <w:sz w:val="24"/>
                <w:szCs w:val="24"/>
              </w:rPr>
              <w:t>（如有）</w:t>
            </w:r>
          </w:p>
        </w:tc>
        <w:tc>
          <w:tcPr>
            <w:tcW w:w="7512" w:type="dxa"/>
          </w:tcPr>
          <w:p w14:paraId="4FDBAE84" w14:textId="77777777" w:rsidR="00132BD9" w:rsidRPr="00982ADA" w:rsidRDefault="00132BD9" w:rsidP="00E515B1">
            <w:pPr>
              <w:spacing w:line="480" w:lineRule="atLeast"/>
              <w:rPr>
                <w:rFonts w:ascii="仿宋" w:eastAsia="仿宋" w:hAnsi="仿宋" w:cs="Times"/>
                <w:color w:val="000000"/>
                <w:kern w:val="0"/>
                <w:sz w:val="24"/>
                <w:szCs w:val="24"/>
              </w:rPr>
            </w:pPr>
          </w:p>
        </w:tc>
      </w:tr>
      <w:tr w:rsidR="00132BD9" w:rsidRPr="00982ADA" w14:paraId="50426D7A" w14:textId="77777777" w:rsidTr="00982ADA">
        <w:trPr>
          <w:trHeight w:val="190"/>
        </w:trPr>
        <w:tc>
          <w:tcPr>
            <w:tcW w:w="1702" w:type="dxa"/>
            <w:vAlign w:val="center"/>
          </w:tcPr>
          <w:p w14:paraId="0691EDBF" w14:textId="77777777" w:rsidR="00132BD9" w:rsidRPr="00982ADA" w:rsidRDefault="00132BD9" w:rsidP="00510BBA">
            <w:pPr>
              <w:spacing w:line="480" w:lineRule="atLeast"/>
              <w:jc w:val="center"/>
              <w:rPr>
                <w:rFonts w:ascii="仿宋" w:eastAsia="仿宋" w:hAnsi="仿宋" w:cs="Times"/>
                <w:color w:val="000000"/>
                <w:kern w:val="0"/>
                <w:sz w:val="24"/>
                <w:szCs w:val="24"/>
              </w:rPr>
            </w:pPr>
            <w:r w:rsidRPr="00982ADA">
              <w:rPr>
                <w:rFonts w:ascii="仿宋" w:eastAsia="仿宋" w:hAnsi="仿宋" w:cs="宋体" w:hint="eastAsia"/>
                <w:color w:val="000000"/>
                <w:kern w:val="0"/>
                <w:sz w:val="24"/>
                <w:szCs w:val="24"/>
              </w:rPr>
              <w:t>记录人</w:t>
            </w:r>
          </w:p>
        </w:tc>
        <w:tc>
          <w:tcPr>
            <w:tcW w:w="7512" w:type="dxa"/>
          </w:tcPr>
          <w:p w14:paraId="275A5A2E" w14:textId="4A150A39" w:rsidR="00132BD9" w:rsidRPr="00982ADA" w:rsidRDefault="000C625A" w:rsidP="00E515B1">
            <w:pPr>
              <w:spacing w:line="480" w:lineRule="atLeast"/>
              <w:rPr>
                <w:rFonts w:ascii="仿宋" w:eastAsia="仿宋" w:hAnsi="仿宋"/>
                <w:kern w:val="0"/>
                <w:sz w:val="24"/>
                <w:szCs w:val="24"/>
              </w:rPr>
            </w:pPr>
            <w:r>
              <w:rPr>
                <w:rFonts w:ascii="仿宋" w:eastAsia="仿宋" w:hAnsi="仿宋" w:cs="仿宋_GB2312" w:hint="eastAsia"/>
                <w:kern w:val="0"/>
                <w:sz w:val="24"/>
                <w:szCs w:val="24"/>
              </w:rPr>
              <w:t>王雅丹</w:t>
            </w:r>
          </w:p>
        </w:tc>
      </w:tr>
      <w:tr w:rsidR="00132BD9" w:rsidRPr="00982ADA" w14:paraId="2865BE0B" w14:textId="77777777" w:rsidTr="00982ADA">
        <w:tc>
          <w:tcPr>
            <w:tcW w:w="1702" w:type="dxa"/>
            <w:vAlign w:val="center"/>
          </w:tcPr>
          <w:p w14:paraId="1F6EC833" w14:textId="77777777" w:rsidR="00132BD9" w:rsidRPr="00982ADA" w:rsidRDefault="00132BD9" w:rsidP="00510BBA">
            <w:pPr>
              <w:spacing w:line="480" w:lineRule="atLeast"/>
              <w:jc w:val="center"/>
              <w:rPr>
                <w:rFonts w:ascii="仿宋" w:eastAsia="仿宋" w:hAnsi="仿宋" w:cs="Times"/>
                <w:color w:val="000000"/>
                <w:kern w:val="0"/>
                <w:sz w:val="24"/>
                <w:szCs w:val="24"/>
              </w:rPr>
            </w:pPr>
            <w:r w:rsidRPr="00982ADA">
              <w:rPr>
                <w:rFonts w:ascii="仿宋" w:eastAsia="仿宋" w:hAnsi="仿宋" w:cs="宋体" w:hint="eastAsia"/>
                <w:color w:val="000000"/>
                <w:kern w:val="0"/>
                <w:sz w:val="24"/>
                <w:szCs w:val="24"/>
              </w:rPr>
              <w:t>日期</w:t>
            </w:r>
          </w:p>
        </w:tc>
        <w:tc>
          <w:tcPr>
            <w:tcW w:w="7512" w:type="dxa"/>
          </w:tcPr>
          <w:p w14:paraId="78030F10" w14:textId="0D6689C5" w:rsidR="00132BD9" w:rsidRPr="00982ADA" w:rsidRDefault="00132BD9" w:rsidP="00E81F56">
            <w:pPr>
              <w:spacing w:line="480" w:lineRule="atLeast"/>
              <w:rPr>
                <w:rFonts w:ascii="仿宋" w:eastAsia="仿宋" w:hAnsi="仿宋"/>
                <w:kern w:val="0"/>
                <w:sz w:val="24"/>
                <w:szCs w:val="24"/>
              </w:rPr>
            </w:pPr>
            <w:r w:rsidRPr="00982ADA">
              <w:rPr>
                <w:rFonts w:ascii="仿宋" w:eastAsia="仿宋" w:hAnsi="仿宋" w:cs="仿宋_GB2312"/>
                <w:kern w:val="0"/>
                <w:sz w:val="24"/>
                <w:szCs w:val="24"/>
              </w:rPr>
              <w:t>2</w:t>
            </w:r>
            <w:r w:rsidR="000C625A">
              <w:rPr>
                <w:rFonts w:ascii="仿宋" w:eastAsia="仿宋" w:hAnsi="仿宋" w:cs="仿宋_GB2312"/>
                <w:kern w:val="0"/>
                <w:sz w:val="24"/>
                <w:szCs w:val="24"/>
              </w:rPr>
              <w:t>023</w:t>
            </w:r>
            <w:r w:rsidRPr="00982ADA">
              <w:rPr>
                <w:rFonts w:ascii="仿宋" w:eastAsia="仿宋" w:hAnsi="仿宋" w:cs="仿宋_GB2312" w:hint="eastAsia"/>
                <w:kern w:val="0"/>
                <w:sz w:val="24"/>
                <w:szCs w:val="24"/>
              </w:rPr>
              <w:t>年</w:t>
            </w:r>
            <w:r w:rsidR="000C625A">
              <w:rPr>
                <w:rFonts w:ascii="仿宋" w:eastAsia="仿宋" w:hAnsi="仿宋" w:cs="仿宋_GB2312"/>
                <w:kern w:val="0"/>
                <w:sz w:val="24"/>
                <w:szCs w:val="24"/>
              </w:rPr>
              <w:t>7</w:t>
            </w:r>
            <w:r w:rsidRPr="00982ADA">
              <w:rPr>
                <w:rFonts w:ascii="仿宋" w:eastAsia="仿宋" w:hAnsi="仿宋" w:cs="仿宋_GB2312" w:hint="eastAsia"/>
                <w:kern w:val="0"/>
                <w:sz w:val="24"/>
                <w:szCs w:val="24"/>
              </w:rPr>
              <w:t>月</w:t>
            </w:r>
            <w:r w:rsidR="000C625A">
              <w:rPr>
                <w:rFonts w:ascii="仿宋" w:eastAsia="仿宋" w:hAnsi="仿宋" w:cs="仿宋_GB2312"/>
                <w:kern w:val="0"/>
                <w:sz w:val="24"/>
                <w:szCs w:val="24"/>
              </w:rPr>
              <w:t>7</w:t>
            </w:r>
            <w:r w:rsidRPr="00982ADA">
              <w:rPr>
                <w:rFonts w:ascii="仿宋" w:eastAsia="仿宋" w:hAnsi="仿宋" w:cs="仿宋_GB2312" w:hint="eastAsia"/>
                <w:kern w:val="0"/>
                <w:sz w:val="24"/>
                <w:szCs w:val="24"/>
              </w:rPr>
              <w:t>日</w:t>
            </w:r>
          </w:p>
        </w:tc>
      </w:tr>
    </w:tbl>
    <w:p w14:paraId="62386EC1" w14:textId="3802F14F" w:rsidR="00132BD9" w:rsidRPr="00982ADA" w:rsidRDefault="00132BD9">
      <w:pPr>
        <w:rPr>
          <w:rFonts w:ascii="仿宋" w:eastAsia="仿宋" w:hAnsi="仿宋" w:cs="Times"/>
          <w:sz w:val="24"/>
          <w:szCs w:val="24"/>
        </w:rPr>
      </w:pPr>
    </w:p>
    <w:sectPr w:rsidR="00132BD9" w:rsidRPr="00982ADA" w:rsidSect="00132BD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C4BE" w14:textId="77777777" w:rsidR="00710ACD" w:rsidRDefault="00710ACD" w:rsidP="00D96584">
      <w:r>
        <w:separator/>
      </w:r>
    </w:p>
  </w:endnote>
  <w:endnote w:type="continuationSeparator" w:id="0">
    <w:p w14:paraId="5DE8E387" w14:textId="77777777" w:rsidR="00710ACD" w:rsidRDefault="00710ACD" w:rsidP="00D9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准圆_GBK_平安专用">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Times">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FE7E" w14:textId="798801A0" w:rsidR="00FC123D" w:rsidRDefault="00FC123D">
    <w:pPr>
      <w:pStyle w:val="a6"/>
      <w:jc w:val="center"/>
    </w:pPr>
    <w:r>
      <w:rPr>
        <w:lang w:val="zh-CN"/>
      </w:rPr>
      <w:t xml:space="preserve"> </w:t>
    </w:r>
    <w:r w:rsidR="007F6A2D">
      <w:rPr>
        <w:b/>
        <w:bCs/>
      </w:rPr>
      <w:fldChar w:fldCharType="begin"/>
    </w:r>
    <w:r>
      <w:rPr>
        <w:b/>
        <w:bCs/>
      </w:rPr>
      <w:instrText>PAGE</w:instrText>
    </w:r>
    <w:r w:rsidR="007F6A2D">
      <w:rPr>
        <w:b/>
        <w:bCs/>
      </w:rPr>
      <w:fldChar w:fldCharType="separate"/>
    </w:r>
    <w:r w:rsidR="001E394E">
      <w:rPr>
        <w:b/>
        <w:bCs/>
        <w:noProof/>
      </w:rPr>
      <w:t>3</w:t>
    </w:r>
    <w:r w:rsidR="007F6A2D">
      <w:rPr>
        <w:b/>
        <w:bCs/>
      </w:rPr>
      <w:fldChar w:fldCharType="end"/>
    </w:r>
    <w:r>
      <w:rPr>
        <w:lang w:val="zh-CN"/>
      </w:rPr>
      <w:t xml:space="preserve"> / </w:t>
    </w:r>
    <w:r w:rsidR="007F6A2D">
      <w:rPr>
        <w:b/>
        <w:bCs/>
      </w:rPr>
      <w:fldChar w:fldCharType="begin"/>
    </w:r>
    <w:r>
      <w:rPr>
        <w:b/>
        <w:bCs/>
      </w:rPr>
      <w:instrText>NUMPAGES</w:instrText>
    </w:r>
    <w:r w:rsidR="007F6A2D">
      <w:rPr>
        <w:b/>
        <w:bCs/>
      </w:rPr>
      <w:fldChar w:fldCharType="separate"/>
    </w:r>
    <w:r w:rsidR="001E394E">
      <w:rPr>
        <w:b/>
        <w:bCs/>
        <w:noProof/>
      </w:rPr>
      <w:t>4</w:t>
    </w:r>
    <w:r w:rsidR="007F6A2D">
      <w:rPr>
        <w:b/>
        <w:bCs/>
      </w:rPr>
      <w:fldChar w:fldCharType="end"/>
    </w:r>
  </w:p>
  <w:p w14:paraId="43AC0835" w14:textId="77777777" w:rsidR="00FC123D" w:rsidRDefault="00FC12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0D1E" w14:textId="77777777" w:rsidR="00710ACD" w:rsidRDefault="00710ACD" w:rsidP="00D96584">
      <w:r>
        <w:separator/>
      </w:r>
    </w:p>
  </w:footnote>
  <w:footnote w:type="continuationSeparator" w:id="0">
    <w:p w14:paraId="10FF3FA9" w14:textId="77777777" w:rsidR="00710ACD" w:rsidRDefault="00710ACD" w:rsidP="00D9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A2E9" w14:textId="77777777" w:rsidR="00FC123D" w:rsidRDefault="00FC123D" w:rsidP="001409CD">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0C2"/>
    <w:multiLevelType w:val="hybridMultilevel"/>
    <w:tmpl w:val="0E64737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start w:val="1"/>
      <w:numFmt w:val="bullet"/>
      <w:lvlText w:val=""/>
      <w:lvlJc w:val="left"/>
      <w:pPr>
        <w:ind w:left="1680" w:hanging="420"/>
      </w:pPr>
      <w:rPr>
        <w:rFonts w:ascii="Wingdings" w:hAnsi="Wingdings" w:hint="default"/>
      </w:rPr>
    </w:lvl>
    <w:lvl w:ilvl="4" w:tplc="4BF6794A">
      <w:start w:val="1"/>
      <w:numFmt w:val="bullet"/>
      <w:lvlText w:val=""/>
      <w:lvlJc w:val="left"/>
      <w:pPr>
        <w:ind w:left="2100" w:hanging="420"/>
      </w:pPr>
      <w:rPr>
        <w:rFonts w:ascii="Wingdings" w:hAnsi="Wingdings" w:hint="default"/>
      </w:rPr>
    </w:lvl>
    <w:lvl w:ilvl="5" w:tplc="856279E6">
      <w:start w:val="1"/>
      <w:numFmt w:val="bullet"/>
      <w:lvlText w:val=""/>
      <w:lvlJc w:val="left"/>
      <w:pPr>
        <w:ind w:left="2520" w:hanging="420"/>
      </w:pPr>
      <w:rPr>
        <w:rFonts w:ascii="Wingdings" w:hAnsi="Wingdings" w:hint="default"/>
      </w:rPr>
    </w:lvl>
    <w:lvl w:ilvl="6" w:tplc="E126EB94">
      <w:start w:val="1"/>
      <w:numFmt w:val="bullet"/>
      <w:lvlText w:val=""/>
      <w:lvlJc w:val="left"/>
      <w:pPr>
        <w:ind w:left="2940" w:hanging="420"/>
      </w:pPr>
      <w:rPr>
        <w:rFonts w:ascii="Wingdings" w:hAnsi="Wingdings" w:hint="default"/>
      </w:rPr>
    </w:lvl>
    <w:lvl w:ilvl="7" w:tplc="2F2626EA">
      <w:start w:val="1"/>
      <w:numFmt w:val="bullet"/>
      <w:lvlText w:val=""/>
      <w:lvlJc w:val="left"/>
      <w:pPr>
        <w:ind w:left="3360" w:hanging="420"/>
      </w:pPr>
      <w:rPr>
        <w:rFonts w:ascii="Wingdings" w:hAnsi="Wingdings" w:hint="default"/>
      </w:rPr>
    </w:lvl>
    <w:lvl w:ilvl="8" w:tplc="41747532">
      <w:start w:val="1"/>
      <w:numFmt w:val="bullet"/>
      <w:lvlText w:val=""/>
      <w:lvlJc w:val="left"/>
      <w:pPr>
        <w:ind w:left="3780" w:hanging="420"/>
      </w:pPr>
      <w:rPr>
        <w:rFonts w:ascii="Wingdings" w:hAnsi="Wingdings" w:hint="default"/>
      </w:rPr>
    </w:lvl>
  </w:abstractNum>
  <w:abstractNum w:abstractNumId="2" w15:restartNumberingAfterBreak="0">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593A56"/>
    <w:multiLevelType w:val="multilevel"/>
    <w:tmpl w:val="7CA8A58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4" w15:restartNumberingAfterBreak="0">
    <w:nsid w:val="0FA14E31"/>
    <w:multiLevelType w:val="hybridMultilevel"/>
    <w:tmpl w:val="B672E7CC"/>
    <w:lvl w:ilvl="0" w:tplc="181EB6B6">
      <w:start w:val="1"/>
      <w:numFmt w:val="decimal"/>
      <w:pStyle w:val="1"/>
      <w:lvlText w:val="%1."/>
      <w:lvlJc w:val="left"/>
      <w:pPr>
        <w:ind w:left="360" w:hanging="360"/>
      </w:pPr>
      <w:rPr>
        <w:rFonts w:hint="default"/>
      </w:rPr>
    </w:lvl>
    <w:lvl w:ilvl="1" w:tplc="E28CD87E">
      <w:start w:val="1"/>
      <w:numFmt w:val="lowerLetter"/>
      <w:lvlText w:val="%2)"/>
      <w:lvlJc w:val="left"/>
      <w:pPr>
        <w:ind w:left="840" w:hanging="420"/>
      </w:pPr>
    </w:lvl>
    <w:lvl w:ilvl="2" w:tplc="D604EFA6">
      <w:start w:val="1"/>
      <w:numFmt w:val="lowerRoman"/>
      <w:lvlText w:val="%3."/>
      <w:lvlJc w:val="right"/>
      <w:pPr>
        <w:ind w:left="1260" w:hanging="420"/>
      </w:pPr>
    </w:lvl>
    <w:lvl w:ilvl="3" w:tplc="7CBCA43A">
      <w:start w:val="1"/>
      <w:numFmt w:val="decimal"/>
      <w:lvlText w:val="%4."/>
      <w:lvlJc w:val="left"/>
      <w:pPr>
        <w:ind w:left="1680" w:hanging="420"/>
      </w:pPr>
    </w:lvl>
    <w:lvl w:ilvl="4" w:tplc="CE36A14E">
      <w:start w:val="1"/>
      <w:numFmt w:val="lowerLetter"/>
      <w:lvlText w:val="%5)"/>
      <w:lvlJc w:val="left"/>
      <w:pPr>
        <w:ind w:left="2100" w:hanging="420"/>
      </w:pPr>
    </w:lvl>
    <w:lvl w:ilvl="5" w:tplc="A1748F72">
      <w:start w:val="1"/>
      <w:numFmt w:val="lowerRoman"/>
      <w:lvlText w:val="%6."/>
      <w:lvlJc w:val="right"/>
      <w:pPr>
        <w:ind w:left="2520" w:hanging="420"/>
      </w:pPr>
    </w:lvl>
    <w:lvl w:ilvl="6" w:tplc="A1523FBE">
      <w:start w:val="1"/>
      <w:numFmt w:val="decimal"/>
      <w:lvlText w:val="%7."/>
      <w:lvlJc w:val="left"/>
      <w:pPr>
        <w:ind w:left="2940" w:hanging="420"/>
      </w:pPr>
    </w:lvl>
    <w:lvl w:ilvl="7" w:tplc="BDF04C12">
      <w:start w:val="1"/>
      <w:numFmt w:val="lowerLetter"/>
      <w:lvlText w:val="%8)"/>
      <w:lvlJc w:val="left"/>
      <w:pPr>
        <w:ind w:left="3360" w:hanging="420"/>
      </w:pPr>
    </w:lvl>
    <w:lvl w:ilvl="8" w:tplc="A7AA920E">
      <w:start w:val="1"/>
      <w:numFmt w:val="lowerRoman"/>
      <w:lvlText w:val="%9."/>
      <w:lvlJc w:val="right"/>
      <w:pPr>
        <w:ind w:left="3780" w:hanging="420"/>
      </w:pPr>
    </w:lvl>
  </w:abstractNum>
  <w:abstractNum w:abstractNumId="5" w15:restartNumberingAfterBreak="0">
    <w:nsid w:val="12531BD9"/>
    <w:multiLevelType w:val="hybridMultilevel"/>
    <w:tmpl w:val="C186B90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1E3055A1"/>
    <w:multiLevelType w:val="hybridMultilevel"/>
    <w:tmpl w:val="9314D88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55C23F02"/>
    <w:multiLevelType w:val="hybridMultilevel"/>
    <w:tmpl w:val="64C8DC7A"/>
    <w:lvl w:ilvl="0" w:tplc="761231E8">
      <w:start w:val="1"/>
      <w:numFmt w:val="decimal"/>
      <w:pStyle w:val="3"/>
      <w:lvlText w:val="%1、"/>
      <w:lvlJc w:val="left"/>
      <w:pPr>
        <w:tabs>
          <w:tab w:val="num" w:pos="360"/>
        </w:tabs>
        <w:ind w:left="360" w:hanging="360"/>
      </w:pPr>
      <w:rPr>
        <w:rFonts w:hint="default"/>
      </w:rPr>
    </w:lvl>
    <w:lvl w:ilvl="1" w:tplc="E926D4D4">
      <w:start w:val="1"/>
      <w:numFmt w:val="lowerLetter"/>
      <w:lvlText w:val="%2)"/>
      <w:lvlJc w:val="left"/>
      <w:pPr>
        <w:tabs>
          <w:tab w:val="num" w:pos="840"/>
        </w:tabs>
        <w:ind w:left="840" w:hanging="420"/>
      </w:pPr>
    </w:lvl>
    <w:lvl w:ilvl="2" w:tplc="41B880F2">
      <w:start w:val="1"/>
      <w:numFmt w:val="lowerRoman"/>
      <w:lvlText w:val="%3."/>
      <w:lvlJc w:val="right"/>
      <w:pPr>
        <w:tabs>
          <w:tab w:val="num" w:pos="1260"/>
        </w:tabs>
        <w:ind w:left="1260" w:hanging="420"/>
      </w:pPr>
    </w:lvl>
    <w:lvl w:ilvl="3" w:tplc="51E2A55C">
      <w:start w:val="1"/>
      <w:numFmt w:val="decimal"/>
      <w:lvlText w:val="%4."/>
      <w:lvlJc w:val="left"/>
      <w:pPr>
        <w:tabs>
          <w:tab w:val="num" w:pos="1680"/>
        </w:tabs>
        <w:ind w:left="1680" w:hanging="420"/>
      </w:pPr>
    </w:lvl>
    <w:lvl w:ilvl="4" w:tplc="65E8E062">
      <w:start w:val="1"/>
      <w:numFmt w:val="lowerLetter"/>
      <w:lvlText w:val="%5)"/>
      <w:lvlJc w:val="left"/>
      <w:pPr>
        <w:tabs>
          <w:tab w:val="num" w:pos="2100"/>
        </w:tabs>
        <w:ind w:left="2100" w:hanging="420"/>
      </w:pPr>
    </w:lvl>
    <w:lvl w:ilvl="5" w:tplc="9964108A">
      <w:start w:val="1"/>
      <w:numFmt w:val="lowerRoman"/>
      <w:lvlText w:val="%6."/>
      <w:lvlJc w:val="right"/>
      <w:pPr>
        <w:tabs>
          <w:tab w:val="num" w:pos="2520"/>
        </w:tabs>
        <w:ind w:left="2520" w:hanging="420"/>
      </w:pPr>
    </w:lvl>
    <w:lvl w:ilvl="6" w:tplc="E2C431DE">
      <w:start w:val="1"/>
      <w:numFmt w:val="decimal"/>
      <w:lvlText w:val="%7."/>
      <w:lvlJc w:val="left"/>
      <w:pPr>
        <w:tabs>
          <w:tab w:val="num" w:pos="2940"/>
        </w:tabs>
        <w:ind w:left="2940" w:hanging="420"/>
      </w:pPr>
    </w:lvl>
    <w:lvl w:ilvl="7" w:tplc="5CAA6D18">
      <w:start w:val="1"/>
      <w:numFmt w:val="lowerLetter"/>
      <w:lvlText w:val="%8)"/>
      <w:lvlJc w:val="left"/>
      <w:pPr>
        <w:tabs>
          <w:tab w:val="num" w:pos="3360"/>
        </w:tabs>
        <w:ind w:left="3360" w:hanging="420"/>
      </w:pPr>
    </w:lvl>
    <w:lvl w:ilvl="8" w:tplc="91B40E14">
      <w:start w:val="1"/>
      <w:numFmt w:val="lowerRoman"/>
      <w:lvlText w:val="%9."/>
      <w:lvlJc w:val="right"/>
      <w:pPr>
        <w:tabs>
          <w:tab w:val="num" w:pos="3780"/>
        </w:tabs>
        <w:ind w:left="3780" w:hanging="420"/>
      </w:pPr>
    </w:lvl>
  </w:abstractNum>
  <w:abstractNum w:abstractNumId="8" w15:restartNumberingAfterBreak="0">
    <w:nsid w:val="5B7F6B72"/>
    <w:multiLevelType w:val="hybridMultilevel"/>
    <w:tmpl w:val="2524439C"/>
    <w:lvl w:ilvl="0" w:tplc="24D0BD9C">
      <w:start w:val="1"/>
      <w:numFmt w:val="decimal"/>
      <w:lvlText w:val="%1、"/>
      <w:lvlJc w:val="left"/>
      <w:pPr>
        <w:tabs>
          <w:tab w:val="num" w:pos="420"/>
        </w:tabs>
        <w:ind w:left="420" w:hanging="420"/>
      </w:pPr>
      <w:rPr>
        <w:rFonts w:hint="eastAsia"/>
        <w:b w:val="0"/>
        <w:bCs w:val="0"/>
      </w:rPr>
    </w:lvl>
    <w:lvl w:ilvl="1" w:tplc="48A8C7F8">
      <w:start w:val="1"/>
      <w:numFmt w:val="decimal"/>
      <w:lvlText w:val="%2、"/>
      <w:lvlJc w:val="left"/>
      <w:pPr>
        <w:tabs>
          <w:tab w:val="num" w:pos="354"/>
        </w:tabs>
        <w:ind w:left="354" w:hanging="360"/>
      </w:pPr>
      <w:rPr>
        <w:rFonts w:hint="eastAsia"/>
      </w:rPr>
    </w:lvl>
    <w:lvl w:ilvl="2" w:tplc="036C89F6">
      <w:start w:val="1"/>
      <w:numFmt w:val="lowerRoman"/>
      <w:lvlText w:val="%3."/>
      <w:lvlJc w:val="right"/>
      <w:pPr>
        <w:tabs>
          <w:tab w:val="num" w:pos="834"/>
        </w:tabs>
        <w:ind w:left="834" w:hanging="420"/>
      </w:pPr>
    </w:lvl>
    <w:lvl w:ilvl="3" w:tplc="09A8F47E">
      <w:start w:val="1"/>
      <w:numFmt w:val="decimal"/>
      <w:lvlText w:val="%4."/>
      <w:lvlJc w:val="left"/>
      <w:pPr>
        <w:tabs>
          <w:tab w:val="num" w:pos="1254"/>
        </w:tabs>
        <w:ind w:left="1254" w:hanging="420"/>
      </w:pPr>
    </w:lvl>
    <w:lvl w:ilvl="4" w:tplc="4B36B3DA">
      <w:start w:val="1"/>
      <w:numFmt w:val="lowerLetter"/>
      <w:lvlText w:val="%5)"/>
      <w:lvlJc w:val="left"/>
      <w:pPr>
        <w:tabs>
          <w:tab w:val="num" w:pos="1674"/>
        </w:tabs>
        <w:ind w:left="1674" w:hanging="420"/>
      </w:pPr>
    </w:lvl>
    <w:lvl w:ilvl="5" w:tplc="5D0E630A">
      <w:start w:val="1"/>
      <w:numFmt w:val="lowerRoman"/>
      <w:lvlText w:val="%6."/>
      <w:lvlJc w:val="right"/>
      <w:pPr>
        <w:tabs>
          <w:tab w:val="num" w:pos="2094"/>
        </w:tabs>
        <w:ind w:left="2094" w:hanging="420"/>
      </w:pPr>
    </w:lvl>
    <w:lvl w:ilvl="6" w:tplc="FD96FC00">
      <w:start w:val="1"/>
      <w:numFmt w:val="decimal"/>
      <w:lvlText w:val="%7."/>
      <w:lvlJc w:val="left"/>
      <w:pPr>
        <w:tabs>
          <w:tab w:val="num" w:pos="2514"/>
        </w:tabs>
        <w:ind w:left="2514" w:hanging="420"/>
      </w:pPr>
    </w:lvl>
    <w:lvl w:ilvl="7" w:tplc="57967AA6">
      <w:start w:val="1"/>
      <w:numFmt w:val="lowerLetter"/>
      <w:lvlText w:val="%8)"/>
      <w:lvlJc w:val="left"/>
      <w:pPr>
        <w:tabs>
          <w:tab w:val="num" w:pos="2934"/>
        </w:tabs>
        <w:ind w:left="2934" w:hanging="420"/>
      </w:pPr>
    </w:lvl>
    <w:lvl w:ilvl="8" w:tplc="AA646454">
      <w:start w:val="1"/>
      <w:numFmt w:val="lowerRoman"/>
      <w:lvlText w:val="%9."/>
      <w:lvlJc w:val="right"/>
      <w:pPr>
        <w:tabs>
          <w:tab w:val="num" w:pos="3354"/>
        </w:tabs>
        <w:ind w:left="3354" w:hanging="420"/>
      </w:pPr>
    </w:lvl>
  </w:abstractNum>
  <w:abstractNum w:abstractNumId="9" w15:restartNumberingAfterBreak="0">
    <w:nsid w:val="5F7717ED"/>
    <w:multiLevelType w:val="hybridMultilevel"/>
    <w:tmpl w:val="09209028"/>
    <w:lvl w:ilvl="0" w:tplc="04090001">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10" w15:restartNumberingAfterBreak="0">
    <w:nsid w:val="670A3D84"/>
    <w:multiLevelType w:val="hybridMultilevel"/>
    <w:tmpl w:val="795AD96C"/>
    <w:lvl w:ilvl="0" w:tplc="04090001">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num w:numId="1" w16cid:durableId="1173108204">
    <w:abstractNumId w:val="0"/>
  </w:num>
  <w:num w:numId="2" w16cid:durableId="1999919508">
    <w:abstractNumId w:val="1"/>
  </w:num>
  <w:num w:numId="3" w16cid:durableId="1400832840">
    <w:abstractNumId w:val="8"/>
  </w:num>
  <w:num w:numId="4" w16cid:durableId="45567080">
    <w:abstractNumId w:val="7"/>
  </w:num>
  <w:num w:numId="5" w16cid:durableId="523397581">
    <w:abstractNumId w:val="6"/>
  </w:num>
  <w:num w:numId="6" w16cid:durableId="321740180">
    <w:abstractNumId w:val="2"/>
  </w:num>
  <w:num w:numId="7" w16cid:durableId="11304511">
    <w:abstractNumId w:val="5"/>
  </w:num>
  <w:num w:numId="8" w16cid:durableId="1288316922">
    <w:abstractNumId w:val="4"/>
  </w:num>
  <w:num w:numId="9" w16cid:durableId="2839253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0709996">
    <w:abstractNumId w:val="9"/>
  </w:num>
  <w:num w:numId="11" w16cid:durableId="1882402597">
    <w:abstractNumId w:val="10"/>
  </w:num>
  <w:num w:numId="12" w16cid:durableId="651913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10"/>
    <w:rsid w:val="000062B2"/>
    <w:rsid w:val="00012F58"/>
    <w:rsid w:val="00014FB6"/>
    <w:rsid w:val="0001520F"/>
    <w:rsid w:val="00017E99"/>
    <w:rsid w:val="00022157"/>
    <w:rsid w:val="000257A6"/>
    <w:rsid w:val="0002703E"/>
    <w:rsid w:val="00033F29"/>
    <w:rsid w:val="00035DA7"/>
    <w:rsid w:val="0005090F"/>
    <w:rsid w:val="000561E0"/>
    <w:rsid w:val="000613DE"/>
    <w:rsid w:val="00064401"/>
    <w:rsid w:val="000657E7"/>
    <w:rsid w:val="00075047"/>
    <w:rsid w:val="000A7A50"/>
    <w:rsid w:val="000B0272"/>
    <w:rsid w:val="000B21C9"/>
    <w:rsid w:val="000B3693"/>
    <w:rsid w:val="000B3D0E"/>
    <w:rsid w:val="000B41B6"/>
    <w:rsid w:val="000C42E2"/>
    <w:rsid w:val="000C625A"/>
    <w:rsid w:val="000D169A"/>
    <w:rsid w:val="000D307C"/>
    <w:rsid w:val="000F69DC"/>
    <w:rsid w:val="001017E0"/>
    <w:rsid w:val="00101C48"/>
    <w:rsid w:val="00102659"/>
    <w:rsid w:val="001070BA"/>
    <w:rsid w:val="00115931"/>
    <w:rsid w:val="001275C1"/>
    <w:rsid w:val="00130F3C"/>
    <w:rsid w:val="00132BD9"/>
    <w:rsid w:val="00136F86"/>
    <w:rsid w:val="001374B1"/>
    <w:rsid w:val="001409CD"/>
    <w:rsid w:val="00140B3E"/>
    <w:rsid w:val="00150B23"/>
    <w:rsid w:val="00152982"/>
    <w:rsid w:val="0015535F"/>
    <w:rsid w:val="001662BB"/>
    <w:rsid w:val="00171145"/>
    <w:rsid w:val="001778FC"/>
    <w:rsid w:val="0018503A"/>
    <w:rsid w:val="001864B3"/>
    <w:rsid w:val="001B13AC"/>
    <w:rsid w:val="001B33AC"/>
    <w:rsid w:val="001B72DE"/>
    <w:rsid w:val="001C10A8"/>
    <w:rsid w:val="001C36EA"/>
    <w:rsid w:val="001C5AF6"/>
    <w:rsid w:val="001D2529"/>
    <w:rsid w:val="001D2889"/>
    <w:rsid w:val="001D5075"/>
    <w:rsid w:val="001E2C63"/>
    <w:rsid w:val="001E394E"/>
    <w:rsid w:val="001F07A0"/>
    <w:rsid w:val="001F0E43"/>
    <w:rsid w:val="002004DB"/>
    <w:rsid w:val="00201B22"/>
    <w:rsid w:val="00210939"/>
    <w:rsid w:val="00215F16"/>
    <w:rsid w:val="00217D1A"/>
    <w:rsid w:val="002313EA"/>
    <w:rsid w:val="00252D92"/>
    <w:rsid w:val="00257CF9"/>
    <w:rsid w:val="00260F50"/>
    <w:rsid w:val="00262017"/>
    <w:rsid w:val="00275ADC"/>
    <w:rsid w:val="0029788E"/>
    <w:rsid w:val="002C472A"/>
    <w:rsid w:val="002C6055"/>
    <w:rsid w:val="002F39AE"/>
    <w:rsid w:val="00300115"/>
    <w:rsid w:val="00302EDE"/>
    <w:rsid w:val="00321913"/>
    <w:rsid w:val="003252D7"/>
    <w:rsid w:val="003317E5"/>
    <w:rsid w:val="00347451"/>
    <w:rsid w:val="00350649"/>
    <w:rsid w:val="00374E14"/>
    <w:rsid w:val="003A16CA"/>
    <w:rsid w:val="003B107D"/>
    <w:rsid w:val="003B721F"/>
    <w:rsid w:val="003C0A61"/>
    <w:rsid w:val="003E5DBB"/>
    <w:rsid w:val="003E7754"/>
    <w:rsid w:val="003E7D3B"/>
    <w:rsid w:val="003F4C1F"/>
    <w:rsid w:val="003F79D6"/>
    <w:rsid w:val="004110F2"/>
    <w:rsid w:val="00412963"/>
    <w:rsid w:val="004343E9"/>
    <w:rsid w:val="00434853"/>
    <w:rsid w:val="0043629D"/>
    <w:rsid w:val="004466E8"/>
    <w:rsid w:val="00475117"/>
    <w:rsid w:val="00481424"/>
    <w:rsid w:val="00486EF6"/>
    <w:rsid w:val="004873BE"/>
    <w:rsid w:val="00487550"/>
    <w:rsid w:val="00497C7E"/>
    <w:rsid w:val="004A085D"/>
    <w:rsid w:val="004B47B1"/>
    <w:rsid w:val="004C3C9D"/>
    <w:rsid w:val="004D0EF2"/>
    <w:rsid w:val="004E353A"/>
    <w:rsid w:val="004E6378"/>
    <w:rsid w:val="004F4FF7"/>
    <w:rsid w:val="00510BBA"/>
    <w:rsid w:val="00511034"/>
    <w:rsid w:val="0051123B"/>
    <w:rsid w:val="00516972"/>
    <w:rsid w:val="00530888"/>
    <w:rsid w:val="00532A97"/>
    <w:rsid w:val="00535D6F"/>
    <w:rsid w:val="005379B2"/>
    <w:rsid w:val="00540A56"/>
    <w:rsid w:val="0055065F"/>
    <w:rsid w:val="00550FD9"/>
    <w:rsid w:val="0058651F"/>
    <w:rsid w:val="005943E7"/>
    <w:rsid w:val="005B3A80"/>
    <w:rsid w:val="005B5028"/>
    <w:rsid w:val="005C4BA5"/>
    <w:rsid w:val="005D7B48"/>
    <w:rsid w:val="005E67A6"/>
    <w:rsid w:val="005F1B05"/>
    <w:rsid w:val="00601930"/>
    <w:rsid w:val="0060529E"/>
    <w:rsid w:val="00622C3A"/>
    <w:rsid w:val="00623A26"/>
    <w:rsid w:val="00632190"/>
    <w:rsid w:val="006323A1"/>
    <w:rsid w:val="0063326E"/>
    <w:rsid w:val="006345BA"/>
    <w:rsid w:val="0063515C"/>
    <w:rsid w:val="006436D4"/>
    <w:rsid w:val="0064589D"/>
    <w:rsid w:val="00650A00"/>
    <w:rsid w:val="00654BFD"/>
    <w:rsid w:val="006614C7"/>
    <w:rsid w:val="00685D1F"/>
    <w:rsid w:val="006865A2"/>
    <w:rsid w:val="00690E84"/>
    <w:rsid w:val="00695F29"/>
    <w:rsid w:val="006A1753"/>
    <w:rsid w:val="006A615F"/>
    <w:rsid w:val="006B1C49"/>
    <w:rsid w:val="006D4DF9"/>
    <w:rsid w:val="006E27FB"/>
    <w:rsid w:val="006F47A3"/>
    <w:rsid w:val="006F64B3"/>
    <w:rsid w:val="00710ACD"/>
    <w:rsid w:val="00715ED8"/>
    <w:rsid w:val="007231AE"/>
    <w:rsid w:val="00727D38"/>
    <w:rsid w:val="0073243B"/>
    <w:rsid w:val="007410FE"/>
    <w:rsid w:val="0074236A"/>
    <w:rsid w:val="00746D9F"/>
    <w:rsid w:val="00750203"/>
    <w:rsid w:val="00755EE8"/>
    <w:rsid w:val="00761259"/>
    <w:rsid w:val="00775FB8"/>
    <w:rsid w:val="007846C5"/>
    <w:rsid w:val="00785C34"/>
    <w:rsid w:val="00786D0B"/>
    <w:rsid w:val="00790407"/>
    <w:rsid w:val="0079088C"/>
    <w:rsid w:val="007911E8"/>
    <w:rsid w:val="00797AD4"/>
    <w:rsid w:val="007A162E"/>
    <w:rsid w:val="007B56AA"/>
    <w:rsid w:val="007C213F"/>
    <w:rsid w:val="007D06AC"/>
    <w:rsid w:val="007E5B6B"/>
    <w:rsid w:val="007F0FBC"/>
    <w:rsid w:val="007F18AE"/>
    <w:rsid w:val="007F693E"/>
    <w:rsid w:val="007F6A2D"/>
    <w:rsid w:val="008116F9"/>
    <w:rsid w:val="008137F4"/>
    <w:rsid w:val="0082773E"/>
    <w:rsid w:val="00831D6E"/>
    <w:rsid w:val="00836942"/>
    <w:rsid w:val="00837FCC"/>
    <w:rsid w:val="00843F03"/>
    <w:rsid w:val="00846867"/>
    <w:rsid w:val="0085152A"/>
    <w:rsid w:val="00861C52"/>
    <w:rsid w:val="00866F2C"/>
    <w:rsid w:val="008710F9"/>
    <w:rsid w:val="008754EA"/>
    <w:rsid w:val="00882AD5"/>
    <w:rsid w:val="0089436A"/>
    <w:rsid w:val="0089673B"/>
    <w:rsid w:val="008A0804"/>
    <w:rsid w:val="008A4E3E"/>
    <w:rsid w:val="008A575A"/>
    <w:rsid w:val="008C084E"/>
    <w:rsid w:val="008C0946"/>
    <w:rsid w:val="008E0108"/>
    <w:rsid w:val="008E2AB4"/>
    <w:rsid w:val="008F16A2"/>
    <w:rsid w:val="00921892"/>
    <w:rsid w:val="00930952"/>
    <w:rsid w:val="00941F1C"/>
    <w:rsid w:val="009464AC"/>
    <w:rsid w:val="00951547"/>
    <w:rsid w:val="00957873"/>
    <w:rsid w:val="00957885"/>
    <w:rsid w:val="00976476"/>
    <w:rsid w:val="00982ADA"/>
    <w:rsid w:val="00986C8A"/>
    <w:rsid w:val="009877F8"/>
    <w:rsid w:val="00996248"/>
    <w:rsid w:val="00996A8D"/>
    <w:rsid w:val="009A344E"/>
    <w:rsid w:val="009A3836"/>
    <w:rsid w:val="009A6ACB"/>
    <w:rsid w:val="009B4290"/>
    <w:rsid w:val="009C472F"/>
    <w:rsid w:val="009E337B"/>
    <w:rsid w:val="009F13CD"/>
    <w:rsid w:val="00A02361"/>
    <w:rsid w:val="00A06B39"/>
    <w:rsid w:val="00A06FB5"/>
    <w:rsid w:val="00A140B8"/>
    <w:rsid w:val="00A22A8D"/>
    <w:rsid w:val="00A3027F"/>
    <w:rsid w:val="00A32CCF"/>
    <w:rsid w:val="00A37E2F"/>
    <w:rsid w:val="00A54DA8"/>
    <w:rsid w:val="00A600CB"/>
    <w:rsid w:val="00A6387D"/>
    <w:rsid w:val="00A70FFC"/>
    <w:rsid w:val="00A93B29"/>
    <w:rsid w:val="00A974AC"/>
    <w:rsid w:val="00AA7692"/>
    <w:rsid w:val="00AB1EDB"/>
    <w:rsid w:val="00AB259C"/>
    <w:rsid w:val="00AB67BB"/>
    <w:rsid w:val="00AC651E"/>
    <w:rsid w:val="00AD5B40"/>
    <w:rsid w:val="00AE0421"/>
    <w:rsid w:val="00B03E0D"/>
    <w:rsid w:val="00B06A34"/>
    <w:rsid w:val="00B1343B"/>
    <w:rsid w:val="00B17998"/>
    <w:rsid w:val="00B26268"/>
    <w:rsid w:val="00B30804"/>
    <w:rsid w:val="00B31C4E"/>
    <w:rsid w:val="00B54204"/>
    <w:rsid w:val="00B676CF"/>
    <w:rsid w:val="00B837D8"/>
    <w:rsid w:val="00B84A84"/>
    <w:rsid w:val="00B87F32"/>
    <w:rsid w:val="00BA3F79"/>
    <w:rsid w:val="00BB5959"/>
    <w:rsid w:val="00BB5E20"/>
    <w:rsid w:val="00BB741D"/>
    <w:rsid w:val="00BC2CFA"/>
    <w:rsid w:val="00BE11BC"/>
    <w:rsid w:val="00C0435A"/>
    <w:rsid w:val="00C12E89"/>
    <w:rsid w:val="00C14F94"/>
    <w:rsid w:val="00C35BCB"/>
    <w:rsid w:val="00C448B2"/>
    <w:rsid w:val="00C51768"/>
    <w:rsid w:val="00C809D7"/>
    <w:rsid w:val="00C81677"/>
    <w:rsid w:val="00C84AAD"/>
    <w:rsid w:val="00C90068"/>
    <w:rsid w:val="00CA3D5D"/>
    <w:rsid w:val="00CA7959"/>
    <w:rsid w:val="00CB4AC9"/>
    <w:rsid w:val="00CD53E3"/>
    <w:rsid w:val="00CF3421"/>
    <w:rsid w:val="00D01791"/>
    <w:rsid w:val="00D03D55"/>
    <w:rsid w:val="00D1286F"/>
    <w:rsid w:val="00D14306"/>
    <w:rsid w:val="00D21259"/>
    <w:rsid w:val="00D417E5"/>
    <w:rsid w:val="00D50045"/>
    <w:rsid w:val="00D5157F"/>
    <w:rsid w:val="00D760AB"/>
    <w:rsid w:val="00D80ABC"/>
    <w:rsid w:val="00D85DBB"/>
    <w:rsid w:val="00D87038"/>
    <w:rsid w:val="00D91B1B"/>
    <w:rsid w:val="00D941EC"/>
    <w:rsid w:val="00D96584"/>
    <w:rsid w:val="00D96710"/>
    <w:rsid w:val="00DB610B"/>
    <w:rsid w:val="00DC7282"/>
    <w:rsid w:val="00DC7CDE"/>
    <w:rsid w:val="00DD27EC"/>
    <w:rsid w:val="00DF21CA"/>
    <w:rsid w:val="00DF779A"/>
    <w:rsid w:val="00E11A20"/>
    <w:rsid w:val="00E14F10"/>
    <w:rsid w:val="00E30A3E"/>
    <w:rsid w:val="00E36907"/>
    <w:rsid w:val="00E41C47"/>
    <w:rsid w:val="00E46917"/>
    <w:rsid w:val="00E47C9D"/>
    <w:rsid w:val="00E515B1"/>
    <w:rsid w:val="00E5609A"/>
    <w:rsid w:val="00E61C96"/>
    <w:rsid w:val="00E733AB"/>
    <w:rsid w:val="00E73AF6"/>
    <w:rsid w:val="00E75039"/>
    <w:rsid w:val="00E81F56"/>
    <w:rsid w:val="00E8329E"/>
    <w:rsid w:val="00E843D9"/>
    <w:rsid w:val="00E96600"/>
    <w:rsid w:val="00EA53D5"/>
    <w:rsid w:val="00EA7F37"/>
    <w:rsid w:val="00EB1516"/>
    <w:rsid w:val="00EB2EF0"/>
    <w:rsid w:val="00EB30A1"/>
    <w:rsid w:val="00EC18E4"/>
    <w:rsid w:val="00EC44CF"/>
    <w:rsid w:val="00ED074D"/>
    <w:rsid w:val="00ED5CAA"/>
    <w:rsid w:val="00ED7E84"/>
    <w:rsid w:val="00EE1C10"/>
    <w:rsid w:val="00EE4F68"/>
    <w:rsid w:val="00EE7C01"/>
    <w:rsid w:val="00EF35BD"/>
    <w:rsid w:val="00EF499F"/>
    <w:rsid w:val="00F04810"/>
    <w:rsid w:val="00F10603"/>
    <w:rsid w:val="00F15535"/>
    <w:rsid w:val="00F1634B"/>
    <w:rsid w:val="00F16F75"/>
    <w:rsid w:val="00F375D6"/>
    <w:rsid w:val="00F46431"/>
    <w:rsid w:val="00F628CA"/>
    <w:rsid w:val="00F64E39"/>
    <w:rsid w:val="00F66AD9"/>
    <w:rsid w:val="00F75FEC"/>
    <w:rsid w:val="00F856BA"/>
    <w:rsid w:val="00FA72A8"/>
    <w:rsid w:val="00FB13A3"/>
    <w:rsid w:val="00FB550D"/>
    <w:rsid w:val="00FB6929"/>
    <w:rsid w:val="00FC123D"/>
    <w:rsid w:val="00FD463D"/>
    <w:rsid w:val="00FE4AFD"/>
    <w:rsid w:val="00FF0263"/>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1E238D"/>
  <w15:docId w15:val="{0F9C90DD-560E-417F-ABF3-17D2C21A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C10"/>
    <w:pPr>
      <w:widowControl w:val="0"/>
      <w:jc w:val="both"/>
    </w:pPr>
    <w:rPr>
      <w:rFonts w:ascii="Times New Roman" w:hAnsi="Times New Roman"/>
      <w:kern w:val="2"/>
      <w:sz w:val="21"/>
      <w:szCs w:val="21"/>
    </w:rPr>
  </w:style>
  <w:style w:type="paragraph" w:styleId="30">
    <w:name w:val="heading 3"/>
    <w:basedOn w:val="a"/>
    <w:next w:val="a"/>
    <w:link w:val="31"/>
    <w:autoRedefine/>
    <w:uiPriority w:val="99"/>
    <w:qFormat/>
    <w:rsid w:val="000C625A"/>
    <w:pPr>
      <w:widowControl/>
      <w:tabs>
        <w:tab w:val="left" w:pos="540"/>
      </w:tabs>
      <w:overflowPunct w:val="0"/>
      <w:autoSpaceDE w:val="0"/>
      <w:autoSpaceDN w:val="0"/>
      <w:adjustRightInd w:val="0"/>
      <w:snapToGrid w:val="0"/>
      <w:ind w:left="420" w:hanging="420"/>
      <w:jc w:val="left"/>
      <w:textAlignment w:val="baseline"/>
      <w:outlineLvl w:val="2"/>
    </w:pPr>
    <w:rPr>
      <w:rFonts w:ascii="方正准圆_GBK_平安专用" w:eastAsia="方正准圆_GBK_平安专用" w:hAnsi="Arial" w:cs="方正准圆_GBK_平安专用"/>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标题 3 字符"/>
    <w:basedOn w:val="a0"/>
    <w:link w:val="30"/>
    <w:uiPriority w:val="99"/>
    <w:locked/>
    <w:rsid w:val="000C625A"/>
    <w:rPr>
      <w:rFonts w:ascii="方正准圆_GBK_平安专用" w:eastAsia="方正准圆_GBK_平安专用" w:hAnsi="Arial" w:cs="方正准圆_GBK_平安专用"/>
      <w:b/>
      <w:bCs/>
      <w:kern w:val="2"/>
      <w:sz w:val="24"/>
      <w:szCs w:val="24"/>
    </w:rPr>
  </w:style>
  <w:style w:type="table" w:styleId="a3">
    <w:name w:val="Table Grid"/>
    <w:basedOn w:val="a1"/>
    <w:uiPriority w:val="99"/>
    <w:rsid w:val="00EE1C1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9658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locked/>
    <w:rsid w:val="00D96584"/>
    <w:rPr>
      <w:rFonts w:ascii="Times New Roman" w:eastAsia="宋体" w:hAnsi="Times New Roman" w:cs="Times New Roman"/>
      <w:sz w:val="18"/>
      <w:szCs w:val="18"/>
    </w:rPr>
  </w:style>
  <w:style w:type="paragraph" w:styleId="a6">
    <w:name w:val="footer"/>
    <w:basedOn w:val="a"/>
    <w:link w:val="a7"/>
    <w:uiPriority w:val="99"/>
    <w:rsid w:val="00D96584"/>
    <w:pPr>
      <w:tabs>
        <w:tab w:val="center" w:pos="4153"/>
        <w:tab w:val="right" w:pos="8306"/>
      </w:tabs>
      <w:snapToGrid w:val="0"/>
      <w:jc w:val="left"/>
    </w:pPr>
    <w:rPr>
      <w:sz w:val="18"/>
      <w:szCs w:val="18"/>
    </w:rPr>
  </w:style>
  <w:style w:type="character" w:customStyle="1" w:styleId="a7">
    <w:name w:val="页脚 字符"/>
    <w:basedOn w:val="a0"/>
    <w:link w:val="a6"/>
    <w:uiPriority w:val="99"/>
    <w:locked/>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uiPriority w:val="99"/>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黑体"/>
      <w:color w:val="000000"/>
      <w:sz w:val="24"/>
      <w:szCs w:val="24"/>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Arial"/>
      <w:sz w:val="24"/>
      <w:szCs w:val="24"/>
    </w:rPr>
  </w:style>
  <w:style w:type="paragraph" w:customStyle="1" w:styleId="3">
    <w:name w:val="标题3"/>
    <w:basedOn w:val="30"/>
    <w:autoRedefine/>
    <w:uiPriority w:val="99"/>
    <w:rsid w:val="0043629D"/>
    <w:pPr>
      <w:keepNext/>
      <w:keepLines/>
      <w:numPr>
        <w:numId w:val="4"/>
      </w:numPr>
      <w:tabs>
        <w:tab w:val="clear" w:pos="540"/>
      </w:tabs>
      <w:overflowPunct/>
      <w:autoSpaceDE/>
      <w:autoSpaceDN/>
      <w:adjustRightInd/>
      <w:ind w:rightChars="100" w:right="220"/>
      <w:textAlignment w:val="auto"/>
    </w:pPr>
    <w:rPr>
      <w:rFonts w:ascii="宋体" w:eastAsia="宋体" w:hAnsi="宋体" w:cs="宋体"/>
      <w:color w:val="333333"/>
      <w:kern w:val="0"/>
      <w:sz w:val="21"/>
      <w:szCs w:val="21"/>
    </w:rPr>
  </w:style>
  <w:style w:type="paragraph" w:styleId="a8">
    <w:name w:val="List Paragraph"/>
    <w:basedOn w:val="a"/>
    <w:uiPriority w:val="99"/>
    <w:qFormat/>
    <w:rsid w:val="00B31C4E"/>
    <w:pPr>
      <w:ind w:firstLineChars="200" w:firstLine="420"/>
    </w:pPr>
  </w:style>
  <w:style w:type="paragraph" w:customStyle="1" w:styleId="FAQ3">
    <w:name w:val="深发展FAQ标题3"/>
    <w:basedOn w:val="30"/>
    <w:link w:val="FAQ3Char"/>
    <w:uiPriority w:val="99"/>
    <w:rsid w:val="00EE7C01"/>
    <w:pPr>
      <w:numPr>
        <w:numId w:val="6"/>
      </w:numPr>
      <w:spacing w:beforeLines="50" w:after="156" w:line="288" w:lineRule="auto"/>
      <w:ind w:left="0" w:firstLine="0"/>
    </w:pPr>
  </w:style>
  <w:style w:type="character" w:customStyle="1" w:styleId="FAQ3Char">
    <w:name w:val="深发展FAQ标题3 Char"/>
    <w:basedOn w:val="31"/>
    <w:link w:val="FAQ3"/>
    <w:uiPriority w:val="99"/>
    <w:locked/>
    <w:rsid w:val="00EE7C01"/>
    <w:rPr>
      <w:rFonts w:ascii="方正准圆_GBK_平安专用" w:eastAsia="方正准圆_GBK_平安专用" w:hAnsi="Arial" w:cs="方正准圆_GBK_平安专用"/>
      <w:b/>
      <w:bCs/>
      <w:kern w:val="2"/>
      <w:sz w:val="24"/>
      <w:szCs w:val="24"/>
    </w:rPr>
  </w:style>
  <w:style w:type="character" w:customStyle="1" w:styleId="CM189ArialGB2312078Char">
    <w:name w:val="样式 样式 样式 CM189 + (西文) Arial (中文) 仿宋_GB2312 段前: 0 磅 段后: 7.8 磅 行距:... Char"/>
    <w:basedOn w:val="a0"/>
    <w:link w:val="CM189ArialGB2312078"/>
    <w:uiPriority w:val="99"/>
    <w:locked/>
    <w:rsid w:val="00EE7C01"/>
    <w:rPr>
      <w:rFonts w:ascii="Arial" w:eastAsia="仿宋_GB2312" w:hAnsi="Arial" w:cs="Arial"/>
      <w:sz w:val="20"/>
      <w:szCs w:val="20"/>
    </w:rPr>
  </w:style>
  <w:style w:type="paragraph" w:customStyle="1" w:styleId="32">
    <w:name w:val="样式3"/>
    <w:basedOn w:val="CM189ArialGB2312078"/>
    <w:link w:val="3Char"/>
    <w:uiPriority w:val="99"/>
    <w:rsid w:val="00EE7C01"/>
    <w:pPr>
      <w:snapToGrid w:val="0"/>
      <w:spacing w:before="156" w:afterLines="0"/>
      <w:ind w:firstLine="480"/>
    </w:pPr>
    <w:rPr>
      <w:rFonts w:eastAsia="方正准圆_GBK_平安专用" w:cs="Times New Roman"/>
      <w:kern w:val="0"/>
    </w:rPr>
  </w:style>
  <w:style w:type="character" w:customStyle="1" w:styleId="3Char">
    <w:name w:val="样式3 Char"/>
    <w:link w:val="32"/>
    <w:uiPriority w:val="99"/>
    <w:locked/>
    <w:rsid w:val="00EE7C01"/>
    <w:rPr>
      <w:rFonts w:ascii="Arial" w:eastAsia="方正准圆_GBK_平安专用" w:hAnsi="Arial" w:cs="Arial"/>
      <w:sz w:val="24"/>
      <w:szCs w:val="24"/>
    </w:rPr>
  </w:style>
  <w:style w:type="paragraph" w:customStyle="1" w:styleId="1">
    <w:name w:val="样式1"/>
    <w:basedOn w:val="a8"/>
    <w:uiPriority w:val="99"/>
    <w:rsid w:val="00130F3C"/>
    <w:pPr>
      <w:numPr>
        <w:numId w:val="8"/>
      </w:numPr>
      <w:ind w:firstLineChars="0" w:firstLine="0"/>
    </w:pPr>
    <w:rPr>
      <w:rFonts w:ascii="黑体" w:eastAsia="黑体" w:hAnsi="黑体" w:cs="黑体"/>
    </w:rPr>
  </w:style>
  <w:style w:type="paragraph" w:styleId="a9">
    <w:name w:val="Balloon Text"/>
    <w:basedOn w:val="a"/>
    <w:link w:val="aa"/>
    <w:uiPriority w:val="99"/>
    <w:semiHidden/>
    <w:rsid w:val="00D91B1B"/>
    <w:rPr>
      <w:sz w:val="18"/>
      <w:szCs w:val="18"/>
    </w:rPr>
  </w:style>
  <w:style w:type="character" w:customStyle="1" w:styleId="aa">
    <w:name w:val="批注框文本 字符"/>
    <w:basedOn w:val="a0"/>
    <w:link w:val="a9"/>
    <w:uiPriority w:val="99"/>
    <w:semiHidden/>
    <w:locked/>
    <w:rsid w:val="00D91B1B"/>
    <w:rPr>
      <w:rFonts w:ascii="Times New Roman" w:eastAsia="宋体" w:hAnsi="Times New Roman" w:cs="Times New Roman"/>
      <w:sz w:val="18"/>
      <w:szCs w:val="18"/>
    </w:rPr>
  </w:style>
  <w:style w:type="paragraph" w:customStyle="1" w:styleId="p1">
    <w:name w:val="p1"/>
    <w:basedOn w:val="a"/>
    <w:uiPriority w:val="99"/>
    <w:rsid w:val="00E14F10"/>
    <w:pPr>
      <w:widowControl/>
      <w:spacing w:before="100" w:beforeAutospacing="1" w:after="100" w:afterAutospacing="1"/>
      <w:jc w:val="left"/>
    </w:pPr>
    <w:rPr>
      <w:rFonts w:ascii="宋体" w:hAnsi="宋体" w:cs="宋体"/>
      <w:kern w:val="0"/>
      <w:sz w:val="24"/>
      <w:szCs w:val="24"/>
    </w:rPr>
  </w:style>
  <w:style w:type="character" w:customStyle="1" w:styleId="s1">
    <w:name w:val="s1"/>
    <w:basedOn w:val="a0"/>
    <w:uiPriority w:val="99"/>
    <w:rsid w:val="00E14F10"/>
  </w:style>
  <w:style w:type="character" w:styleId="ab">
    <w:name w:val="Strong"/>
    <w:basedOn w:val="a0"/>
    <w:uiPriority w:val="99"/>
    <w:qFormat/>
    <w:rsid w:val="00E14F10"/>
    <w:rPr>
      <w:b/>
      <w:bCs/>
    </w:rPr>
  </w:style>
  <w:style w:type="paragraph" w:customStyle="1" w:styleId="p2">
    <w:name w:val="p2"/>
    <w:basedOn w:val="a"/>
    <w:uiPriority w:val="99"/>
    <w:rsid w:val="00E14F10"/>
    <w:pPr>
      <w:widowControl/>
      <w:spacing w:before="100" w:beforeAutospacing="1" w:after="100" w:afterAutospacing="1"/>
      <w:jc w:val="left"/>
    </w:pPr>
    <w:rPr>
      <w:rFonts w:ascii="宋体" w:hAnsi="宋体" w:cs="宋体"/>
      <w:kern w:val="0"/>
      <w:sz w:val="24"/>
      <w:szCs w:val="24"/>
    </w:rPr>
  </w:style>
  <w:style w:type="paragraph" w:styleId="ac">
    <w:name w:val="Normal (Web)"/>
    <w:basedOn w:val="a"/>
    <w:uiPriority w:val="99"/>
    <w:semiHidden/>
    <w:rsid w:val="00E14F10"/>
    <w:pPr>
      <w:widowControl/>
      <w:spacing w:before="100" w:beforeAutospacing="1" w:after="100" w:afterAutospacing="1"/>
      <w:jc w:val="left"/>
    </w:pPr>
    <w:rPr>
      <w:rFonts w:ascii="宋体" w:hAnsi="宋体" w:cs="宋体"/>
      <w:kern w:val="0"/>
      <w:sz w:val="24"/>
      <w:szCs w:val="24"/>
    </w:rPr>
  </w:style>
  <w:style w:type="character" w:styleId="ad">
    <w:name w:val="annotation reference"/>
    <w:basedOn w:val="a0"/>
    <w:uiPriority w:val="99"/>
    <w:semiHidden/>
    <w:rsid w:val="00CA3D5D"/>
    <w:rPr>
      <w:sz w:val="21"/>
      <w:szCs w:val="21"/>
    </w:rPr>
  </w:style>
  <w:style w:type="paragraph" w:styleId="ae">
    <w:name w:val="annotation text"/>
    <w:basedOn w:val="a"/>
    <w:link w:val="af"/>
    <w:uiPriority w:val="99"/>
    <w:semiHidden/>
    <w:rsid w:val="00CA3D5D"/>
    <w:pPr>
      <w:jc w:val="left"/>
    </w:pPr>
  </w:style>
  <w:style w:type="character" w:customStyle="1" w:styleId="af">
    <w:name w:val="批注文字 字符"/>
    <w:basedOn w:val="a0"/>
    <w:link w:val="ae"/>
    <w:uiPriority w:val="99"/>
    <w:semiHidden/>
    <w:locked/>
    <w:rsid w:val="00CA3D5D"/>
    <w:rPr>
      <w:rFonts w:ascii="Times New Roman" w:eastAsia="宋体" w:hAnsi="Times New Roman" w:cs="Times New Roman"/>
      <w:sz w:val="24"/>
      <w:szCs w:val="24"/>
    </w:rPr>
  </w:style>
  <w:style w:type="paragraph" w:styleId="af0">
    <w:name w:val="annotation subject"/>
    <w:basedOn w:val="ae"/>
    <w:next w:val="ae"/>
    <w:link w:val="af1"/>
    <w:uiPriority w:val="99"/>
    <w:semiHidden/>
    <w:rsid w:val="00CA3D5D"/>
    <w:rPr>
      <w:b/>
      <w:bCs/>
    </w:rPr>
  </w:style>
  <w:style w:type="character" w:customStyle="1" w:styleId="af1">
    <w:name w:val="批注主题 字符"/>
    <w:basedOn w:val="af"/>
    <w:link w:val="af0"/>
    <w:uiPriority w:val="99"/>
    <w:semiHidden/>
    <w:locked/>
    <w:rsid w:val="00CA3D5D"/>
    <w:rPr>
      <w:rFonts w:ascii="Times New Roman" w:eastAsia="宋体" w:hAnsi="Times New Roman" w:cs="Times New Roman"/>
      <w:b/>
      <w:bCs/>
      <w:sz w:val="24"/>
      <w:szCs w:val="24"/>
    </w:rPr>
  </w:style>
  <w:style w:type="paragraph" w:styleId="af2">
    <w:name w:val="Revision"/>
    <w:hidden/>
    <w:uiPriority w:val="99"/>
    <w:semiHidden/>
    <w:rsid w:val="006A615F"/>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588141">
      <w:marLeft w:val="0"/>
      <w:marRight w:val="0"/>
      <w:marTop w:val="0"/>
      <w:marBottom w:val="0"/>
      <w:divBdr>
        <w:top w:val="none" w:sz="0" w:space="0" w:color="auto"/>
        <w:left w:val="none" w:sz="0" w:space="0" w:color="auto"/>
        <w:bottom w:val="none" w:sz="0" w:space="0" w:color="auto"/>
        <w:right w:val="none" w:sz="0" w:space="0" w:color="auto"/>
      </w:divBdr>
      <w:divsChild>
        <w:div w:id="2130588142">
          <w:marLeft w:val="0"/>
          <w:marRight w:val="0"/>
          <w:marTop w:val="0"/>
          <w:marBottom w:val="0"/>
          <w:divBdr>
            <w:top w:val="none" w:sz="0" w:space="0" w:color="auto"/>
            <w:left w:val="none" w:sz="0" w:space="0" w:color="auto"/>
            <w:bottom w:val="none" w:sz="0" w:space="0" w:color="auto"/>
            <w:right w:val="none" w:sz="0" w:space="0" w:color="auto"/>
          </w:divBdr>
        </w:div>
        <w:div w:id="2130588144">
          <w:marLeft w:val="0"/>
          <w:marRight w:val="0"/>
          <w:marTop w:val="0"/>
          <w:marBottom w:val="0"/>
          <w:divBdr>
            <w:top w:val="none" w:sz="0" w:space="0" w:color="auto"/>
            <w:left w:val="none" w:sz="0" w:space="0" w:color="auto"/>
            <w:bottom w:val="none" w:sz="0" w:space="0" w:color="auto"/>
            <w:right w:val="none" w:sz="0" w:space="0" w:color="auto"/>
          </w:divBdr>
        </w:div>
        <w:div w:id="2130588145">
          <w:marLeft w:val="0"/>
          <w:marRight w:val="0"/>
          <w:marTop w:val="0"/>
          <w:marBottom w:val="0"/>
          <w:divBdr>
            <w:top w:val="none" w:sz="0" w:space="0" w:color="auto"/>
            <w:left w:val="none" w:sz="0" w:space="0" w:color="auto"/>
            <w:bottom w:val="none" w:sz="0" w:space="0" w:color="auto"/>
            <w:right w:val="none" w:sz="0" w:space="0" w:color="auto"/>
          </w:divBdr>
        </w:div>
        <w:div w:id="2130588147">
          <w:marLeft w:val="0"/>
          <w:marRight w:val="0"/>
          <w:marTop w:val="0"/>
          <w:marBottom w:val="0"/>
          <w:divBdr>
            <w:top w:val="none" w:sz="0" w:space="0" w:color="auto"/>
            <w:left w:val="none" w:sz="0" w:space="0" w:color="auto"/>
            <w:bottom w:val="none" w:sz="0" w:space="0" w:color="auto"/>
            <w:right w:val="none" w:sz="0" w:space="0" w:color="auto"/>
          </w:divBdr>
        </w:div>
        <w:div w:id="2130588148">
          <w:marLeft w:val="0"/>
          <w:marRight w:val="0"/>
          <w:marTop w:val="0"/>
          <w:marBottom w:val="0"/>
          <w:divBdr>
            <w:top w:val="none" w:sz="0" w:space="0" w:color="auto"/>
            <w:left w:val="none" w:sz="0" w:space="0" w:color="auto"/>
            <w:bottom w:val="none" w:sz="0" w:space="0" w:color="auto"/>
            <w:right w:val="none" w:sz="0" w:space="0" w:color="auto"/>
          </w:divBdr>
        </w:div>
        <w:div w:id="2130588149">
          <w:marLeft w:val="0"/>
          <w:marRight w:val="0"/>
          <w:marTop w:val="0"/>
          <w:marBottom w:val="0"/>
          <w:divBdr>
            <w:top w:val="none" w:sz="0" w:space="0" w:color="auto"/>
            <w:left w:val="none" w:sz="0" w:space="0" w:color="auto"/>
            <w:bottom w:val="none" w:sz="0" w:space="0" w:color="auto"/>
            <w:right w:val="none" w:sz="0" w:space="0" w:color="auto"/>
          </w:divBdr>
        </w:div>
        <w:div w:id="2130588150">
          <w:marLeft w:val="0"/>
          <w:marRight w:val="0"/>
          <w:marTop w:val="0"/>
          <w:marBottom w:val="0"/>
          <w:divBdr>
            <w:top w:val="none" w:sz="0" w:space="0" w:color="auto"/>
            <w:left w:val="none" w:sz="0" w:space="0" w:color="auto"/>
            <w:bottom w:val="none" w:sz="0" w:space="0" w:color="auto"/>
            <w:right w:val="none" w:sz="0" w:space="0" w:color="auto"/>
          </w:divBdr>
        </w:div>
        <w:div w:id="2130588151">
          <w:marLeft w:val="0"/>
          <w:marRight w:val="0"/>
          <w:marTop w:val="0"/>
          <w:marBottom w:val="0"/>
          <w:divBdr>
            <w:top w:val="none" w:sz="0" w:space="0" w:color="auto"/>
            <w:left w:val="none" w:sz="0" w:space="0" w:color="auto"/>
            <w:bottom w:val="none" w:sz="0" w:space="0" w:color="auto"/>
            <w:right w:val="none" w:sz="0" w:space="0" w:color="auto"/>
          </w:divBdr>
        </w:div>
        <w:div w:id="2130588152">
          <w:marLeft w:val="0"/>
          <w:marRight w:val="0"/>
          <w:marTop w:val="0"/>
          <w:marBottom w:val="0"/>
          <w:divBdr>
            <w:top w:val="none" w:sz="0" w:space="0" w:color="auto"/>
            <w:left w:val="none" w:sz="0" w:space="0" w:color="auto"/>
            <w:bottom w:val="none" w:sz="0" w:space="0" w:color="auto"/>
            <w:right w:val="none" w:sz="0" w:space="0" w:color="auto"/>
          </w:divBdr>
        </w:div>
        <w:div w:id="2130588153">
          <w:marLeft w:val="0"/>
          <w:marRight w:val="0"/>
          <w:marTop w:val="0"/>
          <w:marBottom w:val="0"/>
          <w:divBdr>
            <w:top w:val="none" w:sz="0" w:space="0" w:color="auto"/>
            <w:left w:val="none" w:sz="0" w:space="0" w:color="auto"/>
            <w:bottom w:val="none" w:sz="0" w:space="0" w:color="auto"/>
            <w:right w:val="none" w:sz="0" w:space="0" w:color="auto"/>
          </w:divBdr>
        </w:div>
        <w:div w:id="2130588155">
          <w:marLeft w:val="0"/>
          <w:marRight w:val="0"/>
          <w:marTop w:val="0"/>
          <w:marBottom w:val="0"/>
          <w:divBdr>
            <w:top w:val="none" w:sz="0" w:space="0" w:color="auto"/>
            <w:left w:val="none" w:sz="0" w:space="0" w:color="auto"/>
            <w:bottom w:val="none" w:sz="0" w:space="0" w:color="auto"/>
            <w:right w:val="none" w:sz="0" w:space="0" w:color="auto"/>
          </w:divBdr>
        </w:div>
        <w:div w:id="2130588156">
          <w:marLeft w:val="0"/>
          <w:marRight w:val="0"/>
          <w:marTop w:val="0"/>
          <w:marBottom w:val="0"/>
          <w:divBdr>
            <w:top w:val="none" w:sz="0" w:space="0" w:color="auto"/>
            <w:left w:val="none" w:sz="0" w:space="0" w:color="auto"/>
            <w:bottom w:val="none" w:sz="0" w:space="0" w:color="auto"/>
            <w:right w:val="none" w:sz="0" w:space="0" w:color="auto"/>
          </w:divBdr>
        </w:div>
        <w:div w:id="2130588157">
          <w:marLeft w:val="0"/>
          <w:marRight w:val="0"/>
          <w:marTop w:val="0"/>
          <w:marBottom w:val="0"/>
          <w:divBdr>
            <w:top w:val="none" w:sz="0" w:space="0" w:color="auto"/>
            <w:left w:val="none" w:sz="0" w:space="0" w:color="auto"/>
            <w:bottom w:val="none" w:sz="0" w:space="0" w:color="auto"/>
            <w:right w:val="none" w:sz="0" w:space="0" w:color="auto"/>
          </w:divBdr>
        </w:div>
        <w:div w:id="2130588158">
          <w:marLeft w:val="0"/>
          <w:marRight w:val="0"/>
          <w:marTop w:val="0"/>
          <w:marBottom w:val="0"/>
          <w:divBdr>
            <w:top w:val="none" w:sz="0" w:space="0" w:color="auto"/>
            <w:left w:val="none" w:sz="0" w:space="0" w:color="auto"/>
            <w:bottom w:val="none" w:sz="0" w:space="0" w:color="auto"/>
            <w:right w:val="none" w:sz="0" w:space="0" w:color="auto"/>
          </w:divBdr>
        </w:div>
        <w:div w:id="2130588159">
          <w:marLeft w:val="0"/>
          <w:marRight w:val="0"/>
          <w:marTop w:val="0"/>
          <w:marBottom w:val="0"/>
          <w:divBdr>
            <w:top w:val="none" w:sz="0" w:space="0" w:color="auto"/>
            <w:left w:val="none" w:sz="0" w:space="0" w:color="auto"/>
            <w:bottom w:val="none" w:sz="0" w:space="0" w:color="auto"/>
            <w:right w:val="none" w:sz="0" w:space="0" w:color="auto"/>
          </w:divBdr>
        </w:div>
        <w:div w:id="2130588160">
          <w:marLeft w:val="0"/>
          <w:marRight w:val="0"/>
          <w:marTop w:val="0"/>
          <w:marBottom w:val="0"/>
          <w:divBdr>
            <w:top w:val="none" w:sz="0" w:space="0" w:color="auto"/>
            <w:left w:val="none" w:sz="0" w:space="0" w:color="auto"/>
            <w:bottom w:val="none" w:sz="0" w:space="0" w:color="auto"/>
            <w:right w:val="none" w:sz="0" w:space="0" w:color="auto"/>
          </w:divBdr>
        </w:div>
        <w:div w:id="2130588161">
          <w:marLeft w:val="0"/>
          <w:marRight w:val="0"/>
          <w:marTop w:val="0"/>
          <w:marBottom w:val="0"/>
          <w:divBdr>
            <w:top w:val="none" w:sz="0" w:space="0" w:color="auto"/>
            <w:left w:val="none" w:sz="0" w:space="0" w:color="auto"/>
            <w:bottom w:val="none" w:sz="0" w:space="0" w:color="auto"/>
            <w:right w:val="none" w:sz="0" w:space="0" w:color="auto"/>
          </w:divBdr>
        </w:div>
        <w:div w:id="2130588162">
          <w:marLeft w:val="0"/>
          <w:marRight w:val="0"/>
          <w:marTop w:val="0"/>
          <w:marBottom w:val="0"/>
          <w:divBdr>
            <w:top w:val="none" w:sz="0" w:space="0" w:color="auto"/>
            <w:left w:val="none" w:sz="0" w:space="0" w:color="auto"/>
            <w:bottom w:val="none" w:sz="0" w:space="0" w:color="auto"/>
            <w:right w:val="none" w:sz="0" w:space="0" w:color="auto"/>
          </w:divBdr>
        </w:div>
        <w:div w:id="2130588163">
          <w:marLeft w:val="0"/>
          <w:marRight w:val="0"/>
          <w:marTop w:val="0"/>
          <w:marBottom w:val="0"/>
          <w:divBdr>
            <w:top w:val="none" w:sz="0" w:space="0" w:color="auto"/>
            <w:left w:val="none" w:sz="0" w:space="0" w:color="auto"/>
            <w:bottom w:val="none" w:sz="0" w:space="0" w:color="auto"/>
            <w:right w:val="none" w:sz="0" w:space="0" w:color="auto"/>
          </w:divBdr>
        </w:div>
        <w:div w:id="2130588164">
          <w:marLeft w:val="0"/>
          <w:marRight w:val="0"/>
          <w:marTop w:val="0"/>
          <w:marBottom w:val="0"/>
          <w:divBdr>
            <w:top w:val="none" w:sz="0" w:space="0" w:color="auto"/>
            <w:left w:val="none" w:sz="0" w:space="0" w:color="auto"/>
            <w:bottom w:val="none" w:sz="0" w:space="0" w:color="auto"/>
            <w:right w:val="none" w:sz="0" w:space="0" w:color="auto"/>
          </w:divBdr>
        </w:div>
        <w:div w:id="2130588165">
          <w:marLeft w:val="0"/>
          <w:marRight w:val="0"/>
          <w:marTop w:val="0"/>
          <w:marBottom w:val="0"/>
          <w:divBdr>
            <w:top w:val="none" w:sz="0" w:space="0" w:color="auto"/>
            <w:left w:val="none" w:sz="0" w:space="0" w:color="auto"/>
            <w:bottom w:val="none" w:sz="0" w:space="0" w:color="auto"/>
            <w:right w:val="none" w:sz="0" w:space="0" w:color="auto"/>
          </w:divBdr>
        </w:div>
        <w:div w:id="2130588166">
          <w:marLeft w:val="0"/>
          <w:marRight w:val="0"/>
          <w:marTop w:val="0"/>
          <w:marBottom w:val="0"/>
          <w:divBdr>
            <w:top w:val="none" w:sz="0" w:space="0" w:color="auto"/>
            <w:left w:val="none" w:sz="0" w:space="0" w:color="auto"/>
            <w:bottom w:val="none" w:sz="0" w:space="0" w:color="auto"/>
            <w:right w:val="none" w:sz="0" w:space="0" w:color="auto"/>
          </w:divBdr>
        </w:div>
        <w:div w:id="2130588167">
          <w:marLeft w:val="0"/>
          <w:marRight w:val="0"/>
          <w:marTop w:val="0"/>
          <w:marBottom w:val="0"/>
          <w:divBdr>
            <w:top w:val="none" w:sz="0" w:space="0" w:color="auto"/>
            <w:left w:val="none" w:sz="0" w:space="0" w:color="auto"/>
            <w:bottom w:val="none" w:sz="0" w:space="0" w:color="auto"/>
            <w:right w:val="none" w:sz="0" w:space="0" w:color="auto"/>
          </w:divBdr>
        </w:div>
        <w:div w:id="2130588168">
          <w:marLeft w:val="0"/>
          <w:marRight w:val="0"/>
          <w:marTop w:val="0"/>
          <w:marBottom w:val="0"/>
          <w:divBdr>
            <w:top w:val="none" w:sz="0" w:space="0" w:color="auto"/>
            <w:left w:val="none" w:sz="0" w:space="0" w:color="auto"/>
            <w:bottom w:val="none" w:sz="0" w:space="0" w:color="auto"/>
            <w:right w:val="none" w:sz="0" w:space="0" w:color="auto"/>
          </w:divBdr>
        </w:div>
        <w:div w:id="2130588169">
          <w:marLeft w:val="0"/>
          <w:marRight w:val="0"/>
          <w:marTop w:val="0"/>
          <w:marBottom w:val="0"/>
          <w:divBdr>
            <w:top w:val="none" w:sz="0" w:space="0" w:color="auto"/>
            <w:left w:val="none" w:sz="0" w:space="0" w:color="auto"/>
            <w:bottom w:val="none" w:sz="0" w:space="0" w:color="auto"/>
            <w:right w:val="none" w:sz="0" w:space="0" w:color="auto"/>
          </w:divBdr>
        </w:div>
        <w:div w:id="2130588170">
          <w:marLeft w:val="0"/>
          <w:marRight w:val="0"/>
          <w:marTop w:val="0"/>
          <w:marBottom w:val="0"/>
          <w:divBdr>
            <w:top w:val="none" w:sz="0" w:space="0" w:color="auto"/>
            <w:left w:val="none" w:sz="0" w:space="0" w:color="auto"/>
            <w:bottom w:val="none" w:sz="0" w:space="0" w:color="auto"/>
            <w:right w:val="none" w:sz="0" w:space="0" w:color="auto"/>
          </w:divBdr>
        </w:div>
        <w:div w:id="2130588171">
          <w:marLeft w:val="0"/>
          <w:marRight w:val="0"/>
          <w:marTop w:val="0"/>
          <w:marBottom w:val="0"/>
          <w:divBdr>
            <w:top w:val="none" w:sz="0" w:space="0" w:color="auto"/>
            <w:left w:val="none" w:sz="0" w:space="0" w:color="auto"/>
            <w:bottom w:val="none" w:sz="0" w:space="0" w:color="auto"/>
            <w:right w:val="none" w:sz="0" w:space="0" w:color="auto"/>
          </w:divBdr>
        </w:div>
        <w:div w:id="2130588173">
          <w:marLeft w:val="0"/>
          <w:marRight w:val="0"/>
          <w:marTop w:val="0"/>
          <w:marBottom w:val="0"/>
          <w:divBdr>
            <w:top w:val="none" w:sz="0" w:space="0" w:color="auto"/>
            <w:left w:val="none" w:sz="0" w:space="0" w:color="auto"/>
            <w:bottom w:val="none" w:sz="0" w:space="0" w:color="auto"/>
            <w:right w:val="none" w:sz="0" w:space="0" w:color="auto"/>
          </w:divBdr>
        </w:div>
        <w:div w:id="2130588174">
          <w:marLeft w:val="0"/>
          <w:marRight w:val="0"/>
          <w:marTop w:val="0"/>
          <w:marBottom w:val="0"/>
          <w:divBdr>
            <w:top w:val="none" w:sz="0" w:space="0" w:color="auto"/>
            <w:left w:val="none" w:sz="0" w:space="0" w:color="auto"/>
            <w:bottom w:val="none" w:sz="0" w:space="0" w:color="auto"/>
            <w:right w:val="none" w:sz="0" w:space="0" w:color="auto"/>
          </w:divBdr>
        </w:div>
        <w:div w:id="2130588175">
          <w:marLeft w:val="0"/>
          <w:marRight w:val="0"/>
          <w:marTop w:val="0"/>
          <w:marBottom w:val="0"/>
          <w:divBdr>
            <w:top w:val="none" w:sz="0" w:space="0" w:color="auto"/>
            <w:left w:val="none" w:sz="0" w:space="0" w:color="auto"/>
            <w:bottom w:val="none" w:sz="0" w:space="0" w:color="auto"/>
            <w:right w:val="none" w:sz="0" w:space="0" w:color="auto"/>
          </w:divBdr>
        </w:div>
        <w:div w:id="2130588176">
          <w:marLeft w:val="0"/>
          <w:marRight w:val="0"/>
          <w:marTop w:val="0"/>
          <w:marBottom w:val="0"/>
          <w:divBdr>
            <w:top w:val="none" w:sz="0" w:space="0" w:color="auto"/>
            <w:left w:val="none" w:sz="0" w:space="0" w:color="auto"/>
            <w:bottom w:val="none" w:sz="0" w:space="0" w:color="auto"/>
            <w:right w:val="none" w:sz="0" w:space="0" w:color="auto"/>
          </w:divBdr>
        </w:div>
        <w:div w:id="2130588177">
          <w:marLeft w:val="0"/>
          <w:marRight w:val="0"/>
          <w:marTop w:val="0"/>
          <w:marBottom w:val="0"/>
          <w:divBdr>
            <w:top w:val="none" w:sz="0" w:space="0" w:color="auto"/>
            <w:left w:val="none" w:sz="0" w:space="0" w:color="auto"/>
            <w:bottom w:val="none" w:sz="0" w:space="0" w:color="auto"/>
            <w:right w:val="none" w:sz="0" w:space="0" w:color="auto"/>
          </w:divBdr>
        </w:div>
        <w:div w:id="2130588178">
          <w:marLeft w:val="0"/>
          <w:marRight w:val="0"/>
          <w:marTop w:val="0"/>
          <w:marBottom w:val="0"/>
          <w:divBdr>
            <w:top w:val="none" w:sz="0" w:space="0" w:color="auto"/>
            <w:left w:val="none" w:sz="0" w:space="0" w:color="auto"/>
            <w:bottom w:val="none" w:sz="0" w:space="0" w:color="auto"/>
            <w:right w:val="none" w:sz="0" w:space="0" w:color="auto"/>
          </w:divBdr>
        </w:div>
      </w:divsChild>
    </w:div>
    <w:div w:id="2130588143">
      <w:marLeft w:val="0"/>
      <w:marRight w:val="0"/>
      <w:marTop w:val="0"/>
      <w:marBottom w:val="0"/>
      <w:divBdr>
        <w:top w:val="none" w:sz="0" w:space="0" w:color="auto"/>
        <w:left w:val="none" w:sz="0" w:space="0" w:color="auto"/>
        <w:bottom w:val="none" w:sz="0" w:space="0" w:color="auto"/>
        <w:right w:val="none" w:sz="0" w:space="0" w:color="auto"/>
      </w:divBdr>
    </w:div>
    <w:div w:id="2130588146">
      <w:marLeft w:val="0"/>
      <w:marRight w:val="0"/>
      <w:marTop w:val="0"/>
      <w:marBottom w:val="0"/>
      <w:divBdr>
        <w:top w:val="none" w:sz="0" w:space="0" w:color="auto"/>
        <w:left w:val="none" w:sz="0" w:space="0" w:color="auto"/>
        <w:bottom w:val="none" w:sz="0" w:space="0" w:color="auto"/>
        <w:right w:val="none" w:sz="0" w:space="0" w:color="auto"/>
      </w:divBdr>
    </w:div>
    <w:div w:id="2130588154">
      <w:marLeft w:val="0"/>
      <w:marRight w:val="0"/>
      <w:marTop w:val="0"/>
      <w:marBottom w:val="0"/>
      <w:divBdr>
        <w:top w:val="none" w:sz="0" w:space="0" w:color="auto"/>
        <w:left w:val="none" w:sz="0" w:space="0" w:color="auto"/>
        <w:bottom w:val="none" w:sz="0" w:space="0" w:color="auto"/>
        <w:right w:val="none" w:sz="0" w:space="0" w:color="auto"/>
      </w:divBdr>
    </w:div>
    <w:div w:id="2130588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590</Words>
  <Characters>3367</Characters>
  <Application>Microsoft Office Word</Application>
  <DocSecurity>0</DocSecurity>
  <Lines>28</Lines>
  <Paragraphs>7</Paragraphs>
  <ScaleCrop>false</ScaleCrop>
  <Company>sdb</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Gao</dc:creator>
  <cp:lastModifiedBy>王雅丹</cp:lastModifiedBy>
  <cp:revision>7</cp:revision>
  <cp:lastPrinted>2023-07-07T06:23:00Z</cp:lastPrinted>
  <dcterms:created xsi:type="dcterms:W3CDTF">2023-07-07T06:26:00Z</dcterms:created>
  <dcterms:modified xsi:type="dcterms:W3CDTF">2023-07-07T09:13:00Z</dcterms:modified>
</cp:coreProperties>
</file>