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1D" w:rsidRDefault="00A46E1B">
      <w:pPr>
        <w:rPr>
          <w:rFonts w:ascii="宋体" w:eastAsia="宋体" w:hAnsi="宋体"/>
          <w:b/>
          <w:sz w:val="24"/>
          <w:szCs w:val="24"/>
        </w:rPr>
      </w:pPr>
      <w:r>
        <w:rPr>
          <w:rFonts w:ascii="宋体" w:eastAsia="宋体" w:hAnsi="宋体" w:hint="eastAsia"/>
          <w:b/>
          <w:sz w:val="24"/>
          <w:szCs w:val="24"/>
        </w:rPr>
        <w:t>证券代码：600330                                证券简称：天通股份</w:t>
      </w:r>
    </w:p>
    <w:p w:rsidR="0077051D" w:rsidRDefault="0077051D">
      <w:pPr>
        <w:rPr>
          <w:rFonts w:ascii="宋体" w:eastAsia="宋体" w:hAnsi="宋体"/>
          <w:sz w:val="24"/>
          <w:szCs w:val="24"/>
        </w:rPr>
      </w:pPr>
    </w:p>
    <w:p w:rsidR="0077051D" w:rsidRDefault="00A46E1B">
      <w:pPr>
        <w:jc w:val="center"/>
        <w:rPr>
          <w:rFonts w:ascii="宋体" w:eastAsia="宋体" w:hAnsi="宋体"/>
          <w:b/>
          <w:sz w:val="36"/>
          <w:szCs w:val="36"/>
        </w:rPr>
      </w:pPr>
      <w:r>
        <w:rPr>
          <w:rFonts w:ascii="宋体" w:eastAsia="宋体" w:hAnsi="宋体" w:hint="eastAsia"/>
          <w:b/>
          <w:sz w:val="36"/>
          <w:szCs w:val="36"/>
        </w:rPr>
        <w:t>天通控股股份有限公司</w:t>
      </w:r>
    </w:p>
    <w:p w:rsidR="0077051D" w:rsidRDefault="00A46E1B">
      <w:pPr>
        <w:jc w:val="center"/>
        <w:rPr>
          <w:rFonts w:ascii="宋体" w:eastAsia="宋体" w:hAnsi="宋体"/>
          <w:b/>
          <w:sz w:val="36"/>
          <w:szCs w:val="36"/>
        </w:rPr>
      </w:pPr>
      <w:r>
        <w:rPr>
          <w:rFonts w:ascii="宋体" w:eastAsia="宋体" w:hAnsi="宋体" w:hint="eastAsia"/>
          <w:b/>
          <w:sz w:val="36"/>
          <w:szCs w:val="36"/>
        </w:rPr>
        <w:t>投资者关系活动记录表</w:t>
      </w:r>
    </w:p>
    <w:p w:rsidR="0077051D" w:rsidRDefault="0077051D">
      <w:pPr>
        <w:jc w:val="center"/>
        <w:rPr>
          <w:rFonts w:ascii="宋体" w:eastAsia="宋体" w:hAnsi="宋体"/>
          <w:b/>
          <w:sz w:val="36"/>
          <w:szCs w:val="36"/>
        </w:rPr>
      </w:pPr>
    </w:p>
    <w:tbl>
      <w:tblPr>
        <w:tblStyle w:val="a9"/>
        <w:tblW w:w="0" w:type="auto"/>
        <w:tblLook w:val="04A0" w:firstRow="1" w:lastRow="0" w:firstColumn="1" w:lastColumn="0" w:noHBand="0" w:noVBand="1"/>
      </w:tblPr>
      <w:tblGrid>
        <w:gridCol w:w="1696"/>
        <w:gridCol w:w="6599"/>
      </w:tblGrid>
      <w:tr w:rsidR="0077051D">
        <w:tc>
          <w:tcPr>
            <w:tcW w:w="1696" w:type="dxa"/>
            <w:tcBorders>
              <w:top w:val="single" w:sz="4" w:space="0" w:color="auto"/>
              <w:left w:val="single" w:sz="4" w:space="0" w:color="auto"/>
              <w:bottom w:val="single" w:sz="4" w:space="0" w:color="auto"/>
              <w:right w:val="single" w:sz="4" w:space="0" w:color="auto"/>
            </w:tcBorders>
            <w:vAlign w:val="center"/>
          </w:tcPr>
          <w:p w:rsidR="0077051D" w:rsidRDefault="00A46E1B">
            <w:pPr>
              <w:spacing w:line="360" w:lineRule="auto"/>
              <w:jc w:val="center"/>
              <w:rPr>
                <w:rFonts w:ascii="黑体" w:eastAsia="黑体" w:hAnsi="黑体"/>
                <w:sz w:val="24"/>
                <w:szCs w:val="24"/>
              </w:rPr>
            </w:pPr>
            <w:r>
              <w:rPr>
                <w:rFonts w:ascii="黑体" w:eastAsia="黑体" w:hAnsi="黑体" w:hint="eastAsia"/>
                <w:sz w:val="24"/>
                <w:szCs w:val="24"/>
              </w:rPr>
              <w:t>投资者关系</w:t>
            </w:r>
          </w:p>
          <w:p w:rsidR="0077051D" w:rsidRDefault="00A46E1B">
            <w:pPr>
              <w:spacing w:line="360" w:lineRule="auto"/>
              <w:jc w:val="center"/>
              <w:rPr>
                <w:rFonts w:ascii="黑体" w:eastAsia="黑体" w:hAnsi="黑体"/>
                <w:sz w:val="24"/>
                <w:szCs w:val="24"/>
              </w:rPr>
            </w:pPr>
            <w:r>
              <w:rPr>
                <w:rFonts w:ascii="黑体" w:eastAsia="黑体" w:hAnsi="黑体" w:hint="eastAsia"/>
                <w:sz w:val="24"/>
                <w:szCs w:val="24"/>
              </w:rPr>
              <w:t>活动类别</w:t>
            </w:r>
          </w:p>
        </w:tc>
        <w:tc>
          <w:tcPr>
            <w:tcW w:w="6599" w:type="dxa"/>
            <w:tcBorders>
              <w:top w:val="single" w:sz="4" w:space="0" w:color="auto"/>
              <w:left w:val="single" w:sz="4" w:space="0" w:color="auto"/>
              <w:bottom w:val="single" w:sz="4" w:space="0" w:color="auto"/>
              <w:right w:val="single" w:sz="4" w:space="0" w:color="auto"/>
            </w:tcBorders>
            <w:vAlign w:val="center"/>
          </w:tcPr>
          <w:p w:rsidR="0077051D" w:rsidRDefault="00A46E1B">
            <w:pPr>
              <w:rPr>
                <w:rFonts w:ascii="宋体" w:eastAsia="宋体" w:hAnsi="宋体"/>
                <w:sz w:val="24"/>
                <w:szCs w:val="24"/>
              </w:rPr>
            </w:pPr>
            <w:r>
              <w:rPr>
                <w:rFonts w:ascii="宋体" w:eastAsia="宋体" w:hAnsi="宋体" w:hint="eastAsia"/>
                <w:sz w:val="24"/>
                <w:szCs w:val="24"/>
              </w:rPr>
              <w:t>现场调研</w:t>
            </w:r>
          </w:p>
        </w:tc>
      </w:tr>
      <w:tr w:rsidR="0077051D">
        <w:tc>
          <w:tcPr>
            <w:tcW w:w="1696" w:type="dxa"/>
            <w:tcBorders>
              <w:top w:val="single" w:sz="4" w:space="0" w:color="auto"/>
              <w:left w:val="single" w:sz="4" w:space="0" w:color="auto"/>
              <w:bottom w:val="single" w:sz="4" w:space="0" w:color="auto"/>
              <w:right w:val="single" w:sz="4" w:space="0" w:color="auto"/>
            </w:tcBorders>
            <w:vAlign w:val="center"/>
          </w:tcPr>
          <w:p w:rsidR="0077051D" w:rsidRDefault="00A46E1B">
            <w:pPr>
              <w:spacing w:line="360" w:lineRule="auto"/>
              <w:jc w:val="center"/>
              <w:rPr>
                <w:rFonts w:ascii="黑体" w:eastAsia="黑体" w:hAnsi="黑体"/>
                <w:sz w:val="24"/>
                <w:szCs w:val="24"/>
              </w:rPr>
            </w:pPr>
            <w:r>
              <w:rPr>
                <w:rFonts w:ascii="黑体" w:eastAsia="黑体" w:hAnsi="黑体" w:hint="eastAsia"/>
                <w:sz w:val="24"/>
                <w:szCs w:val="24"/>
              </w:rPr>
              <w:t>参与单位名称及人员</w:t>
            </w:r>
          </w:p>
        </w:tc>
        <w:tc>
          <w:tcPr>
            <w:tcW w:w="6599" w:type="dxa"/>
            <w:tcBorders>
              <w:top w:val="single" w:sz="4" w:space="0" w:color="auto"/>
              <w:left w:val="single" w:sz="4" w:space="0" w:color="auto"/>
              <w:bottom w:val="single" w:sz="4" w:space="0" w:color="auto"/>
              <w:right w:val="single" w:sz="4" w:space="0" w:color="auto"/>
            </w:tcBorders>
          </w:tcPr>
          <w:p w:rsidR="0077051D" w:rsidRDefault="00A46E1B">
            <w:pPr>
              <w:spacing w:line="360" w:lineRule="auto"/>
              <w:rPr>
                <w:rFonts w:ascii="宋体" w:eastAsia="宋体" w:hAnsi="宋体"/>
                <w:sz w:val="24"/>
                <w:szCs w:val="24"/>
              </w:rPr>
            </w:pPr>
            <w:r>
              <w:rPr>
                <w:rFonts w:ascii="宋体" w:eastAsia="宋体" w:hAnsi="宋体" w:hint="eastAsia"/>
                <w:bCs/>
                <w:sz w:val="24"/>
                <w:szCs w:val="24"/>
              </w:rPr>
              <w:t>中</w:t>
            </w:r>
            <w:proofErr w:type="gramStart"/>
            <w:r>
              <w:rPr>
                <w:rFonts w:ascii="宋体" w:eastAsia="宋体" w:hAnsi="宋体" w:hint="eastAsia"/>
                <w:bCs/>
                <w:sz w:val="24"/>
                <w:szCs w:val="24"/>
              </w:rPr>
              <w:t>邮证券</w:t>
            </w:r>
            <w:proofErr w:type="gramEnd"/>
            <w:r>
              <w:rPr>
                <w:rFonts w:ascii="宋体" w:eastAsia="宋体" w:hAnsi="宋体" w:hint="eastAsia"/>
                <w:bCs/>
                <w:sz w:val="24"/>
                <w:szCs w:val="24"/>
              </w:rPr>
              <w:t>有限责任公司（王靖涵）、海通证券股份有限公司（徐卓）、上海有谱投资管理有限公司（朱厚中）、光大证券股份有限公司（马俊）、平安证券股份有限公司（杨祺）、东方财富证券股份有限公司（朱晋潇）、安信证券股份有限公司（郑</w:t>
            </w:r>
            <w:proofErr w:type="gramStart"/>
            <w:r>
              <w:rPr>
                <w:rFonts w:ascii="宋体" w:eastAsia="宋体" w:hAnsi="宋体" w:hint="eastAsia"/>
                <w:bCs/>
                <w:sz w:val="24"/>
                <w:szCs w:val="24"/>
              </w:rPr>
              <w:t>九洲</w:t>
            </w:r>
            <w:proofErr w:type="gramEnd"/>
            <w:r>
              <w:rPr>
                <w:rFonts w:ascii="宋体" w:eastAsia="宋体" w:hAnsi="宋体" w:hint="eastAsia"/>
                <w:bCs/>
                <w:sz w:val="24"/>
                <w:szCs w:val="24"/>
              </w:rPr>
              <w:t>）、长江证券（上海）资产管理有限公司（施展）、上海胤胜资产管理有限公司(王青)、中原证券股份有限公司（李璐毅）、上海德汇集团有限公司（李梦飞）、上海德汇集团有限公司（陈宇琪）、上海证券有限责任公司（马永正）。（以上排名不分先后）</w:t>
            </w:r>
          </w:p>
        </w:tc>
      </w:tr>
      <w:tr w:rsidR="0077051D">
        <w:tc>
          <w:tcPr>
            <w:tcW w:w="1696" w:type="dxa"/>
            <w:tcBorders>
              <w:top w:val="single" w:sz="4" w:space="0" w:color="auto"/>
              <w:left w:val="single" w:sz="4" w:space="0" w:color="auto"/>
              <w:bottom w:val="single" w:sz="4" w:space="0" w:color="auto"/>
              <w:right w:val="single" w:sz="4" w:space="0" w:color="auto"/>
            </w:tcBorders>
            <w:vAlign w:val="center"/>
          </w:tcPr>
          <w:p w:rsidR="0077051D" w:rsidRDefault="00A46E1B">
            <w:pPr>
              <w:jc w:val="center"/>
              <w:rPr>
                <w:rFonts w:ascii="黑体" w:eastAsia="黑体" w:hAnsi="黑体"/>
                <w:sz w:val="24"/>
                <w:szCs w:val="24"/>
              </w:rPr>
            </w:pPr>
            <w:r>
              <w:rPr>
                <w:rFonts w:ascii="黑体" w:eastAsia="黑体" w:hAnsi="黑体" w:hint="eastAsia"/>
                <w:sz w:val="24"/>
                <w:szCs w:val="24"/>
              </w:rPr>
              <w:t>时间</w:t>
            </w:r>
          </w:p>
        </w:tc>
        <w:tc>
          <w:tcPr>
            <w:tcW w:w="6599" w:type="dxa"/>
            <w:tcBorders>
              <w:top w:val="single" w:sz="4" w:space="0" w:color="auto"/>
              <w:left w:val="single" w:sz="4" w:space="0" w:color="auto"/>
              <w:bottom w:val="single" w:sz="4" w:space="0" w:color="auto"/>
              <w:right w:val="single" w:sz="4" w:space="0" w:color="auto"/>
            </w:tcBorders>
          </w:tcPr>
          <w:p w:rsidR="0077051D" w:rsidRDefault="00A46E1B">
            <w:pPr>
              <w:spacing w:line="360" w:lineRule="auto"/>
              <w:rPr>
                <w:rFonts w:ascii="宋体" w:eastAsia="宋体" w:hAnsi="宋体"/>
                <w:sz w:val="24"/>
                <w:szCs w:val="24"/>
              </w:rPr>
            </w:pPr>
            <w:r>
              <w:rPr>
                <w:rFonts w:ascii="宋体" w:eastAsia="宋体" w:hAnsi="宋体" w:hint="eastAsia"/>
                <w:sz w:val="24"/>
                <w:szCs w:val="24"/>
              </w:rPr>
              <w:t>2023年</w:t>
            </w:r>
            <w:r>
              <w:rPr>
                <w:rFonts w:ascii="宋体" w:eastAsia="宋体" w:hAnsi="宋体"/>
                <w:sz w:val="24"/>
                <w:szCs w:val="24"/>
              </w:rPr>
              <w:t>8</w:t>
            </w:r>
            <w:r>
              <w:rPr>
                <w:rFonts w:ascii="宋体" w:eastAsia="宋体" w:hAnsi="宋体" w:hint="eastAsia"/>
                <w:sz w:val="24"/>
                <w:szCs w:val="24"/>
              </w:rPr>
              <w:t>月2</w:t>
            </w:r>
            <w:r>
              <w:rPr>
                <w:rFonts w:ascii="宋体" w:eastAsia="宋体" w:hAnsi="宋体"/>
                <w:sz w:val="24"/>
                <w:szCs w:val="24"/>
              </w:rPr>
              <w:t>9</w:t>
            </w:r>
            <w:r>
              <w:rPr>
                <w:rFonts w:ascii="宋体" w:eastAsia="宋体" w:hAnsi="宋体" w:hint="eastAsia"/>
                <w:sz w:val="24"/>
                <w:szCs w:val="24"/>
              </w:rPr>
              <w:t>日1</w:t>
            </w:r>
            <w:r>
              <w:rPr>
                <w:rFonts w:ascii="宋体" w:eastAsia="宋体" w:hAnsi="宋体"/>
                <w:sz w:val="24"/>
                <w:szCs w:val="24"/>
              </w:rPr>
              <w:t>5:00</w:t>
            </w:r>
          </w:p>
        </w:tc>
      </w:tr>
      <w:tr w:rsidR="0077051D">
        <w:tc>
          <w:tcPr>
            <w:tcW w:w="1696" w:type="dxa"/>
            <w:tcBorders>
              <w:top w:val="single" w:sz="4" w:space="0" w:color="auto"/>
              <w:left w:val="single" w:sz="4" w:space="0" w:color="auto"/>
              <w:bottom w:val="single" w:sz="4" w:space="0" w:color="auto"/>
              <w:right w:val="single" w:sz="4" w:space="0" w:color="auto"/>
            </w:tcBorders>
            <w:vAlign w:val="center"/>
          </w:tcPr>
          <w:p w:rsidR="0077051D" w:rsidRDefault="00A46E1B">
            <w:pPr>
              <w:jc w:val="center"/>
              <w:rPr>
                <w:rFonts w:ascii="黑体" w:eastAsia="黑体" w:hAnsi="黑体"/>
                <w:sz w:val="24"/>
                <w:szCs w:val="24"/>
              </w:rPr>
            </w:pPr>
            <w:r>
              <w:rPr>
                <w:rFonts w:ascii="黑体" w:eastAsia="黑体" w:hAnsi="黑体" w:hint="eastAsia"/>
                <w:sz w:val="24"/>
                <w:szCs w:val="24"/>
              </w:rPr>
              <w:t>地点</w:t>
            </w:r>
          </w:p>
        </w:tc>
        <w:tc>
          <w:tcPr>
            <w:tcW w:w="6599" w:type="dxa"/>
            <w:tcBorders>
              <w:top w:val="single" w:sz="4" w:space="0" w:color="auto"/>
              <w:left w:val="single" w:sz="4" w:space="0" w:color="auto"/>
              <w:bottom w:val="single" w:sz="4" w:space="0" w:color="auto"/>
              <w:right w:val="single" w:sz="4" w:space="0" w:color="auto"/>
            </w:tcBorders>
          </w:tcPr>
          <w:p w:rsidR="0077051D" w:rsidRDefault="00A46E1B">
            <w:pPr>
              <w:spacing w:line="360" w:lineRule="auto"/>
              <w:rPr>
                <w:rFonts w:ascii="宋体" w:eastAsia="宋体" w:hAnsi="宋体"/>
                <w:sz w:val="24"/>
                <w:szCs w:val="24"/>
              </w:rPr>
            </w:pPr>
            <w:r>
              <w:rPr>
                <w:rFonts w:ascii="宋体" w:eastAsia="宋体" w:hAnsi="宋体" w:hint="eastAsia"/>
                <w:bCs/>
                <w:sz w:val="24"/>
                <w:szCs w:val="24"/>
              </w:rPr>
              <w:t>江苏省徐州经济开发区杨山路98号天</w:t>
            </w:r>
            <w:proofErr w:type="gramStart"/>
            <w:r>
              <w:rPr>
                <w:rFonts w:ascii="宋体" w:eastAsia="宋体" w:hAnsi="宋体" w:hint="eastAsia"/>
                <w:bCs/>
                <w:sz w:val="24"/>
                <w:szCs w:val="24"/>
              </w:rPr>
              <w:t>通股份</w:t>
            </w:r>
            <w:proofErr w:type="gramEnd"/>
            <w:r>
              <w:rPr>
                <w:rFonts w:ascii="宋体" w:eastAsia="宋体" w:hAnsi="宋体" w:hint="eastAsia"/>
                <w:bCs/>
                <w:sz w:val="24"/>
                <w:szCs w:val="24"/>
              </w:rPr>
              <w:t>徐州产业基地</w:t>
            </w:r>
          </w:p>
        </w:tc>
      </w:tr>
      <w:tr w:rsidR="0077051D">
        <w:tc>
          <w:tcPr>
            <w:tcW w:w="1696" w:type="dxa"/>
            <w:tcBorders>
              <w:top w:val="single" w:sz="4" w:space="0" w:color="auto"/>
              <w:left w:val="single" w:sz="4" w:space="0" w:color="auto"/>
              <w:bottom w:val="single" w:sz="4" w:space="0" w:color="auto"/>
              <w:right w:val="single" w:sz="4" w:space="0" w:color="auto"/>
            </w:tcBorders>
            <w:vAlign w:val="center"/>
          </w:tcPr>
          <w:p w:rsidR="0077051D" w:rsidRDefault="00A46E1B">
            <w:pPr>
              <w:jc w:val="center"/>
              <w:rPr>
                <w:rFonts w:ascii="黑体" w:eastAsia="黑体" w:hAnsi="黑体"/>
                <w:sz w:val="24"/>
                <w:szCs w:val="24"/>
              </w:rPr>
            </w:pPr>
            <w:r>
              <w:rPr>
                <w:rFonts w:ascii="黑体" w:eastAsia="黑体" w:hAnsi="黑体" w:hint="eastAsia"/>
                <w:sz w:val="24"/>
                <w:szCs w:val="24"/>
              </w:rPr>
              <w:t>公司接待人员</w:t>
            </w:r>
          </w:p>
        </w:tc>
        <w:tc>
          <w:tcPr>
            <w:tcW w:w="6599" w:type="dxa"/>
            <w:tcBorders>
              <w:top w:val="single" w:sz="4" w:space="0" w:color="auto"/>
              <w:left w:val="single" w:sz="4" w:space="0" w:color="auto"/>
              <w:bottom w:val="single" w:sz="4" w:space="0" w:color="auto"/>
              <w:right w:val="single" w:sz="4" w:space="0" w:color="auto"/>
            </w:tcBorders>
          </w:tcPr>
          <w:p w:rsidR="0077051D" w:rsidRDefault="00A46E1B">
            <w:pPr>
              <w:spacing w:line="360" w:lineRule="auto"/>
              <w:rPr>
                <w:rFonts w:ascii="宋体" w:eastAsia="宋体" w:hAnsi="宋体"/>
                <w:sz w:val="24"/>
                <w:szCs w:val="24"/>
              </w:rPr>
            </w:pPr>
            <w:r>
              <w:rPr>
                <w:rFonts w:ascii="宋体" w:eastAsia="宋体" w:hAnsi="宋体" w:hint="eastAsia"/>
                <w:sz w:val="24"/>
                <w:szCs w:val="24"/>
              </w:rPr>
              <w:t>董事长：郑晓彬</w:t>
            </w:r>
          </w:p>
          <w:p w:rsidR="0077051D" w:rsidRDefault="00A46E1B">
            <w:pPr>
              <w:tabs>
                <w:tab w:val="left" w:pos="2180"/>
              </w:tabs>
              <w:spacing w:line="360" w:lineRule="auto"/>
              <w:rPr>
                <w:rFonts w:ascii="宋体" w:eastAsia="宋体" w:hAnsi="宋体"/>
                <w:sz w:val="24"/>
                <w:szCs w:val="24"/>
              </w:rPr>
            </w:pPr>
            <w:r>
              <w:rPr>
                <w:rFonts w:ascii="宋体" w:eastAsia="宋体" w:hAnsi="宋体" w:hint="eastAsia"/>
                <w:bCs/>
                <w:sz w:val="24"/>
                <w:szCs w:val="24"/>
              </w:rPr>
              <w:t>天通</w:t>
            </w:r>
            <w:proofErr w:type="gramStart"/>
            <w:r>
              <w:rPr>
                <w:rFonts w:ascii="宋体" w:eastAsia="宋体" w:hAnsi="宋体" w:hint="eastAsia"/>
                <w:bCs/>
                <w:sz w:val="24"/>
                <w:szCs w:val="24"/>
              </w:rPr>
              <w:t>凯</w:t>
            </w:r>
            <w:proofErr w:type="gramEnd"/>
            <w:r>
              <w:rPr>
                <w:rFonts w:ascii="宋体" w:eastAsia="宋体" w:hAnsi="宋体" w:hint="eastAsia"/>
                <w:bCs/>
                <w:sz w:val="24"/>
                <w:szCs w:val="24"/>
              </w:rPr>
              <w:t>巨总经理：徐秋峰</w:t>
            </w:r>
          </w:p>
          <w:p w:rsidR="0077051D" w:rsidRDefault="00A46E1B">
            <w:pPr>
              <w:spacing w:line="360" w:lineRule="auto"/>
              <w:rPr>
                <w:rFonts w:ascii="宋体" w:eastAsia="宋体" w:hAnsi="宋体"/>
                <w:sz w:val="24"/>
                <w:szCs w:val="24"/>
              </w:rPr>
            </w:pPr>
            <w:r>
              <w:rPr>
                <w:rFonts w:ascii="宋体" w:eastAsia="宋体" w:hAnsi="宋体" w:hint="eastAsia"/>
                <w:sz w:val="24"/>
                <w:szCs w:val="24"/>
              </w:rPr>
              <w:t>投资者关系管理：姚天恒</w:t>
            </w:r>
          </w:p>
        </w:tc>
      </w:tr>
      <w:tr w:rsidR="0077051D">
        <w:tc>
          <w:tcPr>
            <w:tcW w:w="1696" w:type="dxa"/>
            <w:tcBorders>
              <w:top w:val="single" w:sz="4" w:space="0" w:color="auto"/>
              <w:left w:val="single" w:sz="4" w:space="0" w:color="auto"/>
              <w:bottom w:val="single" w:sz="4" w:space="0" w:color="auto"/>
              <w:right w:val="single" w:sz="4" w:space="0" w:color="auto"/>
            </w:tcBorders>
            <w:vAlign w:val="center"/>
          </w:tcPr>
          <w:p w:rsidR="0077051D" w:rsidRDefault="00A46E1B">
            <w:pPr>
              <w:spacing w:line="360" w:lineRule="auto"/>
              <w:jc w:val="center"/>
              <w:rPr>
                <w:rFonts w:ascii="黑体" w:eastAsia="黑体" w:hAnsi="黑体"/>
                <w:sz w:val="24"/>
                <w:szCs w:val="24"/>
              </w:rPr>
            </w:pPr>
            <w:r>
              <w:rPr>
                <w:rFonts w:ascii="黑体" w:eastAsia="黑体" w:hAnsi="黑体" w:hint="eastAsia"/>
                <w:sz w:val="24"/>
                <w:szCs w:val="24"/>
              </w:rPr>
              <w:t>投资者关系</w:t>
            </w:r>
          </w:p>
          <w:p w:rsidR="0077051D" w:rsidRDefault="00A46E1B">
            <w:pPr>
              <w:spacing w:line="360" w:lineRule="auto"/>
              <w:jc w:val="center"/>
              <w:rPr>
                <w:rFonts w:ascii="黑体" w:eastAsia="黑体" w:hAnsi="黑体"/>
                <w:sz w:val="24"/>
                <w:szCs w:val="24"/>
              </w:rPr>
            </w:pPr>
            <w:r>
              <w:rPr>
                <w:rFonts w:ascii="黑体" w:eastAsia="黑体" w:hAnsi="黑体" w:hint="eastAsia"/>
                <w:sz w:val="24"/>
                <w:szCs w:val="24"/>
              </w:rPr>
              <w:t>活动主要</w:t>
            </w:r>
          </w:p>
          <w:p w:rsidR="0077051D" w:rsidRDefault="00A46E1B">
            <w:pPr>
              <w:spacing w:line="360" w:lineRule="auto"/>
              <w:jc w:val="center"/>
              <w:rPr>
                <w:rFonts w:ascii="黑体" w:eastAsia="黑体" w:hAnsi="黑体"/>
                <w:sz w:val="24"/>
                <w:szCs w:val="24"/>
              </w:rPr>
            </w:pPr>
            <w:r>
              <w:rPr>
                <w:rFonts w:ascii="黑体" w:eastAsia="黑体" w:hAnsi="黑体" w:hint="eastAsia"/>
                <w:sz w:val="24"/>
                <w:szCs w:val="24"/>
              </w:rPr>
              <w:t>内容介绍</w:t>
            </w:r>
          </w:p>
        </w:tc>
        <w:tc>
          <w:tcPr>
            <w:tcW w:w="6599" w:type="dxa"/>
            <w:tcBorders>
              <w:top w:val="single" w:sz="4" w:space="0" w:color="auto"/>
              <w:left w:val="single" w:sz="4" w:space="0" w:color="auto"/>
              <w:bottom w:val="single" w:sz="4" w:space="0" w:color="auto"/>
              <w:right w:val="single" w:sz="4" w:space="0" w:color="auto"/>
            </w:tcBorders>
          </w:tcPr>
          <w:p w:rsidR="0077051D" w:rsidRDefault="00A46E1B">
            <w:pPr>
              <w:widowControl/>
              <w:spacing w:line="360" w:lineRule="auto"/>
              <w:rPr>
                <w:rFonts w:ascii="宋体" w:eastAsia="宋体" w:hAnsi="宋体"/>
                <w:b/>
                <w:bCs/>
                <w:sz w:val="24"/>
                <w:szCs w:val="24"/>
              </w:rPr>
            </w:pPr>
            <w:r>
              <w:rPr>
                <w:rFonts w:ascii="宋体" w:eastAsia="宋体" w:hAnsi="宋体" w:hint="eastAsia"/>
                <w:b/>
                <w:bCs/>
                <w:sz w:val="24"/>
                <w:szCs w:val="24"/>
              </w:rPr>
              <w:t>1、公司战略规划介绍</w:t>
            </w:r>
          </w:p>
          <w:p w:rsidR="0077051D" w:rsidRDefault="00A46E1B">
            <w:pPr>
              <w:widowControl/>
              <w:spacing w:line="360" w:lineRule="auto"/>
              <w:ind w:firstLineChars="200" w:firstLine="480"/>
              <w:rPr>
                <w:rFonts w:ascii="宋体" w:eastAsia="宋体" w:hAnsi="宋体"/>
                <w:bCs/>
                <w:sz w:val="24"/>
                <w:szCs w:val="24"/>
              </w:rPr>
            </w:pPr>
            <w:r>
              <w:rPr>
                <w:rFonts w:ascii="宋体" w:eastAsia="宋体" w:hAnsi="宋体" w:hint="eastAsia"/>
                <w:bCs/>
                <w:sz w:val="24"/>
                <w:szCs w:val="24"/>
              </w:rPr>
              <w:t>天</w:t>
            </w:r>
            <w:proofErr w:type="gramStart"/>
            <w:r>
              <w:rPr>
                <w:rFonts w:ascii="宋体" w:eastAsia="宋体" w:hAnsi="宋体" w:hint="eastAsia"/>
                <w:bCs/>
                <w:sz w:val="24"/>
                <w:szCs w:val="24"/>
              </w:rPr>
              <w:t>通股份</w:t>
            </w:r>
            <w:proofErr w:type="gramEnd"/>
            <w:r>
              <w:rPr>
                <w:rFonts w:ascii="宋体" w:eastAsia="宋体" w:hAnsi="宋体" w:hint="eastAsia"/>
                <w:bCs/>
                <w:sz w:val="24"/>
                <w:szCs w:val="24"/>
              </w:rPr>
              <w:t>紧紧围绕“材料+设备”双轮驱动的战略发展路径，在艰难的经济环境中保持了较强的韧性。在新一轮的业务发展中，天通对压电晶体材料业务板块寄予厚望。2022年11月，天</w:t>
            </w:r>
            <w:proofErr w:type="gramStart"/>
            <w:r>
              <w:rPr>
                <w:rFonts w:ascii="宋体" w:eastAsia="宋体" w:hAnsi="宋体" w:hint="eastAsia"/>
                <w:bCs/>
                <w:sz w:val="24"/>
                <w:szCs w:val="24"/>
              </w:rPr>
              <w:t>通股份</w:t>
            </w:r>
            <w:proofErr w:type="gramEnd"/>
            <w:r>
              <w:rPr>
                <w:rFonts w:ascii="宋体" w:eastAsia="宋体" w:hAnsi="宋体" w:hint="eastAsia"/>
                <w:bCs/>
                <w:sz w:val="24"/>
                <w:szCs w:val="24"/>
              </w:rPr>
              <w:t>通过定向增发的方式募集约23.45亿元投向大尺寸射频压电晶圆等项目</w:t>
            </w:r>
            <w:r w:rsidR="00B50D16">
              <w:rPr>
                <w:rFonts w:ascii="宋体" w:eastAsia="宋体" w:hAnsi="宋体" w:hint="eastAsia"/>
                <w:bCs/>
                <w:sz w:val="24"/>
                <w:szCs w:val="24"/>
              </w:rPr>
              <w:t>，其中</w:t>
            </w:r>
            <w:r>
              <w:rPr>
                <w:rFonts w:ascii="宋体" w:eastAsia="宋体" w:hAnsi="宋体" w:hint="eastAsia"/>
                <w:bCs/>
                <w:sz w:val="24"/>
                <w:szCs w:val="24"/>
              </w:rPr>
              <w:t>压电</w:t>
            </w:r>
            <w:r w:rsidR="00B50D16">
              <w:rPr>
                <w:rFonts w:ascii="宋体" w:eastAsia="宋体" w:hAnsi="宋体" w:hint="eastAsia"/>
                <w:bCs/>
                <w:sz w:val="24"/>
                <w:szCs w:val="24"/>
              </w:rPr>
              <w:t>晶体材料领域的投资项目主要产能</w:t>
            </w:r>
            <w:r w:rsidR="00623AD4">
              <w:rPr>
                <w:rFonts w:ascii="宋体" w:eastAsia="宋体" w:hAnsi="宋体" w:hint="eastAsia"/>
                <w:bCs/>
                <w:sz w:val="24"/>
                <w:szCs w:val="24"/>
              </w:rPr>
              <w:t>规划</w:t>
            </w:r>
            <w:r w:rsidR="00B50D16">
              <w:rPr>
                <w:rFonts w:ascii="宋体" w:eastAsia="宋体" w:hAnsi="宋体" w:hint="eastAsia"/>
                <w:bCs/>
                <w:sz w:val="24"/>
                <w:szCs w:val="24"/>
              </w:rPr>
              <w:t>在</w:t>
            </w:r>
            <w:r w:rsidR="00623AD4">
              <w:rPr>
                <w:rFonts w:ascii="宋体" w:eastAsia="宋体" w:hAnsi="宋体" w:hint="eastAsia"/>
                <w:bCs/>
                <w:sz w:val="24"/>
                <w:szCs w:val="24"/>
              </w:rPr>
              <w:t>徐州经济开发区</w:t>
            </w:r>
            <w:r>
              <w:rPr>
                <w:rFonts w:ascii="宋体" w:eastAsia="宋体" w:hAnsi="宋体" w:hint="eastAsia"/>
                <w:bCs/>
                <w:sz w:val="24"/>
                <w:szCs w:val="24"/>
              </w:rPr>
              <w:t>。本次调研安排在徐州主要也是希望资本市场对天通压电晶体领域的业务进展有更全面的认</w:t>
            </w:r>
            <w:r>
              <w:rPr>
                <w:rFonts w:ascii="宋体" w:eastAsia="宋体" w:hAnsi="宋体" w:hint="eastAsia"/>
                <w:bCs/>
                <w:sz w:val="24"/>
                <w:szCs w:val="24"/>
              </w:rPr>
              <w:lastRenderedPageBreak/>
              <w:t>识。此外，比较令人欣喜的是</w:t>
            </w:r>
            <w:proofErr w:type="gramStart"/>
            <w:r>
              <w:rPr>
                <w:rFonts w:ascii="宋体" w:eastAsia="宋体" w:hAnsi="宋体" w:hint="eastAsia"/>
                <w:bCs/>
                <w:sz w:val="24"/>
                <w:szCs w:val="24"/>
              </w:rPr>
              <w:t>之</w:t>
            </w:r>
            <w:proofErr w:type="gramEnd"/>
            <w:r>
              <w:rPr>
                <w:rFonts w:ascii="宋体" w:eastAsia="宋体" w:hAnsi="宋体" w:hint="eastAsia"/>
                <w:bCs/>
                <w:sz w:val="24"/>
                <w:szCs w:val="24"/>
              </w:rPr>
              <w:t>前天</w:t>
            </w:r>
            <w:proofErr w:type="gramStart"/>
            <w:r>
              <w:rPr>
                <w:rFonts w:ascii="宋体" w:eastAsia="宋体" w:hAnsi="宋体" w:hint="eastAsia"/>
                <w:bCs/>
                <w:sz w:val="24"/>
                <w:szCs w:val="24"/>
              </w:rPr>
              <w:t>通股份</w:t>
            </w:r>
            <w:proofErr w:type="gramEnd"/>
            <w:r>
              <w:rPr>
                <w:rFonts w:ascii="宋体" w:eastAsia="宋体" w:hAnsi="宋体" w:hint="eastAsia"/>
                <w:bCs/>
                <w:sz w:val="24"/>
                <w:szCs w:val="24"/>
              </w:rPr>
              <w:t>对于压电晶体材料的下游应用主要考虑的是声表面滤波器的市场应用，但随着光通信、人工智能和</w:t>
            </w:r>
            <w:proofErr w:type="spellStart"/>
            <w:r>
              <w:rPr>
                <w:rFonts w:ascii="宋体" w:eastAsia="宋体" w:hAnsi="宋体" w:hint="eastAsia"/>
                <w:bCs/>
                <w:sz w:val="24"/>
                <w:szCs w:val="24"/>
              </w:rPr>
              <w:t>ChatGPT</w:t>
            </w:r>
            <w:proofErr w:type="spellEnd"/>
            <w:r>
              <w:rPr>
                <w:rFonts w:ascii="宋体" w:eastAsia="宋体" w:hAnsi="宋体" w:hint="eastAsia"/>
                <w:bCs/>
                <w:sz w:val="24"/>
                <w:szCs w:val="24"/>
              </w:rPr>
              <w:t>的广泛应用</w:t>
            </w:r>
            <w:r w:rsidR="00623AD4">
              <w:rPr>
                <w:rFonts w:ascii="宋体" w:eastAsia="宋体" w:hAnsi="宋体" w:hint="eastAsia"/>
                <w:bCs/>
                <w:sz w:val="24"/>
                <w:szCs w:val="24"/>
              </w:rPr>
              <w:t>，</w:t>
            </w:r>
            <w:r>
              <w:rPr>
                <w:rFonts w:ascii="宋体" w:eastAsia="宋体" w:hAnsi="宋体" w:hint="eastAsia"/>
                <w:bCs/>
                <w:sz w:val="24"/>
                <w:szCs w:val="24"/>
              </w:rPr>
              <w:t>压电晶体材料在光学方面的应用也将进入快速发展通道。</w:t>
            </w:r>
          </w:p>
          <w:p w:rsidR="0077051D" w:rsidRDefault="00A46E1B">
            <w:pPr>
              <w:widowControl/>
              <w:tabs>
                <w:tab w:val="center" w:pos="3191"/>
              </w:tabs>
              <w:spacing w:line="360" w:lineRule="auto"/>
              <w:rPr>
                <w:rFonts w:ascii="宋体" w:eastAsia="宋体" w:hAnsi="宋体"/>
                <w:b/>
                <w:sz w:val="24"/>
                <w:szCs w:val="24"/>
              </w:rPr>
            </w:pPr>
            <w:r>
              <w:rPr>
                <w:rFonts w:ascii="宋体" w:eastAsia="宋体" w:hAnsi="宋体" w:hint="eastAsia"/>
                <w:b/>
                <w:sz w:val="24"/>
                <w:szCs w:val="24"/>
              </w:rPr>
              <w:t>2、压电晶体业务介绍</w:t>
            </w:r>
          </w:p>
          <w:p w:rsidR="0077051D" w:rsidRDefault="00A46E1B">
            <w:pPr>
              <w:widowControl/>
              <w:spacing w:line="360" w:lineRule="auto"/>
              <w:ind w:firstLineChars="200" w:firstLine="480"/>
              <w:rPr>
                <w:rFonts w:ascii="宋体" w:eastAsia="宋体" w:hAnsi="宋体"/>
                <w:bCs/>
                <w:sz w:val="24"/>
                <w:szCs w:val="24"/>
              </w:rPr>
            </w:pPr>
            <w:r>
              <w:rPr>
                <w:rFonts w:ascii="宋体" w:eastAsia="宋体" w:hAnsi="宋体" w:hint="eastAsia"/>
                <w:bCs/>
                <w:sz w:val="24"/>
                <w:szCs w:val="24"/>
              </w:rPr>
              <w:t>压电晶体材料主要包括铌酸锂、</w:t>
            </w:r>
            <w:proofErr w:type="gramStart"/>
            <w:r>
              <w:rPr>
                <w:rFonts w:ascii="宋体" w:eastAsia="宋体" w:hAnsi="宋体" w:hint="eastAsia"/>
                <w:bCs/>
                <w:sz w:val="24"/>
                <w:szCs w:val="24"/>
              </w:rPr>
              <w:t>钽酸锂</w:t>
            </w:r>
            <w:proofErr w:type="gramEnd"/>
            <w:r>
              <w:rPr>
                <w:rFonts w:ascii="宋体" w:eastAsia="宋体" w:hAnsi="宋体" w:hint="eastAsia"/>
                <w:bCs/>
                <w:sz w:val="24"/>
                <w:szCs w:val="24"/>
              </w:rPr>
              <w:t>等材料。之前，压电晶体材料主要作为声表面滤波器的原材料。近年来，基于铌酸锂材料的光电特性逐步在光通信领域产生了较大市场需求</w:t>
            </w:r>
            <w:r w:rsidR="00B50D16">
              <w:rPr>
                <w:rFonts w:ascii="宋体" w:eastAsia="宋体" w:hAnsi="宋体" w:hint="eastAsia"/>
                <w:bCs/>
                <w:sz w:val="24"/>
                <w:szCs w:val="24"/>
              </w:rPr>
              <w:t>，</w:t>
            </w:r>
            <w:r>
              <w:rPr>
                <w:rFonts w:ascii="宋体" w:eastAsia="宋体" w:hAnsi="宋体" w:hint="eastAsia"/>
                <w:bCs/>
                <w:sz w:val="24"/>
                <w:szCs w:val="24"/>
              </w:rPr>
              <w:t>声学和光学两者应用主要区别在晶体生长工艺，而晶体生长工艺</w:t>
            </w:r>
            <w:proofErr w:type="gramStart"/>
            <w:r>
              <w:rPr>
                <w:rFonts w:ascii="宋体" w:eastAsia="宋体" w:hAnsi="宋体" w:hint="eastAsia"/>
                <w:bCs/>
                <w:sz w:val="24"/>
                <w:szCs w:val="24"/>
              </w:rPr>
              <w:t>技术天通股份</w:t>
            </w:r>
            <w:proofErr w:type="gramEnd"/>
            <w:r>
              <w:rPr>
                <w:rFonts w:ascii="宋体" w:eastAsia="宋体" w:hAnsi="宋体" w:hint="eastAsia"/>
                <w:bCs/>
                <w:sz w:val="24"/>
                <w:szCs w:val="24"/>
              </w:rPr>
              <w:t>具有得天独厚的优势。天</w:t>
            </w:r>
            <w:proofErr w:type="gramStart"/>
            <w:r>
              <w:rPr>
                <w:rFonts w:ascii="宋体" w:eastAsia="宋体" w:hAnsi="宋体" w:hint="eastAsia"/>
                <w:bCs/>
                <w:sz w:val="24"/>
                <w:szCs w:val="24"/>
              </w:rPr>
              <w:t>通股份</w:t>
            </w:r>
            <w:proofErr w:type="gramEnd"/>
            <w:r>
              <w:rPr>
                <w:rFonts w:ascii="宋体" w:eastAsia="宋体" w:hAnsi="宋体" w:hint="eastAsia"/>
                <w:bCs/>
                <w:sz w:val="24"/>
                <w:szCs w:val="24"/>
              </w:rPr>
              <w:t>在铌酸锂的热场设计能力是基于积累了软磁材料、蓝宝石晶体等约30年的热场工艺基础上进一步优化演进而获得的。天</w:t>
            </w:r>
            <w:proofErr w:type="gramStart"/>
            <w:r>
              <w:rPr>
                <w:rFonts w:ascii="宋体" w:eastAsia="宋体" w:hAnsi="宋体" w:hint="eastAsia"/>
                <w:bCs/>
                <w:sz w:val="24"/>
                <w:szCs w:val="24"/>
              </w:rPr>
              <w:t>通股份</w:t>
            </w:r>
            <w:proofErr w:type="gramEnd"/>
            <w:r>
              <w:rPr>
                <w:rFonts w:ascii="宋体" w:eastAsia="宋体" w:hAnsi="宋体" w:hint="eastAsia"/>
                <w:bCs/>
                <w:sz w:val="24"/>
                <w:szCs w:val="24"/>
              </w:rPr>
              <w:t>子公司天通</w:t>
            </w:r>
            <w:proofErr w:type="gramStart"/>
            <w:r>
              <w:rPr>
                <w:rFonts w:ascii="宋体" w:eastAsia="宋体" w:hAnsi="宋体" w:hint="eastAsia"/>
                <w:bCs/>
                <w:sz w:val="24"/>
                <w:szCs w:val="24"/>
              </w:rPr>
              <w:t>凯</w:t>
            </w:r>
            <w:proofErr w:type="gramEnd"/>
            <w:r>
              <w:rPr>
                <w:rFonts w:ascii="宋体" w:eastAsia="宋体" w:hAnsi="宋体" w:hint="eastAsia"/>
                <w:bCs/>
                <w:sz w:val="24"/>
                <w:szCs w:val="24"/>
              </w:rPr>
              <w:t>巨在铌酸锂长</w:t>
            </w:r>
            <w:proofErr w:type="gramStart"/>
            <w:r>
              <w:rPr>
                <w:rFonts w:ascii="宋体" w:eastAsia="宋体" w:hAnsi="宋体" w:hint="eastAsia"/>
                <w:bCs/>
                <w:sz w:val="24"/>
                <w:szCs w:val="24"/>
              </w:rPr>
              <w:t>晶方面</w:t>
            </w:r>
            <w:proofErr w:type="gramEnd"/>
            <w:r>
              <w:rPr>
                <w:rFonts w:ascii="宋体" w:eastAsia="宋体" w:hAnsi="宋体" w:hint="eastAsia"/>
                <w:bCs/>
                <w:sz w:val="24"/>
                <w:szCs w:val="24"/>
              </w:rPr>
              <w:t>拥有全面、丰富的生</w:t>
            </w:r>
            <w:r w:rsidR="00247BF9">
              <w:rPr>
                <w:rFonts w:ascii="宋体" w:eastAsia="宋体" w:hAnsi="宋体" w:hint="eastAsia"/>
                <w:bCs/>
                <w:sz w:val="24"/>
                <w:szCs w:val="24"/>
              </w:rPr>
              <w:t>产工艺，产品范围覆盖声学和光学器件应用，具备单面和双面抛光技术，</w:t>
            </w:r>
            <w:proofErr w:type="gramStart"/>
            <w:r>
              <w:rPr>
                <w:rFonts w:ascii="宋体" w:eastAsia="宋体" w:hAnsi="宋体" w:hint="eastAsia"/>
                <w:bCs/>
                <w:sz w:val="24"/>
                <w:szCs w:val="24"/>
              </w:rPr>
              <w:t>产线布局</w:t>
            </w:r>
            <w:proofErr w:type="gramEnd"/>
            <w:r>
              <w:rPr>
                <w:rFonts w:ascii="宋体" w:eastAsia="宋体" w:hAnsi="宋体" w:hint="eastAsia"/>
                <w:bCs/>
                <w:sz w:val="24"/>
                <w:szCs w:val="24"/>
              </w:rPr>
              <w:t>更是兼容了声学和光学器件应用的需要，后期也规划了8-12英寸都有产品线。天</w:t>
            </w:r>
            <w:proofErr w:type="gramStart"/>
            <w:r>
              <w:rPr>
                <w:rFonts w:ascii="宋体" w:eastAsia="宋体" w:hAnsi="宋体" w:hint="eastAsia"/>
                <w:bCs/>
                <w:sz w:val="24"/>
                <w:szCs w:val="24"/>
              </w:rPr>
              <w:t>通股份</w:t>
            </w:r>
            <w:proofErr w:type="gramEnd"/>
            <w:r>
              <w:rPr>
                <w:rFonts w:ascii="宋体" w:eastAsia="宋体" w:hAnsi="宋体" w:hint="eastAsia"/>
                <w:bCs/>
                <w:sz w:val="24"/>
                <w:szCs w:val="24"/>
              </w:rPr>
              <w:t>压电晶体领域在产品研发、渠道资源和终端配套都有较强的优势，其中研发方面</w:t>
            </w:r>
            <w:r w:rsidR="00247BF9">
              <w:rPr>
                <w:rFonts w:ascii="宋体" w:eastAsia="宋体" w:hAnsi="宋体" w:hint="eastAsia"/>
                <w:bCs/>
                <w:sz w:val="24"/>
                <w:szCs w:val="24"/>
              </w:rPr>
              <w:t>，</w:t>
            </w:r>
            <w:r>
              <w:rPr>
                <w:rFonts w:ascii="宋体" w:eastAsia="宋体" w:hAnsi="宋体" w:hint="eastAsia"/>
                <w:bCs/>
                <w:sz w:val="24"/>
                <w:szCs w:val="24"/>
              </w:rPr>
              <w:t>天</w:t>
            </w:r>
            <w:proofErr w:type="gramStart"/>
            <w:r w:rsidR="00247BF9">
              <w:rPr>
                <w:rFonts w:ascii="宋体" w:eastAsia="宋体" w:hAnsi="宋体" w:hint="eastAsia"/>
                <w:bCs/>
                <w:sz w:val="24"/>
                <w:szCs w:val="24"/>
              </w:rPr>
              <w:t>通股份</w:t>
            </w:r>
            <w:proofErr w:type="gramEnd"/>
            <w:r w:rsidR="00247BF9">
              <w:rPr>
                <w:rFonts w:ascii="宋体" w:eastAsia="宋体" w:hAnsi="宋体" w:hint="eastAsia"/>
                <w:bCs/>
                <w:sz w:val="24"/>
                <w:szCs w:val="24"/>
              </w:rPr>
              <w:t>与清华大学和中科院技术团队进行了深入合作。因此，天</w:t>
            </w:r>
            <w:proofErr w:type="gramStart"/>
            <w:r w:rsidR="00247BF9">
              <w:rPr>
                <w:rFonts w:ascii="宋体" w:eastAsia="宋体" w:hAnsi="宋体" w:hint="eastAsia"/>
                <w:bCs/>
                <w:sz w:val="24"/>
                <w:szCs w:val="24"/>
              </w:rPr>
              <w:t>通股份</w:t>
            </w:r>
            <w:proofErr w:type="gramEnd"/>
            <w:r w:rsidR="00247BF9">
              <w:rPr>
                <w:rFonts w:ascii="宋体" w:eastAsia="宋体" w:hAnsi="宋体" w:hint="eastAsia"/>
                <w:bCs/>
                <w:sz w:val="24"/>
                <w:szCs w:val="24"/>
              </w:rPr>
              <w:t>在上述领域中</w:t>
            </w:r>
            <w:r>
              <w:rPr>
                <w:rFonts w:ascii="宋体" w:eastAsia="宋体" w:hAnsi="宋体" w:hint="eastAsia"/>
                <w:bCs/>
                <w:sz w:val="24"/>
                <w:szCs w:val="24"/>
              </w:rPr>
              <w:t>人才培养、技术积累和市场渠道方面均有很好的沉淀。</w:t>
            </w:r>
          </w:p>
          <w:p w:rsidR="0077051D" w:rsidRDefault="00A46E1B">
            <w:pPr>
              <w:widowControl/>
              <w:spacing w:line="360" w:lineRule="auto"/>
              <w:rPr>
                <w:rFonts w:ascii="宋体" w:eastAsia="宋体" w:hAnsi="宋体"/>
                <w:b/>
                <w:sz w:val="24"/>
                <w:szCs w:val="24"/>
              </w:rPr>
            </w:pPr>
            <w:r>
              <w:rPr>
                <w:rFonts w:ascii="宋体" w:eastAsia="宋体" w:hAnsi="宋体" w:hint="eastAsia"/>
                <w:b/>
                <w:sz w:val="24"/>
                <w:szCs w:val="24"/>
              </w:rPr>
              <w:t>3、问答</w:t>
            </w:r>
          </w:p>
          <w:p w:rsidR="0077051D" w:rsidRDefault="00A46E1B">
            <w:pPr>
              <w:widowControl/>
              <w:spacing w:line="360" w:lineRule="auto"/>
              <w:ind w:firstLineChars="200" w:firstLine="480"/>
              <w:rPr>
                <w:rFonts w:ascii="宋体" w:eastAsia="宋体" w:hAnsi="宋体"/>
                <w:bCs/>
                <w:sz w:val="24"/>
                <w:szCs w:val="24"/>
              </w:rPr>
            </w:pPr>
            <w:r>
              <w:rPr>
                <w:rFonts w:ascii="宋体" w:eastAsia="宋体" w:hAnsi="宋体" w:hint="eastAsia"/>
                <w:bCs/>
                <w:sz w:val="24"/>
                <w:szCs w:val="24"/>
              </w:rPr>
              <w:t>Q：铌酸锂晶体研发重点布局领域主要是哪些？天通在光学应用上有哪些重点安排？</w:t>
            </w:r>
          </w:p>
          <w:p w:rsidR="0077051D" w:rsidRDefault="00A46E1B">
            <w:pPr>
              <w:widowControl/>
              <w:spacing w:line="360" w:lineRule="auto"/>
              <w:ind w:firstLineChars="200" w:firstLine="480"/>
              <w:rPr>
                <w:rFonts w:ascii="宋体" w:eastAsia="宋体" w:hAnsi="宋体"/>
                <w:bCs/>
                <w:sz w:val="24"/>
                <w:szCs w:val="24"/>
              </w:rPr>
            </w:pPr>
            <w:r>
              <w:rPr>
                <w:rFonts w:ascii="宋体" w:eastAsia="宋体" w:hAnsi="宋体" w:hint="eastAsia"/>
                <w:bCs/>
                <w:sz w:val="24"/>
                <w:szCs w:val="24"/>
              </w:rPr>
              <w:t>A：声学的下游应用主要是声表面滤波器（SAW</w:t>
            </w:r>
            <w:r w:rsidR="00B50D16">
              <w:rPr>
                <w:rFonts w:ascii="宋体" w:eastAsia="宋体" w:hAnsi="宋体" w:hint="eastAsia"/>
                <w:bCs/>
                <w:sz w:val="24"/>
                <w:szCs w:val="24"/>
              </w:rPr>
              <w:t>），</w:t>
            </w:r>
            <w:r>
              <w:rPr>
                <w:rFonts w:ascii="宋体" w:eastAsia="宋体" w:hAnsi="宋体" w:hint="eastAsia"/>
                <w:bCs/>
                <w:sz w:val="24"/>
                <w:szCs w:val="24"/>
              </w:rPr>
              <w:t>光学上主要下游应</w:t>
            </w:r>
            <w:r w:rsidR="00B50D16">
              <w:rPr>
                <w:rFonts w:ascii="宋体" w:eastAsia="宋体" w:hAnsi="宋体" w:hint="eastAsia"/>
                <w:bCs/>
                <w:sz w:val="24"/>
                <w:szCs w:val="24"/>
              </w:rPr>
              <w:t>用是铌酸锂调制器</w:t>
            </w:r>
            <w:r>
              <w:rPr>
                <w:rFonts w:ascii="宋体" w:eastAsia="宋体" w:hAnsi="宋体" w:hint="eastAsia"/>
                <w:bCs/>
                <w:sz w:val="24"/>
                <w:szCs w:val="24"/>
              </w:rPr>
              <w:t>。7月下旬，天</w:t>
            </w:r>
            <w:proofErr w:type="gramStart"/>
            <w:r>
              <w:rPr>
                <w:rFonts w:ascii="宋体" w:eastAsia="宋体" w:hAnsi="宋体" w:hint="eastAsia"/>
                <w:bCs/>
                <w:sz w:val="24"/>
                <w:szCs w:val="24"/>
              </w:rPr>
              <w:t>通股份</w:t>
            </w:r>
            <w:proofErr w:type="gramEnd"/>
            <w:r w:rsidR="00B50D16">
              <w:rPr>
                <w:rFonts w:ascii="宋体" w:eastAsia="宋体" w:hAnsi="宋体" w:hint="eastAsia"/>
                <w:bCs/>
                <w:sz w:val="24"/>
                <w:szCs w:val="24"/>
              </w:rPr>
              <w:t>组织</w:t>
            </w:r>
            <w:r>
              <w:rPr>
                <w:rFonts w:ascii="宋体" w:eastAsia="宋体" w:hAnsi="宋体" w:hint="eastAsia"/>
                <w:bCs/>
                <w:sz w:val="24"/>
                <w:szCs w:val="24"/>
              </w:rPr>
              <w:t>举办了</w:t>
            </w:r>
            <w:r w:rsidR="00B50D16">
              <w:rPr>
                <w:rFonts w:ascii="宋体" w:eastAsia="宋体" w:hAnsi="宋体" w:hint="eastAsia"/>
                <w:bCs/>
                <w:sz w:val="24"/>
                <w:szCs w:val="24"/>
              </w:rPr>
              <w:t>一场</w:t>
            </w:r>
            <w:r>
              <w:rPr>
                <w:rFonts w:ascii="宋体" w:eastAsia="宋体" w:hAnsi="宋体" w:hint="eastAsia"/>
                <w:bCs/>
                <w:sz w:val="24"/>
                <w:szCs w:val="24"/>
              </w:rPr>
              <w:t>铌酸锂谷生态建设的研讨会。</w:t>
            </w:r>
          </w:p>
          <w:p w:rsidR="0077051D" w:rsidRDefault="00A46E1B">
            <w:pPr>
              <w:widowControl/>
              <w:spacing w:line="360" w:lineRule="auto"/>
              <w:ind w:firstLineChars="200" w:firstLine="480"/>
              <w:rPr>
                <w:rFonts w:ascii="宋体" w:eastAsia="宋体" w:hAnsi="宋体"/>
                <w:bCs/>
                <w:sz w:val="24"/>
                <w:szCs w:val="24"/>
              </w:rPr>
            </w:pPr>
            <w:r>
              <w:rPr>
                <w:rFonts w:ascii="宋体" w:eastAsia="宋体" w:hAnsi="宋体" w:hint="eastAsia"/>
                <w:bCs/>
                <w:sz w:val="24"/>
                <w:szCs w:val="24"/>
              </w:rPr>
              <w:t>Q：铌酸锂为何在光通信领域具有技术先进性？</w:t>
            </w:r>
            <w:proofErr w:type="gramStart"/>
            <w:r>
              <w:rPr>
                <w:rFonts w:ascii="宋体" w:eastAsia="宋体" w:hAnsi="宋体" w:hint="eastAsia"/>
                <w:bCs/>
                <w:sz w:val="24"/>
                <w:szCs w:val="24"/>
              </w:rPr>
              <w:t>光学级</w:t>
            </w:r>
            <w:proofErr w:type="gramEnd"/>
            <w:r>
              <w:rPr>
                <w:rFonts w:ascii="宋体" w:eastAsia="宋体" w:hAnsi="宋体" w:hint="eastAsia"/>
                <w:bCs/>
                <w:sz w:val="24"/>
                <w:szCs w:val="24"/>
              </w:rPr>
              <w:t>的</w:t>
            </w:r>
            <w:proofErr w:type="gramStart"/>
            <w:r>
              <w:rPr>
                <w:rFonts w:ascii="宋体" w:eastAsia="宋体" w:hAnsi="宋体" w:hint="eastAsia"/>
                <w:bCs/>
                <w:sz w:val="24"/>
                <w:szCs w:val="24"/>
              </w:rPr>
              <w:t>体材</w:t>
            </w:r>
            <w:proofErr w:type="gramEnd"/>
            <w:r>
              <w:rPr>
                <w:rFonts w:ascii="宋体" w:eastAsia="宋体" w:hAnsi="宋体" w:hint="eastAsia"/>
                <w:bCs/>
                <w:sz w:val="24"/>
                <w:szCs w:val="24"/>
              </w:rPr>
              <w:t>料和薄膜铌酸锂产品是否有差异？产品规划如何？</w:t>
            </w:r>
          </w:p>
          <w:p w:rsidR="0077051D" w:rsidRDefault="00A46E1B">
            <w:pPr>
              <w:widowControl/>
              <w:spacing w:line="360" w:lineRule="auto"/>
              <w:ind w:firstLineChars="200" w:firstLine="480"/>
              <w:rPr>
                <w:rFonts w:ascii="宋体" w:eastAsia="宋体" w:hAnsi="宋体"/>
                <w:bCs/>
                <w:sz w:val="24"/>
                <w:szCs w:val="24"/>
              </w:rPr>
            </w:pPr>
            <w:r>
              <w:rPr>
                <w:rFonts w:ascii="宋体" w:eastAsia="宋体" w:hAnsi="宋体" w:hint="eastAsia"/>
                <w:bCs/>
                <w:sz w:val="24"/>
                <w:szCs w:val="24"/>
              </w:rPr>
              <w:lastRenderedPageBreak/>
              <w:t>A：铌酸锂材料在光通信领域主要的优势在于高带宽、低损耗、低能耗的物理特性。薄膜铌酸锂比磷化</w:t>
            </w:r>
            <w:proofErr w:type="gramStart"/>
            <w:r>
              <w:rPr>
                <w:rFonts w:ascii="宋体" w:eastAsia="宋体" w:hAnsi="宋体" w:hint="eastAsia"/>
                <w:bCs/>
                <w:sz w:val="24"/>
                <w:szCs w:val="24"/>
              </w:rPr>
              <w:t>铟</w:t>
            </w:r>
            <w:proofErr w:type="gramEnd"/>
            <w:r>
              <w:rPr>
                <w:rFonts w:ascii="宋体" w:eastAsia="宋体" w:hAnsi="宋体" w:hint="eastAsia"/>
                <w:bCs/>
                <w:sz w:val="24"/>
                <w:szCs w:val="24"/>
              </w:rPr>
              <w:t>材料带宽高数倍，损耗也大幅下降。此外，低电压的特性也有效降低了使用能耗。考虑到性价比的问题，目前光通信领域800G已经开始使用铌酸锂材料制作的器件，其他低速率光通信应用需求未来随着成本下降也会逐步</w:t>
            </w:r>
            <w:proofErr w:type="gramStart"/>
            <w:r>
              <w:rPr>
                <w:rFonts w:ascii="宋体" w:eastAsia="宋体" w:hAnsi="宋体" w:hint="eastAsia"/>
                <w:bCs/>
                <w:sz w:val="24"/>
                <w:szCs w:val="24"/>
              </w:rPr>
              <w:t>替代硅光器件</w:t>
            </w:r>
            <w:proofErr w:type="gramEnd"/>
            <w:r>
              <w:rPr>
                <w:rFonts w:ascii="宋体" w:eastAsia="宋体" w:hAnsi="宋体" w:hint="eastAsia"/>
                <w:bCs/>
                <w:sz w:val="24"/>
                <w:szCs w:val="24"/>
              </w:rPr>
              <w:t>。声学和光学应用材料主要晶体晶</w:t>
            </w:r>
            <w:r w:rsidR="00247BF9">
              <w:rPr>
                <w:rFonts w:ascii="宋体" w:eastAsia="宋体" w:hAnsi="宋体" w:hint="eastAsia"/>
                <w:bCs/>
                <w:sz w:val="24"/>
                <w:szCs w:val="24"/>
              </w:rPr>
              <w:t>向上有些差异，光学级晶体生产工艺相较声学级难度更大一些，</w:t>
            </w:r>
            <w:r>
              <w:rPr>
                <w:rFonts w:ascii="宋体" w:eastAsia="宋体" w:hAnsi="宋体" w:hint="eastAsia"/>
                <w:bCs/>
                <w:sz w:val="24"/>
                <w:szCs w:val="24"/>
              </w:rPr>
              <w:t>而光学级应用的</w:t>
            </w:r>
            <w:bookmarkStart w:id="0" w:name="_GoBack"/>
            <w:bookmarkEnd w:id="0"/>
            <w:r>
              <w:rPr>
                <w:rFonts w:ascii="宋体" w:eastAsia="宋体" w:hAnsi="宋体" w:hint="eastAsia"/>
                <w:bCs/>
                <w:sz w:val="24"/>
                <w:szCs w:val="24"/>
              </w:rPr>
              <w:t>体材料和薄膜铌酸锂材料长晶工艺技术上则差异不大。产品生产规划则从SAW、TC-SAW、XBAR等覆盖中高低各类下游器件产品需求。</w:t>
            </w:r>
          </w:p>
          <w:p w:rsidR="0077051D" w:rsidRDefault="00A46E1B">
            <w:pPr>
              <w:widowControl/>
              <w:spacing w:line="360" w:lineRule="auto"/>
              <w:ind w:firstLineChars="200" w:firstLine="480"/>
              <w:rPr>
                <w:rFonts w:ascii="宋体" w:eastAsia="宋体" w:hAnsi="宋体"/>
                <w:bCs/>
                <w:sz w:val="24"/>
                <w:szCs w:val="24"/>
              </w:rPr>
            </w:pPr>
            <w:r>
              <w:rPr>
                <w:rFonts w:ascii="宋体" w:eastAsia="宋体" w:hAnsi="宋体" w:hint="eastAsia"/>
                <w:bCs/>
                <w:sz w:val="24"/>
                <w:szCs w:val="24"/>
              </w:rPr>
              <w:t>Q：目前下游客户合作情况如何？竞争对手包括哪些？</w:t>
            </w:r>
          </w:p>
          <w:p w:rsidR="0077051D" w:rsidRDefault="00A46E1B" w:rsidP="00B50D16">
            <w:pPr>
              <w:widowControl/>
              <w:spacing w:line="360" w:lineRule="auto"/>
              <w:ind w:firstLineChars="200" w:firstLine="480"/>
              <w:rPr>
                <w:rFonts w:ascii="宋体" w:eastAsia="宋体" w:hAnsi="宋体"/>
                <w:bCs/>
                <w:sz w:val="24"/>
                <w:szCs w:val="24"/>
              </w:rPr>
            </w:pPr>
            <w:r>
              <w:rPr>
                <w:rFonts w:ascii="宋体" w:eastAsia="宋体" w:hAnsi="宋体" w:hint="eastAsia"/>
                <w:bCs/>
                <w:sz w:val="24"/>
                <w:szCs w:val="24"/>
              </w:rPr>
              <w:t>A：目前，</w:t>
            </w:r>
            <w:r w:rsidR="00B50D16">
              <w:rPr>
                <w:rFonts w:ascii="宋体" w:eastAsia="宋体" w:hAnsi="宋体" w:hint="eastAsia"/>
                <w:bCs/>
                <w:sz w:val="24"/>
                <w:szCs w:val="24"/>
              </w:rPr>
              <w:t>主要客户</w:t>
            </w:r>
            <w:proofErr w:type="gramStart"/>
            <w:r w:rsidR="00B50D16">
              <w:rPr>
                <w:rFonts w:ascii="宋体" w:eastAsia="宋体" w:hAnsi="宋体" w:hint="eastAsia"/>
                <w:bCs/>
                <w:sz w:val="24"/>
                <w:szCs w:val="24"/>
              </w:rPr>
              <w:t>有</w:t>
            </w:r>
            <w:r w:rsidRPr="00B50D16">
              <w:rPr>
                <w:rFonts w:ascii="宋体" w:eastAsia="宋体" w:hAnsi="宋体" w:hint="eastAsia"/>
                <w:bCs/>
                <w:sz w:val="24"/>
                <w:szCs w:val="24"/>
              </w:rPr>
              <w:t>新硅聚合</w:t>
            </w:r>
            <w:proofErr w:type="gramEnd"/>
            <w:r w:rsidRPr="00B50D16">
              <w:rPr>
                <w:rFonts w:ascii="宋体" w:eastAsia="宋体" w:hAnsi="宋体" w:hint="eastAsia"/>
                <w:bCs/>
                <w:sz w:val="24"/>
                <w:szCs w:val="24"/>
              </w:rPr>
              <w:t>、日本富士通</w:t>
            </w:r>
            <w:r w:rsidR="00B50D16" w:rsidRPr="00B50D16">
              <w:rPr>
                <w:rFonts w:ascii="宋体" w:eastAsia="宋体" w:hAnsi="宋体" w:hint="eastAsia"/>
                <w:bCs/>
                <w:sz w:val="24"/>
                <w:szCs w:val="24"/>
              </w:rPr>
              <w:t>等。竞争对手</w:t>
            </w:r>
            <w:r w:rsidRPr="00B50D16">
              <w:rPr>
                <w:rFonts w:ascii="宋体" w:eastAsia="宋体" w:hAnsi="宋体" w:hint="eastAsia"/>
                <w:bCs/>
                <w:sz w:val="24"/>
                <w:szCs w:val="24"/>
              </w:rPr>
              <w:t>主要是日本住友、日本信越等国外</w:t>
            </w:r>
            <w:r w:rsidR="00B50D16" w:rsidRPr="00B50D16">
              <w:rPr>
                <w:rFonts w:ascii="宋体" w:eastAsia="宋体" w:hAnsi="宋体" w:hint="eastAsia"/>
                <w:bCs/>
                <w:sz w:val="24"/>
                <w:szCs w:val="24"/>
              </w:rPr>
              <w:t>厂</w:t>
            </w:r>
            <w:r w:rsidRPr="00B50D16">
              <w:rPr>
                <w:rFonts w:ascii="宋体" w:eastAsia="宋体" w:hAnsi="宋体" w:hint="eastAsia"/>
                <w:bCs/>
                <w:sz w:val="24"/>
                <w:szCs w:val="24"/>
              </w:rPr>
              <w:t>商，国内主要是德清华莹。</w:t>
            </w:r>
          </w:p>
        </w:tc>
      </w:tr>
    </w:tbl>
    <w:p w:rsidR="0077051D" w:rsidRDefault="0077051D"/>
    <w:sectPr w:rsidR="0077051D">
      <w:footerReference w:type="default" r:id="rId6"/>
      <w:pgSz w:w="11906" w:h="16838"/>
      <w:pgMar w:top="1440" w:right="1800" w:bottom="1418"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1AA" w:rsidRDefault="001B61AA">
      <w:r>
        <w:separator/>
      </w:r>
    </w:p>
  </w:endnote>
  <w:endnote w:type="continuationSeparator" w:id="0">
    <w:p w:rsidR="001B61AA" w:rsidRDefault="001B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768659"/>
    </w:sdtPr>
    <w:sdtEndPr/>
    <w:sdtContent>
      <w:p w:rsidR="0077051D" w:rsidRDefault="00A46E1B">
        <w:pPr>
          <w:pStyle w:val="a5"/>
          <w:jc w:val="center"/>
        </w:pPr>
        <w:r>
          <w:fldChar w:fldCharType="begin"/>
        </w:r>
        <w:r>
          <w:instrText>PAGE   \* MERGEFORMAT</w:instrText>
        </w:r>
        <w:r>
          <w:fldChar w:fldCharType="separate"/>
        </w:r>
        <w:r w:rsidR="00707043" w:rsidRPr="00707043">
          <w:rPr>
            <w:noProof/>
            <w:lang w:val="zh-CN"/>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1AA" w:rsidRDefault="001B61AA">
      <w:r>
        <w:separator/>
      </w:r>
    </w:p>
  </w:footnote>
  <w:footnote w:type="continuationSeparator" w:id="0">
    <w:p w:rsidR="001B61AA" w:rsidRDefault="001B6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M1OTI4NjM5ZGIwODMyOGY4ZTIyODRhZDgyYzYzYzYifQ=="/>
  </w:docVars>
  <w:rsids>
    <w:rsidRoot w:val="00620F4C"/>
    <w:rsid w:val="000143F5"/>
    <w:rsid w:val="000156BD"/>
    <w:rsid w:val="00022DF7"/>
    <w:rsid w:val="00053342"/>
    <w:rsid w:val="00066D40"/>
    <w:rsid w:val="00083FC9"/>
    <w:rsid w:val="000B2337"/>
    <w:rsid w:val="000C67A2"/>
    <w:rsid w:val="000E24D4"/>
    <w:rsid w:val="001542EC"/>
    <w:rsid w:val="001B61AA"/>
    <w:rsid w:val="001C37DC"/>
    <w:rsid w:val="00217652"/>
    <w:rsid w:val="00247BF9"/>
    <w:rsid w:val="00282A76"/>
    <w:rsid w:val="002F1EFF"/>
    <w:rsid w:val="00303C6C"/>
    <w:rsid w:val="00376193"/>
    <w:rsid w:val="003F335E"/>
    <w:rsid w:val="004016F0"/>
    <w:rsid w:val="00435EBC"/>
    <w:rsid w:val="0044710E"/>
    <w:rsid w:val="00474AD8"/>
    <w:rsid w:val="00496F15"/>
    <w:rsid w:val="004B4E23"/>
    <w:rsid w:val="004B52DD"/>
    <w:rsid w:val="00534905"/>
    <w:rsid w:val="00542E25"/>
    <w:rsid w:val="0057316F"/>
    <w:rsid w:val="005C7F90"/>
    <w:rsid w:val="00612C13"/>
    <w:rsid w:val="00620F4C"/>
    <w:rsid w:val="00623AD4"/>
    <w:rsid w:val="006258EC"/>
    <w:rsid w:val="00686A25"/>
    <w:rsid w:val="006A3F3E"/>
    <w:rsid w:val="006A4A53"/>
    <w:rsid w:val="006C51E6"/>
    <w:rsid w:val="00700B0A"/>
    <w:rsid w:val="00703770"/>
    <w:rsid w:val="00706DF4"/>
    <w:rsid w:val="00707043"/>
    <w:rsid w:val="00707948"/>
    <w:rsid w:val="007130E2"/>
    <w:rsid w:val="0074787A"/>
    <w:rsid w:val="0077051D"/>
    <w:rsid w:val="00773064"/>
    <w:rsid w:val="008014E9"/>
    <w:rsid w:val="00837582"/>
    <w:rsid w:val="008403F4"/>
    <w:rsid w:val="00853EC1"/>
    <w:rsid w:val="008A4D37"/>
    <w:rsid w:val="008B4908"/>
    <w:rsid w:val="0090263D"/>
    <w:rsid w:val="00954221"/>
    <w:rsid w:val="009560C5"/>
    <w:rsid w:val="00960A31"/>
    <w:rsid w:val="00974E57"/>
    <w:rsid w:val="009B7ACE"/>
    <w:rsid w:val="009E47A8"/>
    <w:rsid w:val="00A46E1B"/>
    <w:rsid w:val="00A710C3"/>
    <w:rsid w:val="00AA1C21"/>
    <w:rsid w:val="00AB1CC0"/>
    <w:rsid w:val="00AC67ED"/>
    <w:rsid w:val="00B25EE5"/>
    <w:rsid w:val="00B27D13"/>
    <w:rsid w:val="00B50D16"/>
    <w:rsid w:val="00B54B00"/>
    <w:rsid w:val="00B553C5"/>
    <w:rsid w:val="00B7229B"/>
    <w:rsid w:val="00BC39E1"/>
    <w:rsid w:val="00BF1E6C"/>
    <w:rsid w:val="00C03440"/>
    <w:rsid w:val="00C40EB3"/>
    <w:rsid w:val="00C47B19"/>
    <w:rsid w:val="00C75DFA"/>
    <w:rsid w:val="00C86501"/>
    <w:rsid w:val="00C951D8"/>
    <w:rsid w:val="00CF7AA3"/>
    <w:rsid w:val="00D41572"/>
    <w:rsid w:val="00D76D73"/>
    <w:rsid w:val="00DA28E1"/>
    <w:rsid w:val="00DB1867"/>
    <w:rsid w:val="00E61AB0"/>
    <w:rsid w:val="00E66847"/>
    <w:rsid w:val="00EE1267"/>
    <w:rsid w:val="00F4611B"/>
    <w:rsid w:val="00F64B64"/>
    <w:rsid w:val="01983917"/>
    <w:rsid w:val="1CB86E26"/>
    <w:rsid w:val="52EB7765"/>
    <w:rsid w:val="53CD413B"/>
    <w:rsid w:val="5CE62548"/>
    <w:rsid w:val="622A5268"/>
    <w:rsid w:val="66682803"/>
    <w:rsid w:val="67492634"/>
    <w:rsid w:val="6B8243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CF21"/>
  <w15:docId w15:val="{4D1D7589-B1B7-467D-8E24-D0F6061A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吴建美</dc:creator>
  <cp:lastModifiedBy>吴建美</cp:lastModifiedBy>
  <cp:revision>7</cp:revision>
  <cp:lastPrinted>2023-07-03T06:00:00Z</cp:lastPrinted>
  <dcterms:created xsi:type="dcterms:W3CDTF">2023-08-30T01:56:00Z</dcterms:created>
  <dcterms:modified xsi:type="dcterms:W3CDTF">2023-08-31T07:16:00Z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489A5576C2334E9E857C3017262C2516_12</vt:lpwstr>
  </property>
</Properties>
</file>