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 w:firstLineChars="50"/>
        <w:rPr>
          <w:rFonts w:ascii="Times New Roman" w:hAnsi="Times New Roman"/>
          <w:b/>
          <w:bCs/>
          <w:iCs/>
          <w:color w:val="000000"/>
        </w:rPr>
      </w:pPr>
      <w:r>
        <w:rPr>
          <w:bCs/>
          <w:iCs/>
          <w:color w:val="000000"/>
        </w:rPr>
        <w:t>证券代码：</w:t>
      </w:r>
      <w:r>
        <w:rPr>
          <w:rFonts w:hint="default"/>
          <w:bCs/>
          <w:iCs/>
          <w:color w:val="000000"/>
        </w:rPr>
        <w:t xml:space="preserve"> 688244                           </w:t>
      </w:r>
      <w:r>
        <w:rPr>
          <w:rFonts w:hint="default"/>
          <w:bCs/>
          <w:iCs/>
          <w:color w:val="000000"/>
          <w:lang w:val="en-US" w:eastAsia="zh-CN"/>
        </w:rPr>
        <w:t xml:space="preserve">     </w:t>
      </w:r>
      <w:r>
        <w:rPr>
          <w:bCs/>
          <w:iCs/>
          <w:color w:val="000000"/>
        </w:rPr>
        <w:t>证券简称：</w:t>
      </w:r>
      <w:r>
        <w:rPr>
          <w:rFonts w:hint="default"/>
          <w:bCs/>
          <w:iCs/>
          <w:color w:val="000000"/>
        </w:rPr>
        <w:t xml:space="preserve">永信至诚   </w:t>
      </w:r>
    </w:p>
    <w:p>
      <w:pPr>
        <w:ind w:firstLine="0" w:firstLineChars="0"/>
        <w:jc w:val="center"/>
        <w:rPr>
          <w:rFonts w:ascii="宋体" w:hAnsi="宋体"/>
          <w:b/>
          <w:bCs/>
          <w:iCs/>
          <w:color w:val="000000"/>
          <w:sz w:val="36"/>
        </w:rPr>
      </w:pPr>
      <w:r>
        <w:rPr>
          <w:rFonts w:hint="eastAsia" w:ascii="宋体" w:hAnsi="宋体"/>
          <w:b/>
          <w:bCs/>
          <w:iCs/>
          <w:color w:val="000000"/>
          <w:sz w:val="36"/>
        </w:rPr>
        <w:t>永信至诚科技集团股份有限公司</w:t>
      </w:r>
    </w:p>
    <w:p>
      <w:pPr>
        <w:ind w:firstLine="0" w:firstLineChars="0"/>
        <w:jc w:val="center"/>
        <w:rPr>
          <w:rFonts w:ascii="宋体" w:hAnsi="宋体"/>
          <w:b/>
          <w:bCs/>
          <w:iCs/>
          <w:color w:val="000000"/>
          <w:sz w:val="36"/>
        </w:rPr>
      </w:pPr>
      <w:r>
        <w:rPr>
          <w:rFonts w:hint="eastAsia" w:ascii="宋体" w:hAnsi="宋体"/>
          <w:b/>
          <w:bCs/>
          <w:iCs/>
          <w:color w:val="000000"/>
          <w:sz w:val="36"/>
        </w:rPr>
        <w:t>投资者关系活动记录表</w:t>
      </w:r>
    </w:p>
    <w:p>
      <w:pPr>
        <w:spacing w:line="400" w:lineRule="exact"/>
        <w:ind w:firstLine="480"/>
        <w:rPr>
          <w:rFonts w:hint="eastAsia" w:ascii="宋体" w:hAnsi="宋体" w:eastAsia="宋体"/>
          <w:bCs/>
          <w:iCs/>
          <w:color w:val="000000"/>
          <w:lang w:eastAsia="zh-CN"/>
        </w:rPr>
      </w:pPr>
      <w:r>
        <w:rPr>
          <w:rFonts w:hint="eastAsia" w:ascii="宋体" w:hAnsi="宋体"/>
          <w:bCs/>
          <w:iCs/>
          <w:color w:val="000000"/>
        </w:rPr>
        <w:t xml:space="preserve">                                                   编号：202</w:t>
      </w:r>
      <w:r>
        <w:rPr>
          <w:rFonts w:hint="eastAsia" w:ascii="宋体" w:hAnsi="宋体"/>
          <w:bCs/>
          <w:iCs/>
          <w:color w:val="000000"/>
          <w:lang w:val="en-US" w:eastAsia="zh-CN"/>
        </w:rPr>
        <w:t>3</w:t>
      </w:r>
      <w:r>
        <w:rPr>
          <w:rFonts w:hint="eastAsia" w:ascii="宋体" w:hAnsi="宋体"/>
          <w:bCs/>
          <w:iCs/>
          <w:color w:val="000000"/>
        </w:rPr>
        <w:t>-</w:t>
      </w:r>
      <w:r>
        <w:rPr>
          <w:rFonts w:ascii="宋体" w:hAnsi="宋体"/>
          <w:bCs/>
          <w:iCs/>
          <w:color w:val="000000"/>
        </w:rPr>
        <w:t>0</w:t>
      </w:r>
      <w:r>
        <w:rPr>
          <w:rFonts w:hint="eastAsia" w:ascii="宋体" w:hAnsi="宋体"/>
          <w:bCs/>
          <w:iCs/>
          <w:color w:val="000000"/>
        </w:rPr>
        <w:t>0</w:t>
      </w:r>
      <w:r>
        <w:rPr>
          <w:rFonts w:hint="eastAsia" w:ascii="宋体" w:hAnsi="宋体"/>
          <w:bCs/>
          <w:iCs/>
          <w:color w:val="000000"/>
          <w:lang w:val="en-US" w:eastAsia="zh-CN"/>
        </w:rPr>
        <w:t>8</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bCs/>
                <w:iCs/>
                <w:color w:val="000000"/>
              </w:rPr>
            </w:pPr>
            <w:r>
              <w:rPr>
                <w:rFonts w:hint="eastAsia" w:ascii="宋体" w:hAnsi="宋体"/>
                <w:bCs/>
                <w:iCs/>
                <w:color w:val="000000"/>
              </w:rPr>
              <w:t>投资者关系活动类别</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宋体" w:hAnsi="宋体"/>
                <w:bCs/>
                <w:iCs/>
                <w:color w:val="000000"/>
              </w:rPr>
            </w:pPr>
            <w:r>
              <w:rPr>
                <w:rFonts w:hint="eastAsia" w:ascii="宋体" w:hAnsi="宋体"/>
                <w:bCs/>
                <w:iCs/>
                <w:color w:val="000000"/>
              </w:rPr>
              <w:sym w:font="Wingdings 2" w:char="0052"/>
            </w:r>
            <w:r>
              <w:rPr>
                <w:rFonts w:hint="eastAsia" w:ascii="宋体" w:hAnsi="宋体"/>
              </w:rPr>
              <w:t xml:space="preserve">特定对象调研        </w:t>
            </w:r>
            <w:r>
              <w:rPr>
                <w:rFonts w:hint="eastAsia" w:ascii="宋体" w:hAnsi="宋体"/>
                <w:bCs/>
                <w:iCs/>
                <w:color w:val="000000"/>
              </w:rPr>
              <w:t>□</w:t>
            </w:r>
            <w:r>
              <w:rPr>
                <w:rFonts w:hint="eastAsia" w:ascii="宋体" w:hAnsi="宋体"/>
              </w:rPr>
              <w:t>分析师会议</w:t>
            </w:r>
          </w:p>
          <w:p>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媒体采访            </w:t>
            </w:r>
            <w:r>
              <w:rPr>
                <w:rFonts w:hint="eastAsia" w:ascii="宋体" w:hAnsi="宋体"/>
                <w:bCs/>
                <w:iCs/>
                <w:color w:val="000000"/>
              </w:rPr>
              <w:sym w:font="Wingdings 2" w:char="00A3"/>
            </w:r>
            <w:r>
              <w:rPr>
                <w:rFonts w:hint="eastAsia" w:ascii="宋体" w:hAnsi="宋体"/>
              </w:rPr>
              <w:t>业绩说明会</w:t>
            </w:r>
          </w:p>
          <w:p>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新闻发布会          </w:t>
            </w:r>
            <w:r>
              <w:rPr>
                <w:rFonts w:hint="eastAsia" w:ascii="宋体" w:hAnsi="宋体"/>
                <w:bCs/>
                <w:iCs/>
                <w:color w:val="000000"/>
              </w:rPr>
              <w:t>□</w:t>
            </w:r>
            <w:r>
              <w:rPr>
                <w:rFonts w:hint="eastAsia" w:ascii="宋体" w:hAnsi="宋体"/>
              </w:rPr>
              <w:t>路演活动</w:t>
            </w:r>
          </w:p>
          <w:p>
            <w:pPr>
              <w:tabs>
                <w:tab w:val="left" w:pos="3045"/>
                <w:tab w:val="center" w:pos="3199"/>
              </w:tabs>
              <w:ind w:firstLine="0" w:firstLineChars="0"/>
              <w:rPr>
                <w:rFonts w:hint="default" w:ascii="宋体" w:hAnsi="宋体" w:eastAsia="宋体"/>
                <w:bCs/>
                <w:iCs/>
                <w:color w:val="000000"/>
                <w:lang w:val="en-US" w:eastAsia="zh-CN"/>
              </w:rPr>
            </w:pPr>
            <w:r>
              <w:rPr>
                <w:rFonts w:hint="eastAsia" w:ascii="宋体" w:hAnsi="宋体"/>
                <w:bCs/>
                <w:iCs/>
                <w:color w:val="000000"/>
              </w:rPr>
              <w:sym w:font="Wingdings 2" w:char="00A3"/>
            </w:r>
            <w:r>
              <w:rPr>
                <w:rFonts w:hint="eastAsia" w:ascii="宋体" w:hAnsi="宋体"/>
              </w:rPr>
              <w:t>现场参观</w:t>
            </w:r>
            <w:r>
              <w:rPr>
                <w:rFonts w:hint="eastAsia" w:ascii="宋体" w:hAnsi="宋体"/>
                <w:lang w:val="en-US" w:eastAsia="zh-CN"/>
              </w:rPr>
              <w:t xml:space="preserve">            </w:t>
            </w:r>
            <w:r>
              <w:rPr>
                <w:rFonts w:hint="eastAsia" w:ascii="宋体" w:hAnsi="宋体"/>
                <w:bCs/>
                <w:iCs/>
                <w:color w:val="000000"/>
              </w:rPr>
              <w:t>□</w:t>
            </w: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bCs/>
                <w:iCs/>
                <w:color w:val="000000"/>
                <w:lang w:val="en-US" w:eastAsia="zh-CN"/>
              </w:rPr>
            </w:pPr>
            <w:r>
              <w:rPr>
                <w:rFonts w:hint="default" w:ascii="Times New Roman" w:hAnsi="Times New Roman"/>
                <w:bCs/>
                <w:iCs/>
                <w:color w:val="000000"/>
              </w:rPr>
              <w:t>参与单位名称</w:t>
            </w:r>
            <w:r>
              <w:rPr>
                <w:rFonts w:hint="default" w:ascii="Times New Roman" w:hAnsi="Times New Roman"/>
                <w:bCs/>
                <w:iCs/>
                <w:color w:val="000000"/>
                <w:lang w:val="en-US" w:eastAsia="zh-CN"/>
              </w:rPr>
              <w:t>及人员姓名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tabs>
                <w:tab w:val="left" w:pos="1792"/>
              </w:tabs>
              <w:ind w:left="0" w:leftChars="0" w:firstLine="0" w:firstLineChars="0"/>
              <w:rPr>
                <w:rFonts w:hint="default" w:ascii="Times New Roman" w:hAnsi="Times New Roman"/>
                <w:bCs/>
                <w:iCs/>
                <w:color w:val="000000"/>
                <w:lang w:val="en-US" w:eastAsia="zh-CN"/>
              </w:rPr>
            </w:pPr>
            <w:r>
              <w:rPr>
                <w:rFonts w:hint="default" w:ascii="Times New Roman" w:hAnsi="Times New Roman"/>
                <w:bCs/>
                <w:iCs/>
                <w:color w:val="000000"/>
                <w:lang w:val="en-US" w:eastAsia="zh-CN"/>
              </w:rPr>
              <w:t>本次参会机构共</w:t>
            </w:r>
            <w:r>
              <w:rPr>
                <w:rFonts w:hint="eastAsia"/>
                <w:bCs/>
                <w:iCs/>
                <w:color w:val="000000"/>
                <w:lang w:val="en-US" w:eastAsia="zh-CN"/>
              </w:rPr>
              <w:t>87</w:t>
            </w:r>
            <w:r>
              <w:rPr>
                <w:rFonts w:hint="default" w:ascii="Times New Roman" w:hAnsi="Times New Roman"/>
                <w:bCs/>
                <w:iCs/>
                <w:color w:val="000000"/>
                <w:lang w:val="en-US" w:eastAsia="zh-CN"/>
              </w:rPr>
              <w:t>家，参会人员</w:t>
            </w:r>
            <w:r>
              <w:rPr>
                <w:rFonts w:hint="eastAsia"/>
                <w:bCs/>
                <w:iCs/>
                <w:color w:val="000000"/>
                <w:lang w:val="en-US" w:eastAsia="zh-CN"/>
              </w:rPr>
              <w:t>102</w:t>
            </w:r>
            <w:r>
              <w:rPr>
                <w:rFonts w:hint="default" w:ascii="Times New Roman" w:hAnsi="Times New Roman"/>
                <w:bCs/>
                <w:iCs/>
                <w:color w:val="000000"/>
                <w:lang w:val="en-US" w:eastAsia="zh-CN"/>
              </w:rPr>
              <w:t>人，具体名单详见文后附录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时间</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bCs/>
                <w:iCs/>
                <w:color w:val="000000"/>
                <w:lang w:val="en-US" w:eastAsia="zh-CN"/>
              </w:rPr>
            </w:pPr>
            <w:r>
              <w:rPr>
                <w:rFonts w:hint="default" w:ascii="Times New Roman" w:hAnsi="Times New Roman"/>
                <w:bCs/>
                <w:iCs/>
                <w:color w:val="000000"/>
              </w:rPr>
              <w:t>202</w:t>
            </w:r>
            <w:r>
              <w:rPr>
                <w:rFonts w:hint="default" w:ascii="Times New Roman" w:hAnsi="Times New Roman"/>
                <w:bCs/>
                <w:iCs/>
                <w:color w:val="000000"/>
                <w:lang w:val="en-US" w:eastAsia="zh-CN"/>
              </w:rPr>
              <w:t>3年</w:t>
            </w:r>
            <w:r>
              <w:rPr>
                <w:rFonts w:hint="eastAsia"/>
                <w:bCs/>
                <w:iCs/>
                <w:color w:val="000000"/>
                <w:lang w:val="en-US" w:eastAsia="zh-CN"/>
              </w:rPr>
              <w:t>8</w:t>
            </w:r>
            <w:r>
              <w:rPr>
                <w:rFonts w:hint="default" w:ascii="Times New Roman" w:hAnsi="Times New Roman"/>
                <w:bCs/>
                <w:iCs/>
                <w:color w:val="000000"/>
                <w:lang w:val="en-US" w:eastAsia="zh-CN"/>
              </w:rPr>
              <w:t>月</w:t>
            </w:r>
            <w:r>
              <w:rPr>
                <w:rFonts w:hint="eastAsia"/>
                <w:bCs/>
                <w:iCs/>
                <w:color w:val="000000"/>
                <w:lang w:val="en-US" w:eastAsia="zh-CN"/>
              </w:rPr>
              <w:t>30</w:t>
            </w:r>
            <w:r>
              <w:rPr>
                <w:rFonts w:hint="default" w:ascii="Times New Roman" w:hAnsi="Times New Roman"/>
                <w:bCs/>
                <w:iCs/>
                <w:color w:val="000000"/>
                <w:lang w:val="en-US" w:eastAsia="zh-CN"/>
              </w:rPr>
              <w:t>日</w:t>
            </w:r>
            <w:r>
              <w:rPr>
                <w:rFonts w:hint="eastAsia"/>
                <w:bCs/>
                <w:iCs/>
                <w:color w:val="000000"/>
                <w:lang w:val="en-US" w:eastAsia="zh-CN"/>
              </w:rPr>
              <w:t>17</w:t>
            </w:r>
            <w:r>
              <w:rPr>
                <w:rFonts w:hint="default" w:ascii="Times New Roman" w:hAnsi="Times New Roman"/>
                <w:bCs/>
                <w:iCs/>
                <w:color w:val="000000"/>
                <w:lang w:val="en-US" w:eastAsia="zh-CN"/>
              </w:rPr>
              <w:t>:00-</w:t>
            </w:r>
            <w:r>
              <w:rPr>
                <w:rFonts w:hint="eastAsia"/>
                <w:bCs/>
                <w:iCs/>
                <w:color w:val="000000"/>
                <w:lang w:val="en-US" w:eastAsia="zh-CN"/>
              </w:rPr>
              <w:t>18</w:t>
            </w:r>
            <w:r>
              <w:rPr>
                <w:rFonts w:hint="default" w:ascii="Times New Roman" w:hAnsi="Times New Roman"/>
                <w:bCs/>
                <w:iCs/>
                <w:color w:val="000000"/>
                <w:lang w:val="en-US" w:eastAsia="zh-CN"/>
              </w:rPr>
              <w:t>:</w:t>
            </w:r>
            <w:r>
              <w:rPr>
                <w:rFonts w:hint="eastAsia"/>
                <w:bCs/>
                <w:iCs/>
                <w:color w:val="000000"/>
                <w:lang w:val="en-US" w:eastAsia="zh-CN"/>
              </w:rPr>
              <w:t>0</w:t>
            </w:r>
            <w:r>
              <w:rPr>
                <w:rFonts w:hint="default" w:ascii="Times New Roman" w:hAnsi="Times New Roman"/>
                <w:bCs/>
                <w:iCs/>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地点</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bCs/>
                <w:iCs/>
                <w:color w:val="000000"/>
                <w:lang w:val="en-US" w:eastAsia="zh-CN"/>
              </w:rPr>
            </w:pPr>
            <w:r>
              <w:rPr>
                <w:rFonts w:hint="eastAsia"/>
                <w:bCs/>
                <w:iCs/>
                <w:color w:val="000000"/>
                <w:lang w:val="en-US" w:eastAsia="zh-CN"/>
              </w:rPr>
              <w:t>进门财经线上会议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上市公司接待人员姓名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bCs/>
                <w:iCs/>
                <w:color w:val="000000"/>
                <w:lang w:val="en-US" w:eastAsia="zh-CN"/>
              </w:rPr>
            </w:pPr>
            <w:r>
              <w:rPr>
                <w:rFonts w:hint="default" w:ascii="Times New Roman" w:hAnsi="Times New Roman"/>
                <w:bCs/>
                <w:iCs/>
                <w:color w:val="000000"/>
                <w:lang w:val="en-US" w:eastAsia="zh-CN"/>
              </w:rPr>
              <w:t>董事长：蔡晶晶</w:t>
            </w:r>
          </w:p>
          <w:p>
            <w:pPr>
              <w:pStyle w:val="6"/>
              <w:spacing w:after="0"/>
              <w:ind w:left="0" w:leftChars="0" w:firstLine="0" w:firstLineChars="0"/>
              <w:rPr>
                <w:rFonts w:hint="default"/>
                <w:lang w:val="en-US" w:eastAsia="zh-CN"/>
              </w:rPr>
            </w:pPr>
            <w:r>
              <w:rPr>
                <w:rFonts w:hint="default"/>
                <w:lang w:val="en-US" w:eastAsia="zh-CN"/>
              </w:rPr>
              <w:t>副董事长、总经理：陈俊</w:t>
            </w:r>
          </w:p>
          <w:p>
            <w:pPr>
              <w:pStyle w:val="6"/>
              <w:spacing w:after="0"/>
              <w:ind w:left="0" w:leftChars="0" w:firstLine="0" w:firstLineChars="0"/>
              <w:rPr>
                <w:rFonts w:hint="default"/>
                <w:lang w:val="en-US" w:eastAsia="zh-CN"/>
              </w:rPr>
            </w:pPr>
            <w:r>
              <w:rPr>
                <w:rFonts w:hint="default"/>
                <w:lang w:val="en-US" w:eastAsia="zh-CN"/>
              </w:rPr>
              <w:t>财务负责人：刘明霞</w:t>
            </w:r>
          </w:p>
          <w:p>
            <w:pPr>
              <w:ind w:firstLine="0" w:firstLineChars="0"/>
              <w:rPr>
                <w:rFonts w:ascii="Times New Roman" w:hAnsi="Times New Roman"/>
                <w:bCs/>
                <w:iCs/>
                <w:color w:val="000000"/>
              </w:rPr>
            </w:pPr>
            <w:r>
              <w:rPr>
                <w:rFonts w:hint="default" w:ascii="Times New Roman" w:hAnsi="Times New Roman"/>
                <w:bCs/>
                <w:iCs/>
                <w:color w:val="000000"/>
              </w:rPr>
              <w:t>董事会秘书</w:t>
            </w:r>
            <w:r>
              <w:rPr>
                <w:rFonts w:hint="default" w:ascii="Times New Roman" w:hAnsi="Times New Roman"/>
                <w:bCs/>
                <w:iCs/>
                <w:color w:val="000000"/>
                <w:lang w:val="en-US" w:eastAsia="zh-CN"/>
              </w:rPr>
              <w:t>：</w:t>
            </w:r>
            <w:r>
              <w:rPr>
                <w:rFonts w:hint="default" w:ascii="Times New Roman" w:hAnsi="Times New Roman"/>
                <w:bCs/>
                <w:iCs/>
                <w:color w:val="000000"/>
              </w:rPr>
              <w:t>张恒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投资者关系活动主要内容介绍</w:t>
            </w:r>
          </w:p>
          <w:p>
            <w:pPr>
              <w:ind w:firstLine="0" w:firstLineChars="0"/>
              <w:rPr>
                <w:rFonts w:ascii="Times New Roman" w:hAnsi="Times New Roman"/>
                <w:bCs/>
                <w:iCs/>
                <w:color w:val="000000"/>
              </w:rPr>
            </w:pPr>
          </w:p>
        </w:tc>
        <w:tc>
          <w:tcPr>
            <w:tcW w:w="697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公司管理层介绍2023年上半年经营情况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今年上半年，随着经济社会全面恢复常态化运行，公司项目执行和验收效率提升，同时公司推出“数字风洞”产品体系，逐步在多个行业领域实现落地，发展态势持续向好。报告期内，公司实现营业收入8,454万元，同比增长20.30%，其中，第二季度实现营业收入5,793万元，同比增长25.75%，规模化发展提速；公司新签合同额同比增长22.06%，回款金额同比增长18.79%；</w:t>
            </w:r>
            <w:r>
              <w:rPr>
                <w:rFonts w:hint="eastAsia" w:ascii="宋体" w:hAnsi="宋体" w:eastAsia="宋体" w:cs="宋体"/>
                <w:sz w:val="24"/>
                <w:szCs w:val="24"/>
                <w:lang w:val="en-US" w:eastAsia="zh-CN"/>
              </w:rPr>
              <w:t>因为</w:t>
            </w:r>
            <w:r>
              <w:rPr>
                <w:rFonts w:hint="eastAsia" w:ascii="宋体" w:hAnsi="宋体" w:eastAsia="宋体" w:cs="宋体"/>
                <w:sz w:val="24"/>
                <w:szCs w:val="24"/>
              </w:rPr>
              <w:t>网络安全行业具有较为明显的季节性特征，收入主要集中在下半年</w:t>
            </w:r>
            <w:r>
              <w:rPr>
                <w:rFonts w:hint="eastAsia" w:ascii="宋体" w:hAnsi="宋体" w:eastAsia="宋体" w:cs="宋体"/>
                <w:sz w:val="24"/>
                <w:szCs w:val="24"/>
                <w:lang w:val="en-US" w:eastAsia="zh-CN"/>
              </w:rPr>
              <w:t>特别是第四季度</w:t>
            </w:r>
            <w:r>
              <w:rPr>
                <w:rFonts w:hint="eastAsia" w:ascii="宋体" w:hAnsi="宋体" w:eastAsia="宋体" w:cs="宋体"/>
                <w:sz w:val="24"/>
                <w:szCs w:val="24"/>
              </w:rPr>
              <w:t>，而各项主要费用支出在各个季度相</w:t>
            </w:r>
            <w:r>
              <w:rPr>
                <w:rFonts w:hint="eastAsia" w:ascii="宋体" w:hAnsi="宋体" w:eastAsia="宋体" w:cs="宋体"/>
                <w:sz w:val="24"/>
                <w:szCs w:val="24"/>
                <w:lang w:val="en-US" w:eastAsia="zh-CN"/>
              </w:rPr>
              <w:t>对</w:t>
            </w:r>
            <w:r>
              <w:rPr>
                <w:rFonts w:hint="eastAsia" w:ascii="宋体" w:hAnsi="宋体" w:eastAsia="宋体" w:cs="宋体"/>
                <w:sz w:val="24"/>
                <w:szCs w:val="24"/>
              </w:rPr>
              <w:t>均衡发生，导致</w:t>
            </w:r>
            <w:r>
              <w:rPr>
                <w:rFonts w:hint="eastAsia" w:ascii="宋体" w:hAnsi="宋体" w:eastAsia="宋体" w:cs="宋体"/>
                <w:sz w:val="24"/>
                <w:szCs w:val="24"/>
                <w:lang w:val="en-US" w:eastAsia="zh-CN"/>
              </w:rPr>
              <w:t>上半年</w:t>
            </w:r>
            <w:r>
              <w:rPr>
                <w:rFonts w:hint="eastAsia" w:ascii="宋体" w:hAnsi="宋体" w:eastAsia="宋体" w:cs="宋体"/>
                <w:sz w:val="24"/>
                <w:szCs w:val="24"/>
              </w:rPr>
              <w:t>发生亏损，公司上半年</w:t>
            </w:r>
            <w:r>
              <w:rPr>
                <w:rFonts w:hint="eastAsia" w:ascii="宋体" w:hAnsi="宋体" w:eastAsia="宋体" w:cs="宋体"/>
                <w:sz w:val="24"/>
                <w:szCs w:val="24"/>
                <w:lang w:val="en-US" w:eastAsia="zh-CN"/>
              </w:rPr>
              <w:t>归母</w:t>
            </w:r>
            <w:r>
              <w:rPr>
                <w:rFonts w:hint="eastAsia" w:ascii="宋体" w:hAnsi="宋体" w:eastAsia="宋体" w:cs="宋体"/>
                <w:sz w:val="24"/>
                <w:szCs w:val="24"/>
              </w:rPr>
              <w:t>净利润为</w:t>
            </w:r>
            <w:r>
              <w:rPr>
                <w:rFonts w:hint="eastAsia" w:ascii="宋体" w:hAnsi="宋体" w:eastAsia="宋体" w:cs="宋体"/>
                <w:sz w:val="24"/>
                <w:szCs w:val="24"/>
                <w:lang w:val="en-US" w:eastAsia="zh-CN"/>
              </w:rPr>
              <w:t>-</w:t>
            </w:r>
            <w:r>
              <w:rPr>
                <w:rFonts w:hint="eastAsia" w:ascii="宋体" w:hAnsi="宋体" w:eastAsia="宋体" w:cs="宋体"/>
                <w:sz w:val="24"/>
                <w:szCs w:val="24"/>
              </w:rPr>
              <w:t>2,678万元。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bCs/>
                <w:sz w:val="24"/>
                <w:szCs w:val="24"/>
                <w:lang w:val="en-US" w:eastAsia="zh-CN"/>
              </w:rPr>
              <w:t>首先，关于</w:t>
            </w:r>
            <w:r>
              <w:rPr>
                <w:rFonts w:hint="eastAsia" w:ascii="宋体" w:hAnsi="宋体" w:eastAsia="宋体" w:cs="宋体"/>
                <w:b/>
                <w:bCs/>
                <w:sz w:val="24"/>
                <w:szCs w:val="24"/>
              </w:rPr>
              <w:t>网络和数据安全行业</w:t>
            </w:r>
            <w:r>
              <w:rPr>
                <w:rFonts w:hint="eastAsia" w:ascii="宋体" w:hAnsi="宋体" w:eastAsia="宋体" w:cs="宋体"/>
                <w:b/>
                <w:bCs/>
                <w:sz w:val="24"/>
                <w:szCs w:val="24"/>
                <w:lang w:val="en-US" w:eastAsia="zh-CN"/>
              </w:rPr>
              <w:t>的</w:t>
            </w:r>
            <w:r>
              <w:rPr>
                <w:rFonts w:hint="eastAsia" w:ascii="宋体" w:hAnsi="宋体" w:eastAsia="宋体" w:cs="宋体"/>
                <w:b/>
                <w:bCs/>
                <w:sz w:val="24"/>
                <w:szCs w:val="24"/>
              </w:rPr>
              <w:t>发展</w:t>
            </w:r>
            <w:r>
              <w:rPr>
                <w:rFonts w:hint="eastAsia" w:ascii="宋体" w:hAnsi="宋体" w:eastAsia="宋体" w:cs="宋体"/>
                <w:b/>
                <w:bCs/>
                <w:sz w:val="24"/>
                <w:szCs w:val="24"/>
                <w:lang w:val="en-US" w:eastAsia="zh-CN"/>
              </w:rPr>
              <w:t>情况，</w:t>
            </w:r>
            <w:r>
              <w:rPr>
                <w:rFonts w:hint="eastAsia" w:ascii="宋体" w:hAnsi="宋体" w:eastAsia="宋体" w:cs="宋体"/>
                <w:sz w:val="24"/>
                <w:szCs w:val="24"/>
              </w:rPr>
              <w:t>随着数字中国与网络强国建设不断往纵深处推进，网络与数据安全行业迎来新的变革与挑战，行业发展格局长期向好。一方面，网络和数据安全产业受到国家高度重视，行业顶层设计不断出台实施，持续筑牢行业发展的政策根基，包括《网络安全法》《密码法》《数据安全法》《个人信息保护法》《关键信息基础设施安全保护条例》《信息安全技术 关键信息基础设施安全保护要求》等，对网络安全建设工作提出了诸多硬性要求，网络与数据安全上升到战略新高度，随着政府、公众、行业主管机构以及关键信息基础设施等用户网络与数据安全意识的不断提升，网络靶场、人才培养和测试评估等网络和数据安全行业细分领域也迎来发展新机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第二，公司研发强度持续保持在较高水平。</w:t>
            </w:r>
            <w:r>
              <w:rPr>
                <w:rFonts w:hint="eastAsia" w:ascii="宋体" w:hAnsi="宋体" w:eastAsia="宋体" w:cs="宋体"/>
                <w:b w:val="0"/>
                <w:bCs w:val="0"/>
                <w:sz w:val="24"/>
                <w:szCs w:val="24"/>
                <w:lang w:val="en-US" w:eastAsia="zh-CN"/>
              </w:rPr>
              <w:t>公司高度重视研发创新对于可持续、高质量发展的推动作用，不断增加研发投入，持续巩固并增强公司核心技术竞争优势。报告期内，公司研发费用投入3,815万元，同比增长33.5%；研发投入占营业收入比例为45.12%，较去年同期增加4.32个百分点；截至2023年6月末，公司拥有研发及技术人员231人，占员工总人数比例达46.57%，同比增长21.58%，为公司规模化发展提供了坚实支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第三，深化行业布局，业绩增长弹性加大。</w:t>
            </w:r>
            <w:r>
              <w:rPr>
                <w:rFonts w:hint="eastAsia" w:ascii="宋体" w:hAnsi="宋体" w:eastAsia="宋体" w:cs="宋体"/>
                <w:sz w:val="24"/>
                <w:szCs w:val="24"/>
                <w:lang w:val="en-US" w:eastAsia="zh-CN"/>
              </w:rPr>
              <w:t>公司依托“人是安全的核心”主导思想，秉承“产品乘服务”的经营理念，不断推进产品标准化体系建设，网络安全、数据安全、智能安全、工业互联网安全、车辆网安全、信创安全等行业布局愈发完善，多条赛道蓬勃发展，为公司步入规模化发展阶段夯实了根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报告期内</w:t>
            </w:r>
            <w:r>
              <w:rPr>
                <w:rFonts w:hint="eastAsia" w:ascii="宋体" w:hAnsi="宋体" w:eastAsia="宋体" w:cs="宋体"/>
                <w:sz w:val="24"/>
                <w:szCs w:val="24"/>
              </w:rPr>
              <w:t>，网络靶场</w:t>
            </w:r>
            <w:r>
              <w:rPr>
                <w:rFonts w:hint="eastAsia" w:ascii="宋体" w:hAnsi="宋体" w:eastAsia="宋体" w:cs="宋体"/>
                <w:sz w:val="24"/>
                <w:szCs w:val="24"/>
                <w:lang w:val="en-US" w:eastAsia="zh-CN"/>
              </w:rPr>
              <w:t>作为公司核心业务之一，</w:t>
            </w:r>
            <w:r>
              <w:rPr>
                <w:rFonts w:hint="eastAsia" w:ascii="宋体" w:hAnsi="宋体" w:eastAsia="宋体" w:cs="宋体"/>
                <w:sz w:val="24"/>
                <w:szCs w:val="24"/>
              </w:rPr>
              <w:t>7+1场景运营成效显著，广泛覆盖政府、军队军工、能源、金融、通信、电力、高校、医疗、科技等十余个关键行业高价值用户群体</w:t>
            </w:r>
            <w:r>
              <w:rPr>
                <w:rFonts w:hint="eastAsia" w:ascii="宋体" w:hAnsi="宋体" w:eastAsia="宋体" w:cs="宋体"/>
                <w:sz w:val="24"/>
                <w:szCs w:val="24"/>
                <w:lang w:eastAsia="zh-CN"/>
              </w:rPr>
              <w:t>；</w:t>
            </w:r>
            <w:r>
              <w:rPr>
                <w:rFonts w:hint="eastAsia" w:ascii="宋体" w:hAnsi="宋体" w:eastAsia="宋体" w:cs="宋体"/>
                <w:sz w:val="24"/>
                <w:szCs w:val="24"/>
              </w:rPr>
              <w:t>细分</w:t>
            </w:r>
            <w:r>
              <w:rPr>
                <w:rFonts w:hint="eastAsia" w:ascii="宋体" w:hAnsi="宋体" w:eastAsia="宋体" w:cs="宋体"/>
                <w:sz w:val="24"/>
                <w:szCs w:val="24"/>
                <w:lang w:val="en-US" w:eastAsia="zh-CN"/>
              </w:rPr>
              <w:t>市场</w:t>
            </w:r>
            <w:r>
              <w:rPr>
                <w:rFonts w:hint="eastAsia" w:ascii="宋体" w:hAnsi="宋体" w:eastAsia="宋体" w:cs="宋体"/>
                <w:sz w:val="24"/>
                <w:szCs w:val="24"/>
              </w:rPr>
              <w:t>领军地位稳固</w:t>
            </w:r>
            <w:r>
              <w:rPr>
                <w:rFonts w:hint="eastAsia" w:ascii="宋体" w:hAnsi="宋体" w:eastAsia="宋体" w:cs="宋体"/>
                <w:sz w:val="24"/>
                <w:szCs w:val="24"/>
                <w:lang w:eastAsia="zh-CN"/>
              </w:rPr>
              <w:t>，</w:t>
            </w:r>
            <w:r>
              <w:rPr>
                <w:rFonts w:hint="eastAsia" w:ascii="宋体" w:hAnsi="宋体" w:eastAsia="宋体" w:cs="宋体"/>
                <w:sz w:val="24"/>
                <w:szCs w:val="24"/>
              </w:rPr>
              <w:t>市场份额逐步上升，连续六年领跑IT安全企业级培训服务市场，市占率位列行业第一；</w:t>
            </w:r>
            <w:r>
              <w:rPr>
                <w:rFonts w:hint="eastAsia" w:ascii="宋体" w:hAnsi="宋体" w:eastAsia="宋体" w:cs="宋体"/>
                <w:sz w:val="24"/>
                <w:szCs w:val="24"/>
                <w:lang w:val="en-US" w:eastAsia="zh-CN"/>
              </w:rPr>
              <w:t>持续引领网络靶场标准化建设，</w:t>
            </w:r>
            <w:r>
              <w:rPr>
                <w:rFonts w:hint="eastAsia" w:ascii="宋体" w:hAnsi="宋体" w:eastAsia="宋体" w:cs="宋体"/>
                <w:sz w:val="24"/>
                <w:szCs w:val="24"/>
              </w:rPr>
              <w:t>充分发挥在网络靶场领域领军优势，围绕产业实际需求，参与起草了4项网络靶场团体标准，为标准制定提供具有广泛行业适用性的方法论指导及可行建议</w:t>
            </w:r>
            <w:r>
              <w:rPr>
                <w:rFonts w:hint="eastAsia" w:ascii="宋体" w:hAnsi="宋体" w:eastAsia="宋体" w:cs="宋体"/>
                <w:sz w:val="24"/>
                <w:szCs w:val="24"/>
                <w:lang w:eastAsia="zh-CN"/>
              </w:rPr>
              <w:t>；</w:t>
            </w:r>
            <w:r>
              <w:rPr>
                <w:rFonts w:hint="eastAsia" w:ascii="宋体" w:hAnsi="宋体" w:eastAsia="宋体" w:cs="宋体"/>
                <w:sz w:val="24"/>
                <w:szCs w:val="24"/>
              </w:rPr>
              <w:t>支撑工信部、公安部、教育部、卫健委等部委和单位主办或指导的近30场重要网络安全赛事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截至报告期末，公司</w:t>
            </w:r>
            <w:r>
              <w:rPr>
                <w:rFonts w:hint="eastAsia" w:ascii="宋体" w:hAnsi="宋体" w:eastAsia="宋体" w:cs="宋体"/>
                <w:sz w:val="24"/>
                <w:szCs w:val="24"/>
              </w:rPr>
              <w:t>累计组织和支撑各类赛事超480场，参与人次超60万，覆盖政企用户超6,000家，帮助公司积累了大量具备行业特性的服务经验和应用场景，进一步巩固并增强公司核心竞争优势和行业领先地位，公司品牌价值和行业影响力得到不断提升，从而持续推动高价值用户向客户的转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业务发展潜力巨大</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第四、公司</w:t>
            </w:r>
            <w:r>
              <w:rPr>
                <w:rFonts w:hint="eastAsia" w:ascii="宋体" w:hAnsi="宋体" w:eastAsia="宋体" w:cs="宋体"/>
                <w:b/>
                <w:bCs/>
                <w:sz w:val="24"/>
                <w:szCs w:val="24"/>
              </w:rPr>
              <w:t>“数字风洞”产品体系</w:t>
            </w:r>
            <w:r>
              <w:rPr>
                <w:rFonts w:hint="eastAsia" w:ascii="宋体" w:hAnsi="宋体" w:eastAsia="宋体" w:cs="宋体"/>
                <w:b/>
                <w:bCs/>
                <w:sz w:val="24"/>
                <w:szCs w:val="24"/>
                <w:lang w:val="en-US" w:eastAsia="zh-CN"/>
              </w:rPr>
              <w:t>持续</w:t>
            </w:r>
            <w:r>
              <w:rPr>
                <w:rFonts w:hint="eastAsia" w:ascii="宋体" w:hAnsi="宋体" w:eastAsia="宋体" w:cs="宋体"/>
                <w:b/>
                <w:bCs/>
                <w:sz w:val="24"/>
                <w:szCs w:val="24"/>
              </w:rPr>
              <w:t>落地</w:t>
            </w:r>
            <w:r>
              <w:rPr>
                <w:rFonts w:hint="eastAsia" w:ascii="宋体" w:hAnsi="宋体" w:eastAsia="宋体" w:cs="宋体"/>
                <w:b/>
                <w:bCs/>
                <w:sz w:val="24"/>
                <w:szCs w:val="24"/>
                <w:lang w:eastAsia="zh-CN"/>
              </w:rPr>
              <w:t>，</w:t>
            </w:r>
            <w:r>
              <w:rPr>
                <w:rFonts w:hint="eastAsia" w:ascii="宋体" w:hAnsi="宋体" w:eastAsia="宋体" w:cs="宋体"/>
                <w:b/>
                <w:bCs/>
                <w:sz w:val="24"/>
                <w:szCs w:val="24"/>
              </w:rPr>
              <w:t>价值凸显</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报告期内，公司持续</w:t>
            </w:r>
            <w:r>
              <w:rPr>
                <w:rFonts w:hint="eastAsia" w:ascii="宋体" w:hAnsi="宋体" w:eastAsia="宋体" w:cs="宋体"/>
                <w:sz w:val="24"/>
                <w:szCs w:val="24"/>
              </w:rPr>
              <w:t>助力10余个关键行业数字安全测试评估；在多领域深入进行测试评估实践，深化实质合规；积极把握数字经济发展机遇，落地6大应用场景，多元赛道加速布局，持续推动安全趋于“证无”，保障数字健康。在数据安全领域，公司发布数据安全“数宇风洞”产品，为电力、运营商、医疗等关键行业数据安全保障提供专属解决方案</w:t>
            </w:r>
            <w:r>
              <w:rPr>
                <w:rFonts w:hint="eastAsia" w:ascii="宋体" w:hAnsi="宋体" w:eastAsia="宋体" w:cs="宋体"/>
                <w:sz w:val="24"/>
                <w:szCs w:val="24"/>
                <w:lang w:eastAsia="zh-CN"/>
              </w:rPr>
              <w:t>，</w:t>
            </w:r>
            <w:r>
              <w:rPr>
                <w:rFonts w:hint="eastAsia" w:ascii="宋体" w:hAnsi="宋体" w:eastAsia="宋体" w:cs="宋体"/>
                <w:sz w:val="24"/>
                <w:szCs w:val="24"/>
              </w:rPr>
              <w:t>持续助力各业务领域数据安全人才考核评价和数据安全测试评估；在智能安全领域，公司入股智能安全领域创新企业翼盾智能，推动物联网与人工智能技术在数字经济中落地应用；构建智能网联汽车安全测试</w:t>
            </w:r>
            <w:r>
              <w:rPr>
                <w:rFonts w:hint="eastAsia" w:ascii="宋体" w:hAnsi="宋体" w:eastAsia="宋体" w:cs="宋体"/>
                <w:sz w:val="24"/>
                <w:szCs w:val="24"/>
                <w:lang w:eastAsia="zh-CN"/>
              </w:rPr>
              <w:t>“</w:t>
            </w:r>
            <w:r>
              <w:rPr>
                <w:rFonts w:hint="eastAsia" w:ascii="宋体" w:hAnsi="宋体" w:eastAsia="宋体" w:cs="宋体"/>
                <w:sz w:val="24"/>
                <w:szCs w:val="24"/>
              </w:rPr>
              <w:t>数字风洞</w:t>
            </w:r>
            <w:r>
              <w:rPr>
                <w:rFonts w:hint="eastAsia" w:ascii="宋体" w:hAnsi="宋体" w:eastAsia="宋体" w:cs="宋体"/>
                <w:sz w:val="24"/>
                <w:szCs w:val="24"/>
                <w:lang w:eastAsia="zh-CN"/>
              </w:rPr>
              <w:t>”</w:t>
            </w:r>
            <w:r>
              <w:rPr>
                <w:rFonts w:hint="eastAsia" w:ascii="宋体" w:hAnsi="宋体" w:eastAsia="宋体" w:cs="宋体"/>
                <w:sz w:val="24"/>
                <w:szCs w:val="24"/>
              </w:rPr>
              <w:t>，支撑数字中国创新大赛车联网安全赛事演练和国家级智能网联汽车攻防演练项目</w:t>
            </w:r>
            <w:r>
              <w:rPr>
                <w:rFonts w:hint="eastAsia" w:ascii="宋体" w:hAnsi="宋体" w:eastAsia="宋体" w:cs="宋体"/>
                <w:sz w:val="24"/>
                <w:szCs w:val="24"/>
                <w:lang w:eastAsia="zh-CN"/>
              </w:rPr>
              <w:t>；</w:t>
            </w:r>
            <w:r>
              <w:rPr>
                <w:rFonts w:hint="eastAsia" w:ascii="宋体" w:hAnsi="宋体" w:eastAsia="宋体" w:cs="宋体"/>
                <w:sz w:val="24"/>
                <w:szCs w:val="24"/>
              </w:rPr>
              <w:t>携手商汤科技等人工智能服务商，加速AI安全应用；在信创安全领域，公司已全面实现信创化兼容部署，布局万亿信创市场，用安全的信创产品护航信创安全。未来，公司也将持续推出面向各个细分数字经济赛道的“数字风洞”产品体系，</w:t>
            </w:r>
            <w:r>
              <w:rPr>
                <w:rFonts w:hint="eastAsia" w:ascii="宋体" w:hAnsi="宋体" w:eastAsia="宋体" w:cs="宋体"/>
                <w:sz w:val="24"/>
                <w:szCs w:val="24"/>
                <w:lang w:val="en-US" w:eastAsia="zh-CN"/>
              </w:rPr>
              <w:t>不断</w:t>
            </w:r>
            <w:r>
              <w:rPr>
                <w:rFonts w:hint="eastAsia" w:ascii="宋体" w:hAnsi="宋体" w:eastAsia="宋体" w:cs="宋体"/>
                <w:sz w:val="24"/>
                <w:szCs w:val="24"/>
              </w:rPr>
              <w:t>丰富公司“数字风洞”产品体系，推动公司产品价值实现最大化。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8"/>
                <w:szCs w:val="28"/>
                <w:lang w:val="en-US" w:eastAsia="zh-CN"/>
              </w:rPr>
            </w:pPr>
            <w:r>
              <w:rPr>
                <w:rFonts w:hint="eastAsia" w:ascii="宋体" w:hAnsi="宋体" w:eastAsia="宋体" w:cs="宋体"/>
                <w:sz w:val="24"/>
                <w:szCs w:val="24"/>
              </w:rPr>
              <w:t>展望下半年，数字经济浪潮奔涌向前，数字安全保护任重道远。公司将牢记“带给世界安全感”的愿景和使命，继续把握数字经济发展机遇，积极开拓市场机会，推动现有产品体系不断迭代升级，进一步提升公司市场份额，确保全年营业收入不低于</w:t>
            </w:r>
            <w:r>
              <w:rPr>
                <w:rFonts w:hint="eastAsia" w:ascii="宋体" w:hAnsi="宋体" w:eastAsia="宋体" w:cs="宋体"/>
                <w:sz w:val="24"/>
                <w:szCs w:val="24"/>
                <w:lang w:val="en-US" w:eastAsia="zh-CN"/>
              </w:rPr>
              <w:t>4.8亿的目标实现。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b/>
                <w:bCs/>
                <w:sz w:val="24"/>
                <w:szCs w:val="32"/>
                <w:lang w:val="en-US" w:eastAsia="zh-CN"/>
              </w:rPr>
            </w:pPr>
            <w:r>
              <w:rPr>
                <w:rFonts w:hint="eastAsia"/>
                <w:b/>
                <w:bCs/>
                <w:sz w:val="24"/>
                <w:szCs w:val="32"/>
                <w:lang w:val="en-US" w:eastAsia="zh-CN"/>
              </w:rPr>
              <w:t>管理层回复投资者提问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如何评估测试行业未来的竞争格局，今年来看，格局有没有改善？公司认为测试评估赛道潜在规模如何？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尊敬的投资者，您好！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首先从行业发展背景来看，随着数字经济的高速发展，网络</w:t>
            </w:r>
            <w:bookmarkStart w:id="0" w:name="_GoBack"/>
            <w:bookmarkEnd w:id="0"/>
            <w:r>
              <w:rPr>
                <w:rFonts w:hint="eastAsia" w:ascii="宋体" w:hAnsi="宋体" w:eastAsia="宋体" w:cs="宋体"/>
                <w:sz w:val="24"/>
                <w:szCs w:val="32"/>
                <w:lang w:val="en-US" w:eastAsia="zh-CN"/>
              </w:rPr>
              <w:t>和数据安全作为经济发展的关键基座，迎来了前所未见的机遇与挑战。一方面，近年来我国网络安全、数据安全相关法律法规陆续推出，对网络和数据安全建设工作提出了诸多标准和要求，监管法规的不断实施修订使得整个行业面临着更加严厉的监管和处罚，以《网络安全法》为例，正在修订的《网络安全法》大幅提高了行业的罚款金额和处罚范围，规定处罚金额最高可到5000万或者年营收的5%；另一方面，勒索病毒等新型攻击不断涌现，成为政企用户网络安全和数据安全持续面临的高危安全威胁；同时，国际形势风云变化，长期隐密存在的高烈度网络攻击成为新常态，实质性加强网络安全和数据安全迫在眉睫。在此情势下，整个网络和数据安全行业开始由“形式合规”向“实质合规”加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在此背景下，2022年11月，公司召开“数字风洞”产品体系战略发布会，发布了面向网络安全测试评估领域的“数字风洞”产品体系，正式开启并领跑网络安全测试评估专业赛道，今年3月，公司发布面向数据安全的“数字风洞”产品体系，并在多个行业实现应用落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目前来看，测试评估赛道除了永信至诚外参与者可以分为三类，分别是传统安全厂商、合规检测单位、创新企业。永信至诚作为两市唯一一家将测试评估作为主营业务的上市公司，在公司开创并领跑的百亿测试评估赛道中，竞争优势位于行业第一梯队，短期内不会发生重大变化。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“数字风洞”产品体系作为公司现阶段发展的重点，请问公司在测试评估赛道都有哪些竞争优势？目前，“数字风洞”产品体系市场开拓以及签单情况如何，都有哪些具体的应用落地？未来的发展规划如何？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尊敬的投资者，您好！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依托过去在网络靶场领域的深厚技术积累及上千家政企用户网络安全建设的丰富实战经验，2022年11月19日，永信至诚“数字风洞”产品体系战略发布，开启网络安全测试评估专业赛道，“数字风洞”是为数字化建设提供安全测试评估的基础设施，其强调对特定数字场景进行连续性、标准化的测试评估，从而不断地推动网络与数据安全隐患处置，让安全无限趋近于“证无”，保障数字健康，从而筑牢公司规模化发展基石，为公司规模化发展注入新活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作为数字安全测试评估赛道领跑者，公司在测试评估领域竞争优势明显。截至报告期末，公司“数字风洞”系列产品已与多个重点行业客户达成合作意向，广泛覆盖数据安全、物联网、工业互联网、数字政府、人工智能、信创等重要领域，并实现应用落地，获得客户高度认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在数据安全领域，公司发布面向数据安全领域的“数字风洞”产品体系，为运营商、地方政府等客户提供了全套的数字安全测试评估解决方案，成为客户赖以信任的安全测试基础设施平台；在人工智能安全领域，“数字风洞”产品体系可以为市场上的AI产品提供全生命周期的安全测试评估服务，服务模式具有广泛可复制性，并实现了业务落地，形成了销售收入；在车联网领域，公司构建了智能网联汽车安全测试“数字风洞”，支撑数字中国创新大赛车联网安全赛事演练和国家级智能网联汽车攻防演练项目；在信创安全领域，公司已全面实现信创化兼容部署，布局万亿信创市场，用安全的信创产品护航信创安全。下一阶段，公司将推动“数字风洞”产品体系介入更多行业领域并实现订单落地。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根据公司披露的半年报，去年公司的净利润为-1721万，今年的净利润为-2678万元，净利润亏损较大，具体是什么原因造成的？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尊敬的投资者，您好！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由于公司所在行业季节性特征比较明显，一般在上半年重点投入、收入主要在下半年尤其最后一个季度实现，因此，上半年公司的经营业绩符合行业特征。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针对您提出的问题，我认为主要原因有如下三个方面。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为了确保利润的实现以及全年收入45%的增长目标，公司推出了2023年股权激励计划，本期股份支付增加。股权激励计划的实施有助于公司进一步建立、健全长效激励约束机制，充分调动员工的积极性和创造性，更是为了吸引和留住公司的核心人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人才是公司发展的基石，公司连续三年人均营收均超过70万元，位居行业前列。2023年公司进入规模化发展新阶段，公司在优化人员的同时注重高质量人才的引进，员工总数同比增长近20%。特别是研发人员和销售人员，截止报告期末，研发人员为231人，去年同期为190人，同比增加21.58%，研发人员占公司总人数的比例为46.57%。 同时，公司加大市场拓展力度，布局重点关键行业，公司销售人数同比增长20.36%，员工数量的增加导致薪酬增加。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公司高度重视研发创新对于公司可持续发展的推动作用，不断增加研发投入，报告期内研发投入为3814.70万元，较去年同期增加33.05%，研发投入占营业收入比例为45.12%，同比增长了4.32个百分点；同时，随着经济社会全面恢复常态化运行，公司加大市场开拓力度，报告期内销售费用为3831.77万元，较去年同期增加29.75%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基于以上，导致了公司报告期内净利润比去年同期亏损有所增加。谢谢！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到目前看，下游需求情况如何，以及整体订单的情况？哪些细分下游的景气度会高一些？G端的需求从Q3来看，有没有复苏的迹象？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尊敬的投资者，您好！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2023年上半年，随着数字中国与网络强国建设不断往纵深处推进，行业发展格局长期向好。一方面，网络和数据安全产业受到国家高度重视，行业顶层设计不断出台实施，持续筑牢行业发展的政策根基，包括《网络安全法》《密码法》《数据安全法》《个人信息保护法》《关键信息基础设施安全保护条例》《信息安全技术 关键信息基础设施安全保护要求》等，对网络安全建设工作提出了诸多硬性要求，网络与数据安全上升到战略新高度，随着政府、公众、行业主管机构以及关键信息基础设施等用户网络与数据安全意识的不断提升，网络靶场、人才培养和测试评估等网络和数据安全行业细分领域也迎来发展新机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由于公司所处行业具有较为明显的季节性特征，一般上半年收入占比较少、下半年尤其第四季度收入占比较大。近几年，公司第四季度收入占全年营收的比例为60%左右。今年公司第一季度营收同比增速9.93%，第二季度同比增速25.75%，随着政府客户预算的持续释放，第三季度、第四季度增速将继续保持高速增长态势。目前公司下游客户的需求不断增加，尤其政府客户和央企客户订单不断落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关于下游客户的景气度问题：根据目前公司前端人员的反馈和公司商机项目统计数据，军队军工以及央企客户景气度较高，以电力行业央企客户为例，在今年年初，国家能源局发布了《2023年电力安全监管重点任务》，明确要求“推进国家级电力网络安全靶场建设”，电力行业建设靶场的需求大增。从公司上半年来自政府客户的营收数据来看，公司政府端客户的需求增长比较迅速，复苏迹象明显。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和商汤合作的进度分享？还有和其他大模型厂商接触的计划么？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尊敬的投资者，您好！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今年7月7日，公司与人工智能软件公司商汤科技正式签署战略合作协议，双方将充分发挥各自在产业的专业优势，围绕人工智能安全测试评估、大模型场景化安全应用及人工智能攻防对抗等方面展开长期深度合作，共同推动人工智能技术在数字经济中的安全落地。这也是公司“数字风洞”产品体系在数字安全测试评估领域的典型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目前，公司与商汤的合作一切顺利，相关合作方案正按计划推进，公司也正在和其他的大模型厂商及主管部门做沟通，后续如果有具体的项目合作落地的话，公司也会及时通过指定信息披露渠道进行披露。谢谢！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根据公司发布的股权激励计划，公司提出了营收4.8亿元的年度考核目标，关于这个目标公司是如何推算出来的？上半年公司仅完成八千多万，下半年是否有信心完成？公司打算从哪些方面去完成目标？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尊敬的投资者，您好！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公司在今年年初披露了2023年限制性股票激励计划，根据股权激励计划考核目标要求，预计今年公司将实现营业收入不低于4.8亿元，营业收入增速将实现超过45%的高增长。本次4.8亿元的考核目标主要系公司通过销售负责人与客户对接获取的信息以及公司商机项目和在手订单、客户预算等维度综合测算出来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公司的主要客户为政府、军队军工、央企等预算制单位，该类客户一般在上半年预算、立项及供应商评定，在年中或下半年进行合同签订、实施及验收，导致公司呈现上半年收入较少、下半年尤其第四季度收入较大的季节性特征。以2022年为例，四季度营业收入占全年营收达到62.48%，占比较大。根据目前公司的在手订单、商机项目来看的话，公司对于全年目标的实现有很大信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具体如何实施完成4.8亿元的营收目标，公司下半年主要规划如下：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1）加速高价值客户的开发与维护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公司在下半年将会加快高价值客户的开发与维护，目前，公司依托“产品乘服务”的经营模式，主要业务已覆盖政府、军队军工、能源、金融、通信、电力、高校、医疗、科技等十余个关键行业高价值用户群体。主要案例包括：连续多年服务广东省网络安全罩及城市级演练项目；护航数字中国峰会首个网络数据安全演练；支撑电力能源相关单位开展供应链安全专项测试评估，在北京、山西、浙江、天津、广东、广西等区域的电力行业单位以“数字风洞”带动支撑开展常态化网络安全测试评估；在电信行业，与电信领域多家专业测评机构开展战略合作，在工业互联网安全，车联网和数据安全领域开展专项测评演练，开展新型网络和数据安全风险测试评估业务，在电信运营商，为用户建设数字风洞测试基础设施等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2）建立健全激励机制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lang w:val="en-US" w:eastAsia="zh-CN"/>
              </w:rPr>
            </w:pPr>
            <w:r>
              <w:rPr>
                <w:rFonts w:hint="eastAsia" w:ascii="宋体" w:hAnsi="宋体" w:eastAsia="宋体" w:cs="宋体"/>
                <w:sz w:val="24"/>
                <w:szCs w:val="32"/>
                <w:lang w:val="en-US" w:eastAsia="zh-CN"/>
              </w:rPr>
              <w:t>目前公司已经积累了大量的商机项目，并已做好规划和人员分配，在推动公司业务快速发展的同时，公司也将积极重视员工激励，建立健全人才激励机制，畅通优秀员工晋升渠道，为员工搭建多元化、富有竞争力的薪酬体系与激励机制，充分激发员工积极性和创造力，增进团队凝聚力及公司价值认同感，提升团队业务作战能力，进一步增强公司可持续发展和高质量发展的能力。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附件清单</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eastAsia" w:ascii="Times New Roman" w:hAnsi="Times New Roman"/>
                <w:bCs/>
                <w:iCs/>
                <w:color w:val="000000"/>
              </w:rPr>
            </w:pPr>
            <w:r>
              <w:rPr>
                <w:rFonts w:hint="eastAsia" w:ascii="Times New Roman" w:hAnsi="Times New Roman"/>
                <w:bCs/>
                <w:iCs/>
                <w:color w:val="000000"/>
              </w:rPr>
              <w:t xml:space="preserve">附：线上参会机构名单，按所在机构拼音首字母排序 </w:t>
            </w:r>
          </w:p>
          <w:tbl>
            <w:tblPr>
              <w:tblStyle w:val="7"/>
              <w:tblW w:w="8340"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6"/>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机构名称</w:t>
                  </w:r>
                </w:p>
              </w:tc>
              <w:tc>
                <w:tcPr>
                  <w:tcW w:w="26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参会者姓名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安联保险资产管理有公司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任智宇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安信证券股份有限公司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夏瀛韬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北京百泉汇中投资有限公司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程伶君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北京才誉资产管理企业(有限合伙)</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张一诺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北京枫瑞私募基金管理有限公司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北京市真鑫资产管理有限公司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北京中财龙马资本投资有限公司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博时基金管理有限公司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渤海国际信托股份有限公司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财通证券资产管理有限公司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邓芳程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德邦证券股份有限公司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肖思琦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东方财富证券股份有限公司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东方基金管理股份有限公司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富瑞金融集团香港有限公司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馬牧野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广发证券股份有限公司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李婉云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广州由榕管理咨询有限公司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欧可升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国海证券股有限公司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汪冰洁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国金证券股份有限公司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国金证券股份有限公司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李忠宇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国金证券股份有限公司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国盛证券有限责任公司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徐少丹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国泰君安证券股份有限公司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李沐华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国信证券股份有限公司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库宏垚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国信证券股份有限公司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彭星煜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国信证券股份有限公司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崔亚兵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国信证券股份有限公司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黎洲榕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国元证券股份有限公司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耿军军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海南象限</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杭州凯昇投资管理有限公司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钱军康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航天科工投资基金管理(成都)有限公司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河南硅烷科技发展股份有限公司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付作奎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鸿运私募基金管理(海南)有限公司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张弼臣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湖南隆平茶业高科技有限公司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张粤湘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华安证券股份有限公司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来祚豪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华福证券有限责任公司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王鑫旸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华泰证券股份有限公司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万义麟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华西证券股份有限公司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孟令儒奇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嘉实基金管理有限公司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嘉实基金管理有限公司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嘉实基金管理有限公司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归凯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嘉实基金管理有限公司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谢泽林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江信基金管理有限公司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交银人寿保险有限公司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京华山一国际(香港)有限公司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李学峰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民生加银基金管理有限公司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朱智彬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磐厚动量(上海)资本管理有限公司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于昀田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奇安(北京)投资管理有限公司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陈芳莲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奇安(北京)投资管理有限公司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奇安(北京)投资管理有限公司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QIANYICAPITAL</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许高飞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全天候私募证券基金投资管理(珠海)合伙企业(有限合伙)</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蔡淇丞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瑞银集团</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厦门观升私募基金管理有限公司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上海博笃投资管理有限公司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叶秉喜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上海东方证券资产管理有限公司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上海杭贵投资管理有限公司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饶欣莹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上海弘尚资产管理中心(有限合伙)</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李国斌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上海混沌投资(集团)有限公司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丘舒啸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上海健顺投资管理有限公司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上海健顺投资管理有限公司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上海玖歌投资管理有限公司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上海庐雍资产管理有限公司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彭永锋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上海明河投资管理有限公司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姜宇帆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上海牛乎资产管理有限公司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上海谦心投资管理有限公司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柴志华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上海申银万国证券研究所有限公司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徐平平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上海淞海投资管理有限公司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上海天猊投资管理有限公司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曹国军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上海岳海资产管理有限公司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申港证券股份有限公司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厉鸣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深圳丞毅投资有限公司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胡亚男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w:t>
                  </w:r>
                  <w:r>
                    <w:rPr>
                      <w:rFonts w:hint="eastAsia" w:ascii="宋体" w:hAnsi="宋体" w:cs="宋体"/>
                      <w:i w:val="0"/>
                      <w:iCs w:val="0"/>
                      <w:color w:val="000000"/>
                      <w:kern w:val="0"/>
                      <w:sz w:val="22"/>
                      <w:szCs w:val="22"/>
                      <w:u w:val="none"/>
                      <w:lang w:val="en-US" w:eastAsia="zh-CN" w:bidi="ar"/>
                    </w:rPr>
                    <w:t>红筹</w:t>
                  </w:r>
                  <w:r>
                    <w:rPr>
                      <w:rFonts w:hint="eastAsia" w:ascii="宋体" w:hAnsi="宋体" w:eastAsia="宋体" w:cs="宋体"/>
                      <w:i w:val="0"/>
                      <w:iCs w:val="0"/>
                      <w:color w:val="000000"/>
                      <w:kern w:val="0"/>
                      <w:sz w:val="22"/>
                      <w:szCs w:val="22"/>
                      <w:u w:val="none"/>
                      <w:lang w:val="en-US" w:eastAsia="zh-CN" w:bidi="ar"/>
                    </w:rPr>
                    <w:t>投资有限公司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万世龙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深圳市明达资产管理有限公司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深圳戊戌股权投资有限公司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水墨资本</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天厚私募基金管理(广东)有限公司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天堂硅谷资产管理集团有限公司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刘军洁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武汉证国私募基金管理有限公司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西藏源乘投资管理有限公司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兴证集团成员单位</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幸福人寿保险股份有限公司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一德期货有限公司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赵宏苹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银华基金管理股份有限公司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王利刚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誉辉资本管理(北京)有限责任公司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圆信永丰基金管理有限公司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田玉铎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长城财富资产管理股份有限公司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胡纪元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张晨晨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余庚宗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郑州智子投资管理有限公司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李莹莹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中泰证券股份有限公司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中信建投证券股份有限公司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中信建投证券股份有限公司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中信期货有限公司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和鸣盛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朱珏琦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中信证券股份有限公司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潘儒琛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中意资产管理有限责任公司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沈悦明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中邮人寿保险股份有限公司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朱战宇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中证鹏元资信评估股份有限公司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李滢菱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珠海德若私募基金管理有限公司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罗采奕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项敬康</w:t>
                  </w:r>
                </w:p>
              </w:tc>
            </w:tr>
          </w:tbl>
          <w:p>
            <w:pPr>
              <w:ind w:firstLine="0" w:firstLineChars="0"/>
              <w:rPr>
                <w:rFonts w:hint="eastAsia" w:ascii="Times New Roman" w:hAnsi="Times New Roman"/>
                <w:bCs/>
                <w:i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日期</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bCs/>
                <w:iCs/>
                <w:color w:val="000000"/>
                <w:lang w:val="en-US" w:eastAsia="zh-CN"/>
              </w:rPr>
            </w:pPr>
            <w:r>
              <w:rPr>
                <w:rFonts w:hint="default" w:ascii="Times New Roman" w:hAnsi="Times New Roman"/>
                <w:bCs/>
                <w:iCs/>
                <w:color w:val="000000"/>
                <w:lang w:val="en-US" w:eastAsia="zh-CN"/>
              </w:rPr>
              <w:t>2023年</w:t>
            </w:r>
            <w:r>
              <w:rPr>
                <w:rFonts w:hint="eastAsia"/>
                <w:bCs/>
                <w:iCs/>
                <w:color w:val="000000"/>
                <w:lang w:val="en-US" w:eastAsia="zh-CN"/>
              </w:rPr>
              <w:t>9</w:t>
            </w:r>
            <w:r>
              <w:rPr>
                <w:rFonts w:hint="default" w:ascii="Times New Roman" w:hAnsi="Times New Roman"/>
                <w:bCs/>
                <w:iCs/>
                <w:color w:val="000000"/>
                <w:lang w:val="en-US" w:eastAsia="zh-CN"/>
              </w:rPr>
              <w:t>月</w:t>
            </w:r>
            <w:r>
              <w:rPr>
                <w:rFonts w:hint="eastAsia"/>
                <w:bCs/>
                <w:iCs/>
                <w:color w:val="000000"/>
                <w:lang w:val="en-US" w:eastAsia="zh-CN"/>
              </w:rPr>
              <w:t>1</w:t>
            </w:r>
            <w:r>
              <w:rPr>
                <w:rFonts w:hint="default" w:ascii="Times New Roman" w:hAnsi="Times New Roman"/>
                <w:bCs/>
                <w:iCs/>
                <w:color w:val="000000"/>
                <w:lang w:val="en-US" w:eastAsia="zh-CN"/>
              </w:rPr>
              <w:t>日</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B9334"/>
    <w:multiLevelType w:val="singleLevel"/>
    <w:tmpl w:val="8D9B9334"/>
    <w:lvl w:ilvl="0" w:tentative="0">
      <w:start w:val="1"/>
      <w:numFmt w:val="chineseCounting"/>
      <w:suff w:val="nothing"/>
      <w:lvlText w:val="%1、"/>
      <w:lvlJc w:val="left"/>
      <w:rPr>
        <w:rFonts w:hint="eastAsia"/>
      </w:rPr>
    </w:lvl>
  </w:abstractNum>
  <w:abstractNum w:abstractNumId="1">
    <w:nsid w:val="A9171628"/>
    <w:multiLevelType w:val="singleLevel"/>
    <w:tmpl w:val="A9171628"/>
    <w:lvl w:ilvl="0" w:tentative="0">
      <w:start w:val="2"/>
      <w:numFmt w:val="chineseCounting"/>
      <w:suff w:val="nothing"/>
      <w:lvlText w:val="%1、"/>
      <w:lvlJc w:val="left"/>
      <w:rPr>
        <w:rFonts w:hint="eastAsia"/>
      </w:rPr>
    </w:lvl>
  </w:abstractNum>
  <w:abstractNum w:abstractNumId="2">
    <w:nsid w:val="7140141E"/>
    <w:multiLevelType w:val="singleLevel"/>
    <w:tmpl w:val="7140141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N2YwZjc5M2U3MzMyYjczMjk3OGFlNDQ0ZDI3MjYifQ=="/>
  </w:docVars>
  <w:rsids>
    <w:rsidRoot w:val="6F890C9E"/>
    <w:rsid w:val="004A48DB"/>
    <w:rsid w:val="008A61DD"/>
    <w:rsid w:val="00942ED3"/>
    <w:rsid w:val="00C173E8"/>
    <w:rsid w:val="00D2164A"/>
    <w:rsid w:val="011F438E"/>
    <w:rsid w:val="014F0907"/>
    <w:rsid w:val="017A44F6"/>
    <w:rsid w:val="019A7AB8"/>
    <w:rsid w:val="01CD3856"/>
    <w:rsid w:val="0207450B"/>
    <w:rsid w:val="023162B0"/>
    <w:rsid w:val="026C07D6"/>
    <w:rsid w:val="02A31A87"/>
    <w:rsid w:val="03083252"/>
    <w:rsid w:val="035727A5"/>
    <w:rsid w:val="03A57BC3"/>
    <w:rsid w:val="03F90BFD"/>
    <w:rsid w:val="044879A6"/>
    <w:rsid w:val="04AB59BD"/>
    <w:rsid w:val="04B213C1"/>
    <w:rsid w:val="04E3370E"/>
    <w:rsid w:val="04F26DCA"/>
    <w:rsid w:val="05190D24"/>
    <w:rsid w:val="05A633CC"/>
    <w:rsid w:val="05B03308"/>
    <w:rsid w:val="05C23769"/>
    <w:rsid w:val="05EE4197"/>
    <w:rsid w:val="066C1618"/>
    <w:rsid w:val="07566B93"/>
    <w:rsid w:val="07915E14"/>
    <w:rsid w:val="079A1FEB"/>
    <w:rsid w:val="07AD0DC8"/>
    <w:rsid w:val="082E5CA6"/>
    <w:rsid w:val="08595C88"/>
    <w:rsid w:val="086566F6"/>
    <w:rsid w:val="086F6CC9"/>
    <w:rsid w:val="087E3324"/>
    <w:rsid w:val="08872BFB"/>
    <w:rsid w:val="08981DFC"/>
    <w:rsid w:val="08AD62DC"/>
    <w:rsid w:val="09664E55"/>
    <w:rsid w:val="099B4F41"/>
    <w:rsid w:val="09A94E7D"/>
    <w:rsid w:val="09BB0087"/>
    <w:rsid w:val="09BF7A4A"/>
    <w:rsid w:val="0A732F1D"/>
    <w:rsid w:val="0AA61519"/>
    <w:rsid w:val="0ABF3C7B"/>
    <w:rsid w:val="0AD05143"/>
    <w:rsid w:val="0B3F14D4"/>
    <w:rsid w:val="0B753148"/>
    <w:rsid w:val="0B941820"/>
    <w:rsid w:val="0C38335C"/>
    <w:rsid w:val="0C8F07B5"/>
    <w:rsid w:val="0CA572F2"/>
    <w:rsid w:val="0CE16C19"/>
    <w:rsid w:val="0D050000"/>
    <w:rsid w:val="0D4B23B2"/>
    <w:rsid w:val="0D846069"/>
    <w:rsid w:val="0D850204"/>
    <w:rsid w:val="0DDB0885"/>
    <w:rsid w:val="0DF44BCB"/>
    <w:rsid w:val="0DFD0724"/>
    <w:rsid w:val="0E144605"/>
    <w:rsid w:val="0E337276"/>
    <w:rsid w:val="0E9E67E5"/>
    <w:rsid w:val="0EF96F6E"/>
    <w:rsid w:val="0F514D1A"/>
    <w:rsid w:val="0F8049E2"/>
    <w:rsid w:val="0F865924"/>
    <w:rsid w:val="0F8E730C"/>
    <w:rsid w:val="0FE95EB3"/>
    <w:rsid w:val="103F1DDB"/>
    <w:rsid w:val="10420350"/>
    <w:rsid w:val="10A87B1C"/>
    <w:rsid w:val="11007EC8"/>
    <w:rsid w:val="11047240"/>
    <w:rsid w:val="11531534"/>
    <w:rsid w:val="11CF1FA4"/>
    <w:rsid w:val="11FB40C9"/>
    <w:rsid w:val="12345C6D"/>
    <w:rsid w:val="124F7A11"/>
    <w:rsid w:val="125D08B6"/>
    <w:rsid w:val="126606D5"/>
    <w:rsid w:val="12855EB1"/>
    <w:rsid w:val="1295091B"/>
    <w:rsid w:val="12BB09DD"/>
    <w:rsid w:val="12F802F2"/>
    <w:rsid w:val="1304325B"/>
    <w:rsid w:val="135424F4"/>
    <w:rsid w:val="13947A04"/>
    <w:rsid w:val="13C12E5E"/>
    <w:rsid w:val="13FE1CD1"/>
    <w:rsid w:val="153205D3"/>
    <w:rsid w:val="1566168B"/>
    <w:rsid w:val="15B607BD"/>
    <w:rsid w:val="162F5DE7"/>
    <w:rsid w:val="167101DC"/>
    <w:rsid w:val="16870BD5"/>
    <w:rsid w:val="169965C8"/>
    <w:rsid w:val="172E452A"/>
    <w:rsid w:val="1759711B"/>
    <w:rsid w:val="1816189E"/>
    <w:rsid w:val="181D3E4B"/>
    <w:rsid w:val="182D427B"/>
    <w:rsid w:val="18982F87"/>
    <w:rsid w:val="19164401"/>
    <w:rsid w:val="19202796"/>
    <w:rsid w:val="198377B8"/>
    <w:rsid w:val="199C3D29"/>
    <w:rsid w:val="19CF6955"/>
    <w:rsid w:val="19D83269"/>
    <w:rsid w:val="19FE7785"/>
    <w:rsid w:val="1A1277F4"/>
    <w:rsid w:val="1A592F7C"/>
    <w:rsid w:val="1A702F28"/>
    <w:rsid w:val="1A735DAC"/>
    <w:rsid w:val="1ABC78F6"/>
    <w:rsid w:val="1AFC0863"/>
    <w:rsid w:val="1B154000"/>
    <w:rsid w:val="1B4A480A"/>
    <w:rsid w:val="1B787D97"/>
    <w:rsid w:val="1D38721B"/>
    <w:rsid w:val="1D5A03DD"/>
    <w:rsid w:val="1D67143F"/>
    <w:rsid w:val="1D7E5D89"/>
    <w:rsid w:val="1DA54B73"/>
    <w:rsid w:val="1DC03E10"/>
    <w:rsid w:val="1E3E5895"/>
    <w:rsid w:val="1E412909"/>
    <w:rsid w:val="1E871743"/>
    <w:rsid w:val="1ED2413B"/>
    <w:rsid w:val="1EE2225B"/>
    <w:rsid w:val="1F033994"/>
    <w:rsid w:val="1F4E015B"/>
    <w:rsid w:val="1F7914A2"/>
    <w:rsid w:val="1F8935B5"/>
    <w:rsid w:val="2041577A"/>
    <w:rsid w:val="206E71C6"/>
    <w:rsid w:val="2083717B"/>
    <w:rsid w:val="20942C3C"/>
    <w:rsid w:val="20D41EFC"/>
    <w:rsid w:val="215D7706"/>
    <w:rsid w:val="21B64BEC"/>
    <w:rsid w:val="221729AF"/>
    <w:rsid w:val="22743578"/>
    <w:rsid w:val="22880D2B"/>
    <w:rsid w:val="22E628E8"/>
    <w:rsid w:val="238D0796"/>
    <w:rsid w:val="23BE1F34"/>
    <w:rsid w:val="23E92C8D"/>
    <w:rsid w:val="24080102"/>
    <w:rsid w:val="241D1787"/>
    <w:rsid w:val="243A781A"/>
    <w:rsid w:val="24BA6742"/>
    <w:rsid w:val="24CD4C80"/>
    <w:rsid w:val="25F34B00"/>
    <w:rsid w:val="26486B6E"/>
    <w:rsid w:val="264E0C27"/>
    <w:rsid w:val="266D5C8E"/>
    <w:rsid w:val="26F16656"/>
    <w:rsid w:val="26FD15C9"/>
    <w:rsid w:val="27115945"/>
    <w:rsid w:val="27E65603"/>
    <w:rsid w:val="280C4AB1"/>
    <w:rsid w:val="280E42B1"/>
    <w:rsid w:val="28685249"/>
    <w:rsid w:val="288A6EE9"/>
    <w:rsid w:val="28BE24D9"/>
    <w:rsid w:val="290E6969"/>
    <w:rsid w:val="29153F1F"/>
    <w:rsid w:val="29296B7F"/>
    <w:rsid w:val="295E2971"/>
    <w:rsid w:val="29740C0E"/>
    <w:rsid w:val="297F05D4"/>
    <w:rsid w:val="29A866EC"/>
    <w:rsid w:val="29AC3D81"/>
    <w:rsid w:val="29ED1FAF"/>
    <w:rsid w:val="2A4D7312"/>
    <w:rsid w:val="2A546D9A"/>
    <w:rsid w:val="2A8B4DBA"/>
    <w:rsid w:val="2B2C5055"/>
    <w:rsid w:val="2B6E3322"/>
    <w:rsid w:val="2B9176D3"/>
    <w:rsid w:val="2BA201FA"/>
    <w:rsid w:val="2BD57917"/>
    <w:rsid w:val="2BE604E8"/>
    <w:rsid w:val="2C2F64D1"/>
    <w:rsid w:val="2C760D34"/>
    <w:rsid w:val="2CC3212C"/>
    <w:rsid w:val="2CCE0001"/>
    <w:rsid w:val="2D123AE7"/>
    <w:rsid w:val="2D610081"/>
    <w:rsid w:val="2D8C7E74"/>
    <w:rsid w:val="2DFF158E"/>
    <w:rsid w:val="2E187C37"/>
    <w:rsid w:val="2E284F1F"/>
    <w:rsid w:val="2E4D4C15"/>
    <w:rsid w:val="2E792383"/>
    <w:rsid w:val="2EB247E4"/>
    <w:rsid w:val="2EC23349"/>
    <w:rsid w:val="2EC34218"/>
    <w:rsid w:val="2EDF3243"/>
    <w:rsid w:val="2F356A0E"/>
    <w:rsid w:val="2F5B220E"/>
    <w:rsid w:val="2F6D6827"/>
    <w:rsid w:val="3069477A"/>
    <w:rsid w:val="30DC3303"/>
    <w:rsid w:val="312B33F9"/>
    <w:rsid w:val="3142475D"/>
    <w:rsid w:val="31652F1C"/>
    <w:rsid w:val="31872CAE"/>
    <w:rsid w:val="31FA2E4C"/>
    <w:rsid w:val="324B6B27"/>
    <w:rsid w:val="324F7B86"/>
    <w:rsid w:val="32807421"/>
    <w:rsid w:val="328A4CDF"/>
    <w:rsid w:val="32D41893"/>
    <w:rsid w:val="32E26ED4"/>
    <w:rsid w:val="33267F05"/>
    <w:rsid w:val="33520CE3"/>
    <w:rsid w:val="337542B0"/>
    <w:rsid w:val="33B150B6"/>
    <w:rsid w:val="34706793"/>
    <w:rsid w:val="349544F9"/>
    <w:rsid w:val="34A65341"/>
    <w:rsid w:val="34D34D2D"/>
    <w:rsid w:val="3539132E"/>
    <w:rsid w:val="35564CC5"/>
    <w:rsid w:val="358A6172"/>
    <w:rsid w:val="35907EB0"/>
    <w:rsid w:val="359178D8"/>
    <w:rsid w:val="362D706B"/>
    <w:rsid w:val="3667773B"/>
    <w:rsid w:val="37417371"/>
    <w:rsid w:val="37D22D14"/>
    <w:rsid w:val="38423EAE"/>
    <w:rsid w:val="38600DF1"/>
    <w:rsid w:val="386F2B4A"/>
    <w:rsid w:val="38A071BA"/>
    <w:rsid w:val="38B211EA"/>
    <w:rsid w:val="3984118D"/>
    <w:rsid w:val="3A112894"/>
    <w:rsid w:val="3A697E40"/>
    <w:rsid w:val="3A9C243F"/>
    <w:rsid w:val="3AC75AB0"/>
    <w:rsid w:val="3ADA7C32"/>
    <w:rsid w:val="3AF03F5C"/>
    <w:rsid w:val="3B9B409F"/>
    <w:rsid w:val="3C297611"/>
    <w:rsid w:val="3C6D55F2"/>
    <w:rsid w:val="3CF73DAA"/>
    <w:rsid w:val="3D5E2D92"/>
    <w:rsid w:val="3DD2532F"/>
    <w:rsid w:val="3DF633AD"/>
    <w:rsid w:val="3E7E1BD5"/>
    <w:rsid w:val="3E7F52BB"/>
    <w:rsid w:val="3F107CD6"/>
    <w:rsid w:val="3F113767"/>
    <w:rsid w:val="3F3B6A01"/>
    <w:rsid w:val="3FB84953"/>
    <w:rsid w:val="3FD55988"/>
    <w:rsid w:val="400C1F7F"/>
    <w:rsid w:val="401230A9"/>
    <w:rsid w:val="406803C3"/>
    <w:rsid w:val="40A778F9"/>
    <w:rsid w:val="40B45E28"/>
    <w:rsid w:val="40FD0C5D"/>
    <w:rsid w:val="416215AA"/>
    <w:rsid w:val="41A61C4A"/>
    <w:rsid w:val="41AF58D6"/>
    <w:rsid w:val="41C731BE"/>
    <w:rsid w:val="41E10A8C"/>
    <w:rsid w:val="420B3EDE"/>
    <w:rsid w:val="42B9333F"/>
    <w:rsid w:val="431B34C2"/>
    <w:rsid w:val="432D0DBD"/>
    <w:rsid w:val="43521D3A"/>
    <w:rsid w:val="43793EB2"/>
    <w:rsid w:val="43D148EC"/>
    <w:rsid w:val="43DE50E0"/>
    <w:rsid w:val="446C498C"/>
    <w:rsid w:val="44842622"/>
    <w:rsid w:val="449F5497"/>
    <w:rsid w:val="44C026C4"/>
    <w:rsid w:val="452767C2"/>
    <w:rsid w:val="45637162"/>
    <w:rsid w:val="46512326"/>
    <w:rsid w:val="47185C16"/>
    <w:rsid w:val="47595CEC"/>
    <w:rsid w:val="476E00B5"/>
    <w:rsid w:val="47CA785F"/>
    <w:rsid w:val="47CD0EC1"/>
    <w:rsid w:val="48304617"/>
    <w:rsid w:val="48345BE2"/>
    <w:rsid w:val="48F70977"/>
    <w:rsid w:val="495971A9"/>
    <w:rsid w:val="49666560"/>
    <w:rsid w:val="49D071C0"/>
    <w:rsid w:val="49E32AD3"/>
    <w:rsid w:val="4A2A1CBE"/>
    <w:rsid w:val="4A767D68"/>
    <w:rsid w:val="4A791A20"/>
    <w:rsid w:val="4AC2525E"/>
    <w:rsid w:val="4AF0420D"/>
    <w:rsid w:val="4B0509D0"/>
    <w:rsid w:val="4B2528B4"/>
    <w:rsid w:val="4B550C11"/>
    <w:rsid w:val="4B614553"/>
    <w:rsid w:val="4B6B2A9D"/>
    <w:rsid w:val="4B9A7A86"/>
    <w:rsid w:val="4BC0427F"/>
    <w:rsid w:val="4BFC0ABE"/>
    <w:rsid w:val="4C5F3EF7"/>
    <w:rsid w:val="4CF34446"/>
    <w:rsid w:val="4D44026A"/>
    <w:rsid w:val="4D542571"/>
    <w:rsid w:val="4DD92B50"/>
    <w:rsid w:val="4DF16C24"/>
    <w:rsid w:val="4E642A86"/>
    <w:rsid w:val="4E762D32"/>
    <w:rsid w:val="4E982440"/>
    <w:rsid w:val="4ED67027"/>
    <w:rsid w:val="4FC409F4"/>
    <w:rsid w:val="4FD24C9E"/>
    <w:rsid w:val="502103ED"/>
    <w:rsid w:val="50267864"/>
    <w:rsid w:val="502E28EC"/>
    <w:rsid w:val="5054048B"/>
    <w:rsid w:val="50A251A3"/>
    <w:rsid w:val="50A61734"/>
    <w:rsid w:val="51551B35"/>
    <w:rsid w:val="51936A0B"/>
    <w:rsid w:val="5238691C"/>
    <w:rsid w:val="52453690"/>
    <w:rsid w:val="53181B09"/>
    <w:rsid w:val="53194B44"/>
    <w:rsid w:val="53353A42"/>
    <w:rsid w:val="53A314DF"/>
    <w:rsid w:val="54AE3095"/>
    <w:rsid w:val="54CA62A7"/>
    <w:rsid w:val="54FA5BF4"/>
    <w:rsid w:val="556D1843"/>
    <w:rsid w:val="55760C1C"/>
    <w:rsid w:val="56680C13"/>
    <w:rsid w:val="569F79E5"/>
    <w:rsid w:val="56C55598"/>
    <w:rsid w:val="56D51B54"/>
    <w:rsid w:val="57064384"/>
    <w:rsid w:val="570D59CA"/>
    <w:rsid w:val="57366803"/>
    <w:rsid w:val="575E5C82"/>
    <w:rsid w:val="579D2757"/>
    <w:rsid w:val="58680747"/>
    <w:rsid w:val="58940F45"/>
    <w:rsid w:val="592A069B"/>
    <w:rsid w:val="595D6DE1"/>
    <w:rsid w:val="598252A5"/>
    <w:rsid w:val="59A84AF2"/>
    <w:rsid w:val="59CC23EC"/>
    <w:rsid w:val="5ADC01F6"/>
    <w:rsid w:val="5AE1122D"/>
    <w:rsid w:val="5B037F4A"/>
    <w:rsid w:val="5B106EC8"/>
    <w:rsid w:val="5B1D1DFA"/>
    <w:rsid w:val="5B667D82"/>
    <w:rsid w:val="5B766EE6"/>
    <w:rsid w:val="5BF9558D"/>
    <w:rsid w:val="5C03271E"/>
    <w:rsid w:val="5C533AA5"/>
    <w:rsid w:val="5C955B1A"/>
    <w:rsid w:val="5CA03CEE"/>
    <w:rsid w:val="5CD0549D"/>
    <w:rsid w:val="5D113A02"/>
    <w:rsid w:val="5D7C704C"/>
    <w:rsid w:val="5D901C14"/>
    <w:rsid w:val="5D9A480F"/>
    <w:rsid w:val="5E3A35C7"/>
    <w:rsid w:val="5E5400D2"/>
    <w:rsid w:val="5E9B6D41"/>
    <w:rsid w:val="5F602B5C"/>
    <w:rsid w:val="5F78109E"/>
    <w:rsid w:val="5FF7576A"/>
    <w:rsid w:val="603F5E2B"/>
    <w:rsid w:val="60734E05"/>
    <w:rsid w:val="60C72C73"/>
    <w:rsid w:val="60E33983"/>
    <w:rsid w:val="61656907"/>
    <w:rsid w:val="617C35F5"/>
    <w:rsid w:val="6231138A"/>
    <w:rsid w:val="628014F6"/>
    <w:rsid w:val="628E665B"/>
    <w:rsid w:val="62BB4431"/>
    <w:rsid w:val="62E45204"/>
    <w:rsid w:val="630F3557"/>
    <w:rsid w:val="634E7457"/>
    <w:rsid w:val="63B02B42"/>
    <w:rsid w:val="63C66E37"/>
    <w:rsid w:val="63F80DEE"/>
    <w:rsid w:val="64104931"/>
    <w:rsid w:val="649A4313"/>
    <w:rsid w:val="64F310F0"/>
    <w:rsid w:val="650030E5"/>
    <w:rsid w:val="651B7BD4"/>
    <w:rsid w:val="65920B84"/>
    <w:rsid w:val="659872B3"/>
    <w:rsid w:val="65A9290F"/>
    <w:rsid w:val="65CB308A"/>
    <w:rsid w:val="665E1B1B"/>
    <w:rsid w:val="66B069CD"/>
    <w:rsid w:val="67417E9F"/>
    <w:rsid w:val="677919A7"/>
    <w:rsid w:val="677944F4"/>
    <w:rsid w:val="67D34540"/>
    <w:rsid w:val="67EC6DAB"/>
    <w:rsid w:val="681C315E"/>
    <w:rsid w:val="682251BD"/>
    <w:rsid w:val="68A47B01"/>
    <w:rsid w:val="68E40CF1"/>
    <w:rsid w:val="694F21D6"/>
    <w:rsid w:val="69535E32"/>
    <w:rsid w:val="697D0B66"/>
    <w:rsid w:val="69A54205"/>
    <w:rsid w:val="69FD3262"/>
    <w:rsid w:val="6A0C7795"/>
    <w:rsid w:val="6A656DB4"/>
    <w:rsid w:val="6AAD3041"/>
    <w:rsid w:val="6AB043E7"/>
    <w:rsid w:val="6BB65749"/>
    <w:rsid w:val="6BE3175D"/>
    <w:rsid w:val="6C214E33"/>
    <w:rsid w:val="6C3867D3"/>
    <w:rsid w:val="6CE202AE"/>
    <w:rsid w:val="6D0001DD"/>
    <w:rsid w:val="6D1F0506"/>
    <w:rsid w:val="6D536F78"/>
    <w:rsid w:val="6D5B0840"/>
    <w:rsid w:val="6DE2669F"/>
    <w:rsid w:val="6E0426FC"/>
    <w:rsid w:val="6E1E7F7D"/>
    <w:rsid w:val="6E3A0F28"/>
    <w:rsid w:val="6E5220BF"/>
    <w:rsid w:val="6E713C80"/>
    <w:rsid w:val="6E83754C"/>
    <w:rsid w:val="6EC20602"/>
    <w:rsid w:val="6EC44541"/>
    <w:rsid w:val="6F0F4292"/>
    <w:rsid w:val="6F4A0656"/>
    <w:rsid w:val="6F5A6137"/>
    <w:rsid w:val="6F681C75"/>
    <w:rsid w:val="6F890C9E"/>
    <w:rsid w:val="70404A69"/>
    <w:rsid w:val="7086489E"/>
    <w:rsid w:val="71001D9A"/>
    <w:rsid w:val="71AB71E1"/>
    <w:rsid w:val="71F95A04"/>
    <w:rsid w:val="720F5436"/>
    <w:rsid w:val="72693242"/>
    <w:rsid w:val="72E93551"/>
    <w:rsid w:val="73534921"/>
    <w:rsid w:val="735C147E"/>
    <w:rsid w:val="736B77CB"/>
    <w:rsid w:val="74321EB3"/>
    <w:rsid w:val="74C133D5"/>
    <w:rsid w:val="74CF014C"/>
    <w:rsid w:val="74ED2EAA"/>
    <w:rsid w:val="74EF33FD"/>
    <w:rsid w:val="74FA5FA6"/>
    <w:rsid w:val="75A23CF1"/>
    <w:rsid w:val="75CA5C54"/>
    <w:rsid w:val="75DA52F8"/>
    <w:rsid w:val="76185815"/>
    <w:rsid w:val="764F2013"/>
    <w:rsid w:val="767C213F"/>
    <w:rsid w:val="76D80DD0"/>
    <w:rsid w:val="773A24AC"/>
    <w:rsid w:val="775D7A36"/>
    <w:rsid w:val="776B5E90"/>
    <w:rsid w:val="7880442D"/>
    <w:rsid w:val="78AB72C9"/>
    <w:rsid w:val="78DB6041"/>
    <w:rsid w:val="79731E5F"/>
    <w:rsid w:val="797F2719"/>
    <w:rsid w:val="7985085A"/>
    <w:rsid w:val="7A2A460B"/>
    <w:rsid w:val="7AF16AE5"/>
    <w:rsid w:val="7B3D65B0"/>
    <w:rsid w:val="7B721A19"/>
    <w:rsid w:val="7B877DC7"/>
    <w:rsid w:val="7C741487"/>
    <w:rsid w:val="7CDD7C71"/>
    <w:rsid w:val="7D1C09F8"/>
    <w:rsid w:val="7D2E49EF"/>
    <w:rsid w:val="7D875A0C"/>
    <w:rsid w:val="7DBE7FB0"/>
    <w:rsid w:val="7DE207E0"/>
    <w:rsid w:val="7E0F2973"/>
    <w:rsid w:val="7E321D1D"/>
    <w:rsid w:val="7E337E8A"/>
    <w:rsid w:val="7E387DA4"/>
    <w:rsid w:val="7E4940BC"/>
    <w:rsid w:val="7E8804AF"/>
    <w:rsid w:val="7EA85802"/>
    <w:rsid w:val="7EC376F8"/>
    <w:rsid w:val="7ED722BB"/>
    <w:rsid w:val="7F086BA9"/>
    <w:rsid w:val="7F1B1861"/>
    <w:rsid w:val="7F1C3C2A"/>
    <w:rsid w:val="7FC5261C"/>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style>
  <w:style w:type="character" w:styleId="9">
    <w:name w:val="Strong"/>
    <w:basedOn w:val="8"/>
    <w:qFormat/>
    <w:uiPriority w:val="0"/>
    <w:rPr>
      <w:b/>
    </w:rPr>
  </w:style>
  <w:style w:type="paragraph" w:customStyle="1" w:styleId="10">
    <w:name w:val="Table Paragraph"/>
    <w:basedOn w:val="1"/>
    <w:qFormat/>
    <w:uiPriority w:val="1"/>
  </w:style>
  <w:style w:type="paragraph" w:customStyle="1" w:styleId="11">
    <w:name w:val="005正文"/>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7475</Words>
  <Characters>7788</Characters>
  <Lines>0</Lines>
  <Paragraphs>0</Paragraphs>
  <TotalTime>60</TotalTime>
  <ScaleCrop>false</ScaleCrop>
  <LinksUpToDate>false</LinksUpToDate>
  <CharactersWithSpaces>7921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2023-03-15T07:29:00Z</dcterms:created>
  <dc:creator>Ding</dc:creator>
  <cp:lastModifiedBy>周周周</cp:lastModifiedBy>
  <dcterms:modified xsi:type="dcterms:W3CDTF">2023-09-01T06:20:28Z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9626FFA8C2034BC799EB02D207CCC3DB_13</vt:lpwstr>
  </property>
</Properties>
</file>