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5" w:rsidRPr="00BA6A0D" w:rsidRDefault="00713685" w:rsidP="00713685">
      <w:pPr>
        <w:tabs>
          <w:tab w:val="left" w:pos="2835"/>
        </w:tabs>
        <w:jc w:val="center"/>
        <w:rPr>
          <w:rFonts w:eastAsia="宋体"/>
          <w:sz w:val="24"/>
        </w:rPr>
      </w:pPr>
      <w:r w:rsidRPr="00BA6A0D">
        <w:rPr>
          <w:rFonts w:eastAsia="宋体"/>
          <w:sz w:val="24"/>
        </w:rPr>
        <w:t>证券代码：</w:t>
      </w:r>
      <w:r w:rsidRPr="00BA6A0D">
        <w:rPr>
          <w:rFonts w:eastAsia="宋体"/>
          <w:sz w:val="24"/>
        </w:rPr>
        <w:t xml:space="preserve">603060     </w:t>
      </w:r>
      <w:r>
        <w:rPr>
          <w:rFonts w:eastAsia="宋体"/>
          <w:sz w:val="24"/>
        </w:rPr>
        <w:t xml:space="preserve">                              </w:t>
      </w:r>
      <w:r w:rsidRPr="00BA6A0D">
        <w:rPr>
          <w:rFonts w:eastAsia="宋体"/>
          <w:sz w:val="24"/>
        </w:rPr>
        <w:t>证券简称：国检集团</w:t>
      </w:r>
    </w:p>
    <w:p w:rsidR="00713685" w:rsidRPr="00BA6A0D" w:rsidRDefault="00713685" w:rsidP="00713685">
      <w:pPr>
        <w:spacing w:before="312" w:after="156"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BA6A0D">
        <w:rPr>
          <w:rFonts w:ascii="方正小标宋简体" w:eastAsia="方正小标宋简体" w:hint="eastAsia"/>
          <w:b/>
          <w:bCs/>
          <w:sz w:val="32"/>
          <w:szCs w:val="32"/>
        </w:rPr>
        <w:t>中国国检测试控股集团股份有限公司</w:t>
      </w:r>
    </w:p>
    <w:p w:rsidR="00713685" w:rsidRPr="00BA6A0D" w:rsidRDefault="00713685" w:rsidP="00713685">
      <w:pPr>
        <w:spacing w:before="156" w:after="156"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BA6A0D">
        <w:rPr>
          <w:rFonts w:ascii="方正小标宋简体" w:eastAsia="方正小标宋简体" w:hint="eastAsia"/>
          <w:b/>
          <w:bCs/>
          <w:sz w:val="32"/>
          <w:szCs w:val="32"/>
        </w:rPr>
        <w:t>投资者关系活动会议纪要</w:t>
      </w:r>
    </w:p>
    <w:p w:rsidR="00713685" w:rsidRPr="00BA6A0D" w:rsidRDefault="00713685" w:rsidP="00713685">
      <w:pPr>
        <w:spacing w:before="156" w:after="156" w:line="360" w:lineRule="auto"/>
        <w:ind w:firstLineChars="2450" w:firstLine="5880"/>
        <w:jc w:val="right"/>
        <w:rPr>
          <w:rFonts w:eastAsia="宋体"/>
          <w:bCs/>
          <w:sz w:val="24"/>
        </w:rPr>
      </w:pPr>
      <w:r w:rsidRPr="00BA6A0D">
        <w:rPr>
          <w:rFonts w:eastAsia="宋体"/>
          <w:bCs/>
          <w:sz w:val="24"/>
        </w:rPr>
        <w:t>编号：</w:t>
      </w:r>
      <w:r w:rsidRPr="00BA6A0D">
        <w:rPr>
          <w:rFonts w:eastAsia="宋体"/>
          <w:bCs/>
          <w:sz w:val="24"/>
        </w:rPr>
        <w:t>2023-00</w:t>
      </w:r>
      <w:r w:rsidR="00034EC5">
        <w:rPr>
          <w:rFonts w:eastAsia="宋体"/>
          <w:bCs/>
          <w:sz w:val="24"/>
        </w:rPr>
        <w:t>8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7"/>
        <w:gridCol w:w="4494"/>
      </w:tblGrid>
      <w:tr w:rsidR="00713685" w:rsidRPr="00BA6A0D" w:rsidTr="00CB7BAD">
        <w:trPr>
          <w:trHeight w:val="454"/>
        </w:trPr>
        <w:tc>
          <w:tcPr>
            <w:tcW w:w="4437" w:type="dxa"/>
          </w:tcPr>
          <w:p w:rsidR="00713685" w:rsidRPr="00BA6A0D" w:rsidRDefault="00713685" w:rsidP="00034EC5">
            <w:pPr>
              <w:spacing w:line="360" w:lineRule="auto"/>
              <w:jc w:val="left"/>
              <w:rPr>
                <w:rFonts w:eastAsia="宋体"/>
                <w:b/>
                <w:sz w:val="24"/>
              </w:rPr>
            </w:pPr>
            <w:r w:rsidRPr="00BA6A0D">
              <w:rPr>
                <w:rFonts w:eastAsia="宋体"/>
                <w:b/>
                <w:sz w:val="24"/>
              </w:rPr>
              <w:t>调研日期：</w:t>
            </w:r>
            <w:r w:rsidRPr="00BA6A0D">
              <w:rPr>
                <w:rFonts w:eastAsia="宋体"/>
                <w:sz w:val="24"/>
              </w:rPr>
              <w:t>2023</w:t>
            </w:r>
            <w:r w:rsidRPr="00BA6A0D">
              <w:rPr>
                <w:rFonts w:eastAsia="宋体"/>
                <w:sz w:val="24"/>
              </w:rPr>
              <w:t>年</w:t>
            </w:r>
            <w:r w:rsidR="00034EC5">
              <w:rPr>
                <w:rFonts w:eastAsia="宋体"/>
                <w:sz w:val="24"/>
              </w:rPr>
              <w:t>9</w:t>
            </w:r>
            <w:r w:rsidRPr="00BA6A0D">
              <w:rPr>
                <w:rFonts w:eastAsia="宋体"/>
                <w:sz w:val="24"/>
              </w:rPr>
              <w:t>月</w:t>
            </w:r>
            <w:r w:rsidR="00034EC5">
              <w:rPr>
                <w:rFonts w:eastAsia="宋体"/>
                <w:sz w:val="24"/>
              </w:rPr>
              <w:t>1</w:t>
            </w:r>
            <w:r w:rsidRPr="00BA6A0D">
              <w:rPr>
                <w:rFonts w:eastAsia="宋体"/>
                <w:sz w:val="24"/>
              </w:rPr>
              <w:t>日</w:t>
            </w:r>
          </w:p>
        </w:tc>
        <w:tc>
          <w:tcPr>
            <w:tcW w:w="4494" w:type="dxa"/>
          </w:tcPr>
          <w:p w:rsidR="00713685" w:rsidRPr="00BA6A0D" w:rsidRDefault="00713685" w:rsidP="00034EC5">
            <w:pPr>
              <w:spacing w:line="360" w:lineRule="auto"/>
              <w:jc w:val="left"/>
              <w:rPr>
                <w:rFonts w:eastAsia="宋体"/>
                <w:b/>
                <w:sz w:val="24"/>
              </w:rPr>
            </w:pPr>
            <w:r w:rsidRPr="00BA6A0D">
              <w:rPr>
                <w:rFonts w:eastAsia="宋体"/>
                <w:b/>
                <w:sz w:val="24"/>
              </w:rPr>
              <w:t>调研时间：</w:t>
            </w:r>
            <w:r w:rsidR="00034EC5">
              <w:rPr>
                <w:rFonts w:eastAsia="宋体"/>
                <w:sz w:val="24"/>
              </w:rPr>
              <w:t>10</w:t>
            </w:r>
            <w:r w:rsidRPr="00BA6A0D">
              <w:rPr>
                <w:rFonts w:eastAsia="宋体"/>
                <w:sz w:val="24"/>
              </w:rPr>
              <w:t>:</w:t>
            </w:r>
            <w:r w:rsidR="00302555">
              <w:rPr>
                <w:rFonts w:eastAsia="宋体"/>
                <w:sz w:val="24"/>
              </w:rPr>
              <w:t>00</w:t>
            </w:r>
            <w:r w:rsidRPr="00BA6A0D">
              <w:rPr>
                <w:rFonts w:eastAsia="宋体"/>
                <w:sz w:val="24"/>
              </w:rPr>
              <w:t>-</w:t>
            </w:r>
            <w:r w:rsidR="0045627B">
              <w:rPr>
                <w:rFonts w:eastAsia="宋体"/>
                <w:sz w:val="24"/>
              </w:rPr>
              <w:t>1</w:t>
            </w:r>
            <w:r w:rsidR="00034EC5">
              <w:rPr>
                <w:rFonts w:eastAsia="宋体"/>
                <w:sz w:val="24"/>
              </w:rPr>
              <w:t>1</w:t>
            </w:r>
            <w:r w:rsidRPr="00BA6A0D">
              <w:rPr>
                <w:rFonts w:eastAsia="宋体"/>
                <w:sz w:val="24"/>
              </w:rPr>
              <w:t>:</w:t>
            </w:r>
            <w:r w:rsidR="00302555">
              <w:rPr>
                <w:rFonts w:eastAsia="宋体"/>
                <w:sz w:val="24"/>
              </w:rPr>
              <w:t>0</w:t>
            </w:r>
            <w:r w:rsidRPr="00BA6A0D">
              <w:rPr>
                <w:rFonts w:eastAsia="宋体"/>
                <w:sz w:val="24"/>
              </w:rPr>
              <w:t>0</w:t>
            </w:r>
          </w:p>
        </w:tc>
      </w:tr>
      <w:tr w:rsidR="00713685" w:rsidRPr="00BA6A0D" w:rsidTr="00CB7BAD">
        <w:trPr>
          <w:trHeight w:val="454"/>
        </w:trPr>
        <w:tc>
          <w:tcPr>
            <w:tcW w:w="8931" w:type="dxa"/>
            <w:gridSpan w:val="2"/>
          </w:tcPr>
          <w:p w:rsidR="00713685" w:rsidRPr="00BA6A0D" w:rsidRDefault="00713685" w:rsidP="00CA2A22">
            <w:pPr>
              <w:spacing w:line="360" w:lineRule="auto"/>
              <w:jc w:val="left"/>
              <w:rPr>
                <w:rFonts w:eastAsia="宋体"/>
                <w:b/>
                <w:sz w:val="24"/>
              </w:rPr>
            </w:pPr>
            <w:r w:rsidRPr="00BA6A0D">
              <w:rPr>
                <w:rFonts w:eastAsia="宋体"/>
                <w:b/>
                <w:sz w:val="24"/>
              </w:rPr>
              <w:t>接待人职务及姓名：</w:t>
            </w:r>
            <w:r w:rsidRPr="00BA6A0D">
              <w:rPr>
                <w:rFonts w:eastAsia="宋体"/>
                <w:sz w:val="24"/>
              </w:rPr>
              <w:t>国检集团副总经理、董事会秘书宋开森</w:t>
            </w:r>
            <w:r w:rsidR="00CA2A22">
              <w:rPr>
                <w:rFonts w:eastAsia="宋体" w:hint="eastAsia"/>
                <w:sz w:val="24"/>
              </w:rPr>
              <w:t>，证券事务代表庄伟</w:t>
            </w:r>
          </w:p>
        </w:tc>
      </w:tr>
      <w:tr w:rsidR="00713685" w:rsidRPr="00BA6A0D" w:rsidTr="00CB7BAD">
        <w:trPr>
          <w:trHeight w:val="454"/>
        </w:trPr>
        <w:tc>
          <w:tcPr>
            <w:tcW w:w="8931" w:type="dxa"/>
            <w:gridSpan w:val="2"/>
          </w:tcPr>
          <w:p w:rsidR="00713685" w:rsidRPr="00BA6A0D" w:rsidRDefault="00713685" w:rsidP="009E3F37">
            <w:pPr>
              <w:spacing w:line="400" w:lineRule="exact"/>
              <w:rPr>
                <w:rFonts w:eastAsia="宋体"/>
                <w:b/>
                <w:sz w:val="24"/>
              </w:rPr>
            </w:pPr>
            <w:r w:rsidRPr="00BA6A0D">
              <w:rPr>
                <w:rFonts w:eastAsia="宋体"/>
                <w:b/>
                <w:sz w:val="24"/>
              </w:rPr>
              <w:t>调研机构：</w:t>
            </w:r>
            <w:r w:rsidR="009E3F37" w:rsidRPr="009E3F37">
              <w:rPr>
                <w:rFonts w:eastAsia="宋体" w:hint="eastAsia"/>
                <w:sz w:val="24"/>
              </w:rPr>
              <w:t>鼎欣资产、国盛证券、</w:t>
            </w:r>
            <w:r w:rsidR="009E3F37">
              <w:rPr>
                <w:rFonts w:eastAsia="宋体" w:hint="eastAsia"/>
                <w:sz w:val="24"/>
              </w:rPr>
              <w:t>瑞银证券、长江环保、</w:t>
            </w:r>
            <w:r w:rsidR="00543094" w:rsidRPr="00AD0E68">
              <w:rPr>
                <w:rFonts w:eastAsia="宋体" w:hint="eastAsia"/>
                <w:sz w:val="24"/>
              </w:rPr>
              <w:t>中信证券、</w:t>
            </w:r>
            <w:r w:rsidR="00CA2A22">
              <w:rPr>
                <w:rFonts w:eastAsia="宋体" w:hint="eastAsia"/>
                <w:sz w:val="24"/>
              </w:rPr>
              <w:t>华泰证券</w:t>
            </w:r>
            <w:r w:rsidR="009E3F37">
              <w:rPr>
                <w:rFonts w:eastAsia="宋体" w:hint="eastAsia"/>
                <w:sz w:val="24"/>
              </w:rPr>
              <w:t>、裕晋投资</w:t>
            </w:r>
            <w:r w:rsidR="00302555">
              <w:rPr>
                <w:rFonts w:eastAsia="宋体" w:hint="eastAsia"/>
                <w:sz w:val="24"/>
              </w:rPr>
              <w:t>等</w:t>
            </w:r>
            <w:r w:rsidRPr="00302555">
              <w:rPr>
                <w:rFonts w:eastAsia="宋体"/>
                <w:sz w:val="24"/>
              </w:rPr>
              <w:t>。</w:t>
            </w:r>
            <w:r w:rsidRPr="00BA6A0D">
              <w:rPr>
                <w:rFonts w:eastAsia="宋体"/>
                <w:sz w:val="24"/>
              </w:rPr>
              <w:t>（排名不分先后）</w:t>
            </w:r>
          </w:p>
        </w:tc>
      </w:tr>
      <w:tr w:rsidR="00713685" w:rsidRPr="00BA6A0D" w:rsidTr="00CB7BAD">
        <w:trPr>
          <w:trHeight w:val="454"/>
        </w:trPr>
        <w:tc>
          <w:tcPr>
            <w:tcW w:w="8931" w:type="dxa"/>
            <w:gridSpan w:val="2"/>
          </w:tcPr>
          <w:p w:rsidR="00713685" w:rsidRPr="00BA6A0D" w:rsidRDefault="00713685" w:rsidP="00CB7BAD">
            <w:pPr>
              <w:spacing w:line="360" w:lineRule="auto"/>
              <w:jc w:val="left"/>
              <w:rPr>
                <w:rFonts w:eastAsia="宋体"/>
                <w:b/>
                <w:sz w:val="24"/>
              </w:rPr>
            </w:pPr>
            <w:r w:rsidRPr="00BA6A0D">
              <w:rPr>
                <w:rFonts w:eastAsia="宋体"/>
                <w:b/>
                <w:sz w:val="24"/>
              </w:rPr>
              <w:t>调研形式：</w:t>
            </w:r>
          </w:p>
          <w:p w:rsidR="00713685" w:rsidRPr="00BA6A0D" w:rsidRDefault="00713685" w:rsidP="00CB7BAD">
            <w:pPr>
              <w:spacing w:line="360" w:lineRule="auto"/>
              <w:jc w:val="left"/>
              <w:rPr>
                <w:rFonts w:eastAsia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√</w:t>
            </w:r>
            <w:r w:rsidRPr="00BA6A0D">
              <w:rPr>
                <w:rFonts w:eastAsia="宋体"/>
                <w:b/>
                <w:sz w:val="24"/>
              </w:rPr>
              <w:t>公司现场接待</w:t>
            </w:r>
            <w:r>
              <w:rPr>
                <w:rFonts w:eastAsia="宋体"/>
                <w:b/>
                <w:sz w:val="24"/>
              </w:rPr>
              <w:t xml:space="preserve">              </w:t>
            </w:r>
            <w:r w:rsidR="007004F1">
              <w:rPr>
                <w:rFonts w:eastAsia="宋体"/>
                <w:b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</w:rPr>
              <w:t>√</w:t>
            </w:r>
            <w:r w:rsidRPr="00BA6A0D">
              <w:rPr>
                <w:rFonts w:eastAsia="宋体"/>
                <w:b/>
                <w:sz w:val="24"/>
              </w:rPr>
              <w:t>公司电话接待</w:t>
            </w:r>
          </w:p>
          <w:p w:rsidR="00713685" w:rsidRPr="00BA6A0D" w:rsidRDefault="00713685" w:rsidP="00CB7BAD">
            <w:pPr>
              <w:spacing w:line="360" w:lineRule="auto"/>
              <w:jc w:val="left"/>
              <w:rPr>
                <w:rFonts w:eastAsia="宋体"/>
                <w:b/>
                <w:sz w:val="24"/>
              </w:rPr>
            </w:pPr>
            <w:r w:rsidRPr="00BA6A0D">
              <w:rPr>
                <w:rFonts w:eastAsia="宋体"/>
                <w:b/>
                <w:sz w:val="24"/>
              </w:rPr>
              <w:t>□</w:t>
            </w:r>
            <w:r w:rsidRPr="00BA6A0D">
              <w:rPr>
                <w:rFonts w:eastAsia="宋体"/>
                <w:b/>
                <w:sz w:val="24"/>
              </w:rPr>
              <w:t>其他场所接待</w:t>
            </w:r>
            <w:r w:rsidRPr="00BA6A0D">
              <w:rPr>
                <w:rFonts w:eastAsia="宋体"/>
                <w:b/>
                <w:sz w:val="24"/>
              </w:rPr>
              <w:t xml:space="preserve">              </w:t>
            </w:r>
            <w:r w:rsidR="007004F1">
              <w:rPr>
                <w:rFonts w:eastAsia="宋体"/>
                <w:b/>
                <w:sz w:val="24"/>
              </w:rPr>
              <w:t xml:space="preserve">   </w:t>
            </w:r>
            <w:r w:rsidRPr="00BA6A0D">
              <w:rPr>
                <w:rFonts w:eastAsia="宋体"/>
                <w:b/>
                <w:sz w:val="24"/>
              </w:rPr>
              <w:t>□</w:t>
            </w:r>
            <w:r w:rsidRPr="00BA6A0D">
              <w:rPr>
                <w:rFonts w:eastAsia="宋体"/>
                <w:b/>
                <w:sz w:val="24"/>
              </w:rPr>
              <w:t>公开说明会</w:t>
            </w:r>
          </w:p>
          <w:p w:rsidR="00713685" w:rsidRPr="00BA6A0D" w:rsidRDefault="00713685" w:rsidP="00CB7BAD">
            <w:pPr>
              <w:spacing w:line="360" w:lineRule="auto"/>
              <w:jc w:val="left"/>
              <w:rPr>
                <w:rFonts w:eastAsia="宋体"/>
                <w:b/>
                <w:sz w:val="24"/>
              </w:rPr>
            </w:pPr>
            <w:r w:rsidRPr="00BA6A0D">
              <w:rPr>
                <w:rFonts w:eastAsia="宋体"/>
                <w:b/>
                <w:sz w:val="24"/>
              </w:rPr>
              <w:t>□</w:t>
            </w:r>
            <w:r w:rsidRPr="00BA6A0D">
              <w:rPr>
                <w:rFonts w:eastAsia="宋体"/>
                <w:b/>
                <w:sz w:val="24"/>
              </w:rPr>
              <w:t>定期报告说明会</w:t>
            </w:r>
            <w:r w:rsidRPr="00BA6A0D">
              <w:rPr>
                <w:rFonts w:eastAsia="宋体"/>
                <w:b/>
                <w:sz w:val="24"/>
              </w:rPr>
              <w:t xml:space="preserve">            </w:t>
            </w:r>
            <w:r w:rsidR="007004F1">
              <w:rPr>
                <w:rFonts w:eastAsia="宋体"/>
                <w:b/>
                <w:sz w:val="24"/>
              </w:rPr>
              <w:t xml:space="preserve">   </w:t>
            </w:r>
            <w:r w:rsidRPr="00BA6A0D">
              <w:rPr>
                <w:rFonts w:eastAsia="宋体"/>
                <w:b/>
                <w:sz w:val="24"/>
              </w:rPr>
              <w:t>□</w:t>
            </w:r>
            <w:r w:rsidRPr="00BA6A0D">
              <w:rPr>
                <w:rFonts w:eastAsia="宋体"/>
                <w:b/>
                <w:sz w:val="24"/>
              </w:rPr>
              <w:t>重要公告说明会</w:t>
            </w:r>
          </w:p>
        </w:tc>
      </w:tr>
      <w:tr w:rsidR="00713685" w:rsidRPr="00BA6A0D" w:rsidTr="00CB7BAD">
        <w:trPr>
          <w:trHeight w:val="737"/>
        </w:trPr>
        <w:tc>
          <w:tcPr>
            <w:tcW w:w="8931" w:type="dxa"/>
            <w:gridSpan w:val="2"/>
          </w:tcPr>
          <w:p w:rsidR="00952A95" w:rsidRPr="00A901DC" w:rsidRDefault="00713685" w:rsidP="000B6E78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 w:rsidRPr="00A901DC">
              <w:rPr>
                <w:rFonts w:eastAsia="宋体"/>
                <w:kern w:val="0"/>
                <w:sz w:val="24"/>
                <w:lang w:val="zh-CN" w:bidi="zh-CN"/>
              </w:rPr>
              <w:t>调研活动主要内容：</w:t>
            </w:r>
          </w:p>
          <w:p w:rsidR="00713685" w:rsidRPr="00A901DC" w:rsidRDefault="0048568D" w:rsidP="00CB7BAD">
            <w:pPr>
              <w:pStyle w:val="TableParagraph"/>
              <w:spacing w:line="360" w:lineRule="auto"/>
              <w:ind w:firstLineChars="200" w:firstLine="48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A901DC">
              <w:rPr>
                <w:rFonts w:ascii="Times New Roman" w:eastAsia="宋体" w:hAnsi="Times New Roman" w:hint="eastAsia"/>
                <w:sz w:val="24"/>
                <w:szCs w:val="24"/>
              </w:rPr>
              <w:t>一</w:t>
            </w:r>
            <w:r w:rsidR="00713685" w:rsidRPr="00A901DC">
              <w:rPr>
                <w:rFonts w:ascii="Times New Roman" w:eastAsia="宋体" w:hAnsi="Times New Roman"/>
                <w:sz w:val="24"/>
                <w:szCs w:val="24"/>
              </w:rPr>
              <w:t>、提问环节。</w:t>
            </w:r>
          </w:p>
          <w:p w:rsidR="00242C94" w:rsidRPr="00EF5434" w:rsidRDefault="00713685" w:rsidP="00242C94">
            <w:pPr>
              <w:spacing w:line="360" w:lineRule="auto"/>
              <w:ind w:firstLineChars="200" w:firstLine="482"/>
              <w:rPr>
                <w:rFonts w:eastAsia="宋体"/>
                <w:b/>
                <w:kern w:val="0"/>
                <w:sz w:val="24"/>
                <w:lang w:val="zh-CN" w:bidi="zh-CN"/>
              </w:rPr>
            </w:pP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问题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1.</w:t>
            </w:r>
            <w:r w:rsidR="000B6E78"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请介绍一下公司</w:t>
            </w:r>
            <w:r w:rsidR="006F60D6"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2023</w:t>
            </w:r>
            <w:r w:rsidR="006F60D6"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年上半年的经营情况</w:t>
            </w:r>
            <w:r w:rsidR="0048568D"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？</w:t>
            </w:r>
          </w:p>
          <w:p w:rsidR="00A901DC" w:rsidRDefault="0048568D" w:rsidP="005F65B7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 w:rsidRPr="0048568D">
              <w:rPr>
                <w:rFonts w:eastAsia="宋体" w:hint="eastAsia"/>
                <w:kern w:val="0"/>
                <w:sz w:val="24"/>
                <w:lang w:val="zh-CN" w:bidi="zh-CN"/>
              </w:rPr>
              <w:t>答：</w:t>
            </w:r>
            <w:r w:rsidR="006F60D6">
              <w:rPr>
                <w:rFonts w:eastAsia="宋体"/>
                <w:kern w:val="0"/>
                <w:sz w:val="24"/>
                <w:lang w:val="zh-CN" w:bidi="zh-CN"/>
              </w:rPr>
              <w:t>2023</w:t>
            </w:r>
            <w:r w:rsidR="006F60D6">
              <w:rPr>
                <w:rFonts w:eastAsia="宋体" w:hint="eastAsia"/>
                <w:kern w:val="0"/>
                <w:sz w:val="24"/>
                <w:lang w:val="zh-CN" w:bidi="zh-CN"/>
              </w:rPr>
              <w:t>年上半年，公司以</w:t>
            </w:r>
            <w:r w:rsidR="006F60D6" w:rsidRPr="006F60D6">
              <w:rPr>
                <w:rFonts w:eastAsia="宋体" w:hint="eastAsia"/>
                <w:kern w:val="0"/>
                <w:sz w:val="24"/>
                <w:lang w:val="zh-CN" w:bidi="zh-CN"/>
              </w:rPr>
              <w:t>“双跨”和“四全”战略为指引</w:t>
            </w:r>
            <w:r w:rsidR="006F60D6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6F60D6" w:rsidRPr="006F60D6">
              <w:rPr>
                <w:rFonts w:eastAsia="宋体" w:hint="eastAsia"/>
                <w:kern w:val="0"/>
                <w:sz w:val="24"/>
                <w:lang w:val="zh-CN" w:bidi="zh-CN"/>
              </w:rPr>
              <w:t>持续加大市场开拓、管理优化、创新转型力度</w:t>
            </w:r>
            <w:r w:rsidR="0009746F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09746F" w:rsidRPr="0009746F">
              <w:rPr>
                <w:rFonts w:eastAsia="宋体" w:hint="eastAsia"/>
                <w:kern w:val="0"/>
                <w:sz w:val="24"/>
                <w:lang w:val="zh-CN" w:bidi="zh-CN"/>
              </w:rPr>
              <w:t>经营业绩实现稳健增长</w:t>
            </w:r>
            <w:r w:rsidR="005F65B7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09746F" w:rsidRPr="0009746F">
              <w:rPr>
                <w:rFonts w:eastAsia="宋体" w:hint="eastAsia"/>
                <w:kern w:val="0"/>
                <w:sz w:val="24"/>
                <w:lang w:val="zh-CN" w:bidi="zh-CN"/>
              </w:rPr>
              <w:t>实现营业收入</w:t>
            </w:r>
            <w:r w:rsidR="0009746F" w:rsidRPr="0009746F">
              <w:rPr>
                <w:rFonts w:eastAsia="宋体" w:hint="eastAsia"/>
                <w:kern w:val="0"/>
                <w:sz w:val="24"/>
                <w:lang w:val="zh-CN" w:bidi="zh-CN"/>
              </w:rPr>
              <w:t>10.0</w:t>
            </w:r>
            <w:r w:rsidR="00242C94">
              <w:rPr>
                <w:rFonts w:eastAsia="宋体"/>
                <w:kern w:val="0"/>
                <w:sz w:val="24"/>
                <w:lang w:val="zh-CN" w:bidi="zh-CN"/>
              </w:rPr>
              <w:t>5</w:t>
            </w:r>
            <w:r w:rsidR="0009746F" w:rsidRPr="0009746F">
              <w:rPr>
                <w:rFonts w:eastAsia="宋体" w:hint="eastAsia"/>
                <w:kern w:val="0"/>
                <w:sz w:val="24"/>
                <w:lang w:val="zh-CN" w:bidi="zh-CN"/>
              </w:rPr>
              <w:t>亿元，同比增幅</w:t>
            </w:r>
            <w:r w:rsidR="0009746F" w:rsidRPr="0009746F">
              <w:rPr>
                <w:rFonts w:eastAsia="宋体" w:hint="eastAsia"/>
                <w:kern w:val="0"/>
                <w:sz w:val="24"/>
                <w:lang w:val="zh-CN" w:bidi="zh-CN"/>
              </w:rPr>
              <w:t>13.6</w:t>
            </w:r>
            <w:r w:rsidR="00242C94">
              <w:rPr>
                <w:rFonts w:eastAsia="宋体"/>
                <w:kern w:val="0"/>
                <w:sz w:val="24"/>
                <w:lang w:val="zh-CN" w:bidi="zh-CN"/>
              </w:rPr>
              <w:t>3</w:t>
            </w:r>
            <w:r w:rsidR="0009746F" w:rsidRPr="0009746F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="0009746F" w:rsidRPr="0009746F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242C94" w:rsidRPr="00242C94">
              <w:rPr>
                <w:rFonts w:eastAsia="宋体"/>
                <w:kern w:val="0"/>
                <w:sz w:val="24"/>
                <w:lang w:val="zh-CN" w:bidi="zh-CN"/>
              </w:rPr>
              <w:t>利润总额</w:t>
            </w:r>
            <w:r w:rsidR="00242C94" w:rsidRPr="00242C94">
              <w:rPr>
                <w:rFonts w:eastAsia="宋体" w:hint="eastAsia"/>
                <w:kern w:val="0"/>
                <w:sz w:val="24"/>
                <w:lang w:val="zh-CN" w:bidi="zh-CN"/>
              </w:rPr>
              <w:t>较去年同期增加</w:t>
            </w:r>
            <w:r w:rsidR="00242C94" w:rsidRPr="00242C94">
              <w:rPr>
                <w:rFonts w:eastAsia="宋体"/>
                <w:kern w:val="0"/>
                <w:sz w:val="24"/>
                <w:lang w:val="zh-CN" w:bidi="zh-CN"/>
              </w:rPr>
              <w:t>16.63%</w:t>
            </w:r>
            <w:r w:rsidR="00242C94" w:rsidRPr="00242C94">
              <w:rPr>
                <w:rFonts w:eastAsia="宋体" w:hint="eastAsia"/>
                <w:kern w:val="0"/>
                <w:sz w:val="24"/>
                <w:lang w:val="zh-CN" w:bidi="zh-CN"/>
              </w:rPr>
              <w:t>，归母净利润较去年同期增加</w:t>
            </w:r>
            <w:r w:rsidR="00242C94" w:rsidRPr="00242C94">
              <w:rPr>
                <w:rFonts w:eastAsia="宋体"/>
                <w:kern w:val="0"/>
                <w:sz w:val="24"/>
                <w:lang w:val="zh-CN" w:bidi="zh-CN"/>
              </w:rPr>
              <w:t>71.3</w:t>
            </w:r>
            <w:r w:rsidR="00242C94">
              <w:rPr>
                <w:rFonts w:eastAsia="宋体"/>
                <w:kern w:val="0"/>
                <w:sz w:val="24"/>
                <w:lang w:val="zh-CN" w:bidi="zh-CN"/>
              </w:rPr>
              <w:t>0</w:t>
            </w:r>
            <w:r w:rsidR="00242C94" w:rsidRPr="00242C94">
              <w:rPr>
                <w:rFonts w:eastAsia="宋体"/>
                <w:kern w:val="0"/>
                <w:sz w:val="24"/>
                <w:lang w:val="zh-CN" w:bidi="zh-CN"/>
              </w:rPr>
              <w:t>%</w:t>
            </w:r>
            <w:r w:rsidR="00242C94" w:rsidRPr="00242C94">
              <w:rPr>
                <w:rFonts w:eastAsia="宋体" w:hint="eastAsia"/>
                <w:kern w:val="0"/>
                <w:sz w:val="24"/>
                <w:lang w:val="zh-CN" w:bidi="zh-CN"/>
              </w:rPr>
              <w:t>。</w:t>
            </w:r>
            <w:r w:rsidR="006E60A7">
              <w:rPr>
                <w:rFonts w:eastAsia="宋体" w:hint="eastAsia"/>
                <w:kern w:val="0"/>
                <w:sz w:val="24"/>
                <w:lang w:val="zh-CN" w:bidi="zh-CN"/>
              </w:rPr>
              <w:t>归母净利润远高于净利润和营业收入增幅，既</w:t>
            </w:r>
            <w:r w:rsidR="00242C94">
              <w:rPr>
                <w:rFonts w:eastAsia="宋体" w:hint="eastAsia"/>
                <w:kern w:val="0"/>
                <w:sz w:val="24"/>
                <w:lang w:val="zh-CN" w:bidi="zh-CN"/>
              </w:rPr>
              <w:t>有去年二季度上海疫情影响基数低的原因，且由于母公司和全资的上海公司贡献了较好的增幅，</w:t>
            </w:r>
            <w:r w:rsidR="006E60A7">
              <w:rPr>
                <w:rFonts w:eastAsia="宋体" w:hint="eastAsia"/>
                <w:kern w:val="0"/>
                <w:sz w:val="24"/>
                <w:lang w:val="zh-CN" w:bidi="zh-CN"/>
              </w:rPr>
              <w:t>此外也与公司持续收购小股东权益有关。</w:t>
            </w:r>
          </w:p>
          <w:p w:rsidR="00A901DC" w:rsidRPr="00A901DC" w:rsidRDefault="00617F47" w:rsidP="00A901DC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>
              <w:rPr>
                <w:rFonts w:eastAsia="宋体" w:hint="eastAsia"/>
                <w:kern w:val="0"/>
                <w:sz w:val="24"/>
                <w:lang w:val="zh-CN" w:bidi="zh-CN"/>
              </w:rPr>
              <w:t>从</w:t>
            </w:r>
            <w:r w:rsidR="004C223D">
              <w:rPr>
                <w:rFonts w:eastAsia="宋体" w:hint="eastAsia"/>
                <w:kern w:val="0"/>
                <w:sz w:val="24"/>
                <w:lang w:val="zh-CN" w:bidi="zh-CN"/>
              </w:rPr>
              <w:t>各检测业务板块</w:t>
            </w:r>
            <w:r w:rsidR="0009746F" w:rsidRPr="00BA0032">
              <w:rPr>
                <w:rFonts w:eastAsia="宋体" w:hint="eastAsia"/>
                <w:kern w:val="0"/>
                <w:sz w:val="24"/>
                <w:lang w:val="zh-CN" w:bidi="zh-CN"/>
              </w:rPr>
              <w:t>来看，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工程检测板块</w:t>
            </w:r>
            <w:r w:rsidR="00A901DC">
              <w:rPr>
                <w:rFonts w:eastAsia="宋体" w:hint="eastAsia"/>
                <w:kern w:val="0"/>
                <w:sz w:val="24"/>
                <w:lang w:val="zh-CN" w:bidi="zh-CN"/>
              </w:rPr>
              <w:t>继续不断优化业务结构，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加速向基础建设、既有建筑领域转型，</w:t>
            </w:r>
            <w:r w:rsidR="00AA13C4">
              <w:rPr>
                <w:rFonts w:eastAsia="宋体" w:hint="eastAsia"/>
                <w:kern w:val="0"/>
                <w:sz w:val="24"/>
                <w:lang w:val="zh-CN" w:bidi="zh-CN"/>
              </w:rPr>
              <w:t>对冲房地产检测业务下滑，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实现营业收入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>3.59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亿元，同比增加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>12.32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A901DC">
              <w:rPr>
                <w:rFonts w:eastAsia="宋体" w:hint="eastAsia"/>
                <w:kern w:val="0"/>
                <w:sz w:val="24"/>
                <w:lang w:val="zh-CN" w:bidi="zh-CN"/>
              </w:rPr>
              <w:t>实现超预期的增长；材料检测领域</w:t>
            </w:r>
            <w:r w:rsidR="00AA13C4">
              <w:rPr>
                <w:rFonts w:eastAsia="宋体" w:hint="eastAsia"/>
                <w:kern w:val="0"/>
                <w:sz w:val="24"/>
                <w:lang w:val="zh-CN" w:bidi="zh-CN"/>
              </w:rPr>
              <w:t>在新材料领域持续拉动下，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实现营业收入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>1.82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亿元，同比增加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>14</w:t>
            </w:r>
            <w:r w:rsidR="004C223D">
              <w:rPr>
                <w:rFonts w:eastAsia="宋体"/>
                <w:kern w:val="0"/>
                <w:sz w:val="24"/>
                <w:lang w:val="zh-CN" w:bidi="zh-CN"/>
              </w:rPr>
              <w:t>.18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；环境检测领域实现营业收入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 xml:space="preserve">1.43 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亿元，同比增加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>13</w:t>
            </w:r>
            <w:r w:rsidR="004C223D">
              <w:rPr>
                <w:rFonts w:eastAsia="宋体"/>
                <w:kern w:val="0"/>
                <w:sz w:val="24"/>
                <w:lang w:val="zh-CN" w:bidi="zh-CN"/>
              </w:rPr>
              <w:t>.06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>%</w:t>
            </w:r>
            <w:r w:rsidR="004C223D">
              <w:rPr>
                <w:rFonts w:eastAsia="宋体" w:hint="eastAsia"/>
                <w:kern w:val="0"/>
                <w:sz w:val="24"/>
                <w:lang w:val="zh-CN" w:bidi="zh-CN"/>
              </w:rPr>
              <w:t>；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食品及农产品检测领域实现营业收入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>4650</w:t>
            </w:r>
            <w:r w:rsidR="00A901DC" w:rsidRPr="00A901DC">
              <w:rPr>
                <w:rFonts w:eastAsia="宋体" w:hint="eastAsia"/>
                <w:kern w:val="0"/>
                <w:sz w:val="24"/>
                <w:lang w:val="zh-CN" w:bidi="zh-CN"/>
              </w:rPr>
              <w:t>万元，同比增加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>56</w:t>
            </w:r>
            <w:r w:rsidR="004C223D">
              <w:rPr>
                <w:rFonts w:eastAsia="宋体"/>
                <w:kern w:val="0"/>
                <w:sz w:val="24"/>
                <w:lang w:val="zh-CN" w:bidi="zh-CN"/>
              </w:rPr>
              <w:t>.41</w:t>
            </w:r>
            <w:r w:rsidR="00A901DC" w:rsidRPr="00A901DC">
              <w:rPr>
                <w:rFonts w:eastAsia="宋体"/>
                <w:kern w:val="0"/>
                <w:sz w:val="24"/>
                <w:lang w:val="zh-CN" w:bidi="zh-CN"/>
              </w:rPr>
              <w:t>%</w:t>
            </w:r>
            <w:r w:rsidR="004C223D">
              <w:rPr>
                <w:rFonts w:eastAsia="宋体" w:hint="eastAsia"/>
                <w:kern w:val="0"/>
                <w:sz w:val="24"/>
                <w:lang w:val="zh-CN" w:bidi="zh-CN"/>
              </w:rPr>
              <w:t>。</w:t>
            </w:r>
          </w:p>
          <w:p w:rsidR="00A901DC" w:rsidRPr="00EF5434" w:rsidRDefault="004C223D" w:rsidP="00EF5434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公司整体业务板块来看，检测业务实现营业收入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7.29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亿元，占整体营业收入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lastRenderedPageBreak/>
              <w:t>72.76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，同比增加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15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，毛利率同比减少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1.22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个百分点；认证业务实现收入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4,827.91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万元，同比增加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17.48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，毛利率同比增加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1.17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个百分点；检测仪器及智能制造收入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1.22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亿元，同比增加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14.94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；计量校准服务收入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1,686.13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万元，同比增加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8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1.79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，毛利率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59.14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，同比增加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8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.07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个百分点</w:t>
            </w:r>
            <w:r w:rsidR="00EF5434">
              <w:rPr>
                <w:rFonts w:eastAsia="宋体" w:hint="eastAsia"/>
                <w:kern w:val="0"/>
                <w:sz w:val="24"/>
                <w:lang w:val="zh-CN" w:bidi="zh-CN"/>
              </w:rPr>
              <w:t>；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科研及技术服务收入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8,563.90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万元，同比减少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5</w:t>
            </w:r>
            <w:r w:rsidRPr="00EF5434">
              <w:rPr>
                <w:rFonts w:eastAsia="宋体"/>
                <w:kern w:val="0"/>
                <w:sz w:val="24"/>
                <w:lang w:val="zh-CN" w:bidi="zh-CN"/>
              </w:rPr>
              <w:t>.19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852360" w:rsidRPr="00EF5434">
              <w:rPr>
                <w:rFonts w:eastAsia="宋体" w:hint="eastAsia"/>
                <w:kern w:val="0"/>
                <w:sz w:val="24"/>
                <w:lang w:val="zh-CN" w:bidi="zh-CN"/>
              </w:rPr>
              <w:t>毛利率</w:t>
            </w:r>
            <w:r w:rsidR="00852360" w:rsidRPr="00EF5434">
              <w:rPr>
                <w:rFonts w:eastAsia="宋体"/>
                <w:kern w:val="0"/>
                <w:sz w:val="24"/>
                <w:lang w:val="zh-CN" w:bidi="zh-CN"/>
              </w:rPr>
              <w:t>48.12</w:t>
            </w:r>
            <w:r w:rsidR="00852360" w:rsidRPr="00EF5434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="00852360" w:rsidRPr="00EF5434">
              <w:rPr>
                <w:rFonts w:eastAsia="宋体" w:hint="eastAsia"/>
                <w:kern w:val="0"/>
                <w:sz w:val="24"/>
                <w:lang w:val="zh-CN" w:bidi="zh-CN"/>
              </w:rPr>
              <w:t>，同比增加</w:t>
            </w:r>
            <w:r w:rsidR="00852360" w:rsidRPr="00EF5434">
              <w:rPr>
                <w:rFonts w:eastAsia="宋体"/>
                <w:kern w:val="0"/>
                <w:sz w:val="24"/>
                <w:lang w:val="zh-CN" w:bidi="zh-CN"/>
              </w:rPr>
              <w:t>7.34</w:t>
            </w:r>
            <w:r w:rsidR="00852360" w:rsidRPr="00EF5434">
              <w:rPr>
                <w:rFonts w:eastAsia="宋体" w:hint="eastAsia"/>
                <w:kern w:val="0"/>
                <w:sz w:val="24"/>
                <w:lang w:val="zh-CN" w:bidi="zh-CN"/>
              </w:rPr>
              <w:t>个百分点</w:t>
            </w:r>
            <w:r w:rsidRPr="00EF5434">
              <w:rPr>
                <w:rFonts w:eastAsia="宋体" w:hint="eastAsia"/>
                <w:kern w:val="0"/>
                <w:sz w:val="24"/>
                <w:lang w:val="zh-CN" w:bidi="zh-CN"/>
              </w:rPr>
              <w:t>。</w:t>
            </w:r>
          </w:p>
          <w:p w:rsidR="00995C7A" w:rsidRPr="00EF5434" w:rsidRDefault="00701E91" w:rsidP="00EF5434">
            <w:pPr>
              <w:spacing w:line="360" w:lineRule="auto"/>
              <w:ind w:firstLineChars="200" w:firstLine="482"/>
              <w:rPr>
                <w:rFonts w:eastAsia="宋体"/>
                <w:b/>
                <w:kern w:val="0"/>
                <w:sz w:val="24"/>
                <w:lang w:val="zh-CN" w:bidi="zh-CN"/>
              </w:rPr>
            </w:pP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问题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2.</w:t>
            </w:r>
            <w:r w:rsidR="00995C7A"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公司目前在双碳领域做了哪些布局？有哪些资质？</w:t>
            </w:r>
          </w:p>
          <w:p w:rsidR="00995C7A" w:rsidRDefault="00995C7A" w:rsidP="00995C7A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>
              <w:rPr>
                <w:rFonts w:eastAsia="宋体" w:hint="eastAsia"/>
                <w:kern w:val="0"/>
                <w:sz w:val="24"/>
                <w:lang w:val="zh-CN" w:bidi="zh-CN"/>
              </w:rPr>
              <w:t>答：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国检集团作为中国建材集团高技术服务业务板块的重要成员单位，是国内低碳技术服务领域的先行者、实践者和推动者，多年来一直深耕温室气体减排领域，凭借专业的技术团队，从重点行业碳减排重点方向出发，建平台、强标准、拓服务，全面提高“双碳”领域服务能力，先后为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20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多个省市、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3000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余家企业提供了优质高效的服务，积极践行国家战略，服务行业高质量发展。</w:t>
            </w:r>
          </w:p>
          <w:p w:rsidR="00995C7A" w:rsidRPr="00995C7A" w:rsidRDefault="000E10EF" w:rsidP="000E10EF">
            <w:pPr>
              <w:spacing w:line="360" w:lineRule="auto"/>
              <w:ind w:firstLineChars="200" w:firstLine="482"/>
              <w:rPr>
                <w:rFonts w:eastAsia="宋体"/>
                <w:kern w:val="0"/>
                <w:sz w:val="24"/>
                <w:lang w:val="zh-CN" w:bidi="zh-CN"/>
              </w:rPr>
            </w:pP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资质方面，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公司取得温室气体自愿减排交易项目（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CCER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）审定与核证机构、联合国气候变化框架公约认可的清洁发展机制（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CDM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）审定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/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核证第三方机构、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VCS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项目审定与核证、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GS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黄金标准项目审定与核证、气候社区和生物多样性标准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 xml:space="preserve"> (CCB)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、国际可持续和碳认证（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ISCC</w:t>
            </w:r>
            <w:r w:rsidRPr="000E10EF">
              <w:rPr>
                <w:rFonts w:eastAsia="宋体" w:hint="eastAsia"/>
                <w:kern w:val="0"/>
                <w:sz w:val="24"/>
                <w:lang w:val="zh-CN" w:bidi="zh-CN"/>
              </w:rPr>
              <w:t>）等国内外资质。</w:t>
            </w:r>
            <w:r w:rsidRPr="000E10EF">
              <w:rPr>
                <w:rFonts w:eastAsia="宋体"/>
                <w:kern w:val="0"/>
                <w:sz w:val="24"/>
                <w:lang w:val="zh-CN" w:bidi="zh-CN"/>
              </w:rPr>
              <w:t>公司参股湖北碳排放权交易中心有限公司，持有其</w:t>
            </w:r>
            <w:r w:rsidRPr="000E10EF">
              <w:rPr>
                <w:rFonts w:eastAsia="宋体"/>
                <w:kern w:val="0"/>
                <w:sz w:val="24"/>
                <w:lang w:val="zh-CN" w:bidi="zh-CN"/>
              </w:rPr>
              <w:t>9.09%</w:t>
            </w:r>
            <w:r w:rsidRPr="000E10EF">
              <w:rPr>
                <w:rFonts w:eastAsia="宋体"/>
                <w:kern w:val="0"/>
                <w:sz w:val="24"/>
                <w:lang w:val="zh-CN" w:bidi="zh-CN"/>
              </w:rPr>
              <w:t>股权。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t>公司在双碳领域的业务布局如下：</w:t>
            </w:r>
          </w:p>
          <w:p w:rsidR="00995C7A" w:rsidRPr="00995C7A" w:rsidRDefault="00995C7A" w:rsidP="00995C7A">
            <w:pPr>
              <w:spacing w:line="360" w:lineRule="auto"/>
              <w:ind w:firstLineChars="200" w:firstLine="482"/>
              <w:rPr>
                <w:rFonts w:eastAsia="宋体"/>
                <w:kern w:val="0"/>
                <w:sz w:val="24"/>
                <w:lang w:val="zh-CN" w:bidi="zh-CN"/>
              </w:rPr>
            </w:pP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第一，承接国家级“双碳”公共服务平台建设工作。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形成了覆盖水泥、钢铁、石化、化工和有色等行业的绿色低碳技术验证平台、绿色低碳产品检验检测平台及产品碳足迹核算基础数据库，可以为行业企业提供方案咨询、研发设计、生产制造、集成应用、运营管理、公共服务、认证评价、数据分析等一站式服务</w:t>
            </w:r>
            <w:r w:rsidR="004256E7">
              <w:rPr>
                <w:rFonts w:eastAsia="宋体" w:hint="eastAsia"/>
                <w:kern w:val="0"/>
                <w:sz w:val="24"/>
                <w:lang w:val="zh-CN" w:bidi="zh-CN"/>
              </w:rPr>
              <w:t>；</w:t>
            </w:r>
          </w:p>
          <w:p w:rsidR="00995C7A" w:rsidRPr="00995C7A" w:rsidRDefault="00995C7A" w:rsidP="00995C7A">
            <w:pPr>
              <w:spacing w:line="360" w:lineRule="auto"/>
              <w:ind w:firstLineChars="200" w:firstLine="482"/>
              <w:rPr>
                <w:rFonts w:eastAsia="宋体"/>
                <w:kern w:val="0"/>
                <w:sz w:val="24"/>
                <w:lang w:val="zh-CN" w:bidi="zh-CN"/>
              </w:rPr>
            </w:pP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第二，开发企业碳排放管理数字化平台。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基于区块链技术的应用，为行业提供碳排放数据采集、管理、核算、分析，为碳排放管理及后续交易提供安全可信的基础数据，为企业提供相应的咨询和人员培训服务</w:t>
            </w:r>
            <w:r w:rsidR="004256E7">
              <w:rPr>
                <w:rFonts w:eastAsia="宋体" w:hint="eastAsia"/>
                <w:kern w:val="0"/>
                <w:sz w:val="24"/>
                <w:lang w:val="zh-CN" w:bidi="zh-CN"/>
              </w:rPr>
              <w:t>；</w:t>
            </w:r>
          </w:p>
          <w:p w:rsidR="00995C7A" w:rsidRPr="00995C7A" w:rsidRDefault="00995C7A" w:rsidP="00995C7A">
            <w:pPr>
              <w:spacing w:line="360" w:lineRule="auto"/>
              <w:ind w:firstLineChars="200" w:firstLine="482"/>
              <w:rPr>
                <w:rFonts w:eastAsia="宋体"/>
                <w:kern w:val="0"/>
                <w:sz w:val="24"/>
                <w:lang w:val="zh-CN" w:bidi="zh-CN"/>
              </w:rPr>
            </w:pP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第三，创新服务产品，拓展服务领域。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屡次中标全国各省市的第三方碳排放核查及第四方碳排放抽查项目，累计核查超过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24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个行业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2000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余家企业；在原有工作基础上开展了碳排放管理体系建设、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ESG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咨询和鉴证服务、碳标签评价、绿色金融评价等相关研究和业务，为多家企业提供了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ESG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咨询服务</w:t>
            </w:r>
            <w:r w:rsidR="004256E7">
              <w:rPr>
                <w:rFonts w:eastAsia="宋体" w:hint="eastAsia"/>
                <w:kern w:val="0"/>
                <w:sz w:val="24"/>
                <w:lang w:val="zh-CN" w:bidi="zh-CN"/>
              </w:rPr>
              <w:t>；</w:t>
            </w:r>
          </w:p>
          <w:p w:rsidR="00995C7A" w:rsidRPr="00995C7A" w:rsidRDefault="00995C7A" w:rsidP="00995C7A">
            <w:pPr>
              <w:spacing w:line="360" w:lineRule="auto"/>
              <w:ind w:firstLineChars="200" w:firstLine="482"/>
              <w:rPr>
                <w:rFonts w:eastAsia="宋体"/>
                <w:kern w:val="0"/>
                <w:sz w:val="24"/>
                <w:lang w:val="zh-CN" w:bidi="zh-CN"/>
              </w:rPr>
            </w:pP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第四，搭建行业低碳标准化组织，持续推动低碳标准体系建设。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t>在建材、石化、纺织、有色等行业建立更加全面的绿色低碳标准，推动优秀减排技术共享，助力行</w:t>
            </w:r>
            <w:r w:rsidRPr="00995C7A">
              <w:rPr>
                <w:rFonts w:eastAsia="宋体" w:hint="eastAsia"/>
                <w:kern w:val="0"/>
                <w:sz w:val="24"/>
                <w:lang w:val="zh-CN" w:bidi="zh-CN"/>
              </w:rPr>
              <w:lastRenderedPageBreak/>
              <w:t>业碳排放全流程管理。</w:t>
            </w:r>
          </w:p>
          <w:p w:rsidR="00A76D50" w:rsidRPr="00EF5434" w:rsidRDefault="00C90101" w:rsidP="00EF5434">
            <w:pPr>
              <w:spacing w:line="360" w:lineRule="auto"/>
              <w:ind w:firstLineChars="200" w:firstLine="482"/>
              <w:rPr>
                <w:rFonts w:eastAsia="宋体"/>
                <w:b/>
                <w:kern w:val="0"/>
                <w:sz w:val="24"/>
                <w:lang w:val="zh-CN" w:bidi="zh-CN"/>
              </w:rPr>
            </w:pP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问题</w:t>
            </w:r>
            <w:r w:rsidR="00701E91"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3</w:t>
            </w:r>
            <w:r w:rsidR="006C74F2"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.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 xml:space="preserve"> </w:t>
            </w:r>
            <w:r w:rsidR="00A76D50"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公司在双碳领域每年投入及收入情况如何？</w:t>
            </w:r>
          </w:p>
          <w:p w:rsidR="00A76D50" w:rsidRPr="00A76D50" w:rsidRDefault="00823651" w:rsidP="00A76D50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>
              <w:rPr>
                <w:rFonts w:eastAsia="宋体" w:hint="eastAsia"/>
                <w:kern w:val="0"/>
                <w:sz w:val="24"/>
                <w:lang w:val="zh-CN" w:bidi="zh-CN"/>
              </w:rPr>
              <w:t>答：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在双碳领域持续增稳下，国检集团双碳业务保持较快增速，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2</w:t>
            </w:r>
            <w:r w:rsidR="00607649">
              <w:rPr>
                <w:rFonts w:eastAsia="宋体"/>
                <w:kern w:val="0"/>
                <w:sz w:val="24"/>
                <w:lang w:val="zh-CN" w:bidi="zh-CN"/>
              </w:rPr>
              <w:t>023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年国检按集团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t>总部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碳</w:t>
            </w:r>
            <w:r w:rsidR="00A76D50" w:rsidRPr="00A76D50">
              <w:rPr>
                <w:rFonts w:eastAsia="宋体" w:hint="eastAsia"/>
                <w:kern w:val="0"/>
                <w:sz w:val="24"/>
                <w:lang w:val="zh-CN" w:bidi="zh-CN"/>
              </w:rPr>
              <w:t>业务收入预计每年</w:t>
            </w:r>
            <w:r w:rsidR="00A76D50" w:rsidRPr="00A76D50">
              <w:rPr>
                <w:rFonts w:eastAsia="宋体" w:hint="eastAsia"/>
                <w:kern w:val="0"/>
                <w:sz w:val="24"/>
                <w:lang w:val="zh-CN" w:bidi="zh-CN"/>
              </w:rPr>
              <w:t>1500</w:t>
            </w:r>
            <w:r w:rsidR="00A76D50" w:rsidRPr="00A76D50">
              <w:rPr>
                <w:rFonts w:eastAsia="宋体" w:hint="eastAsia"/>
                <w:kern w:val="0"/>
                <w:sz w:val="24"/>
                <w:lang w:val="zh-CN" w:bidi="zh-CN"/>
              </w:rPr>
              <w:t>万元左右，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由于分子公司碳业务体量不大，未将分子公司碳业务收入统计在内。前述数据为单纯业务收入，</w:t>
            </w:r>
            <w:r w:rsidR="00A76D50" w:rsidRPr="00A76D50">
              <w:rPr>
                <w:rFonts w:eastAsia="宋体" w:hint="eastAsia"/>
                <w:kern w:val="0"/>
                <w:sz w:val="24"/>
                <w:lang w:val="zh-CN" w:bidi="zh-CN"/>
              </w:rPr>
              <w:t>如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考虑</w:t>
            </w:r>
            <w:r w:rsidR="00A07769">
              <w:rPr>
                <w:rFonts w:eastAsia="宋体" w:hint="eastAsia"/>
                <w:kern w:val="0"/>
                <w:sz w:val="24"/>
                <w:lang w:val="zh-CN" w:bidi="zh-CN"/>
              </w:rPr>
              <w:t>技术服务、政府补助等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，全年双碳领域收入预计在</w:t>
            </w:r>
            <w:r w:rsidR="00A76D50" w:rsidRPr="00A76D50">
              <w:rPr>
                <w:rFonts w:eastAsia="宋体" w:hint="eastAsia"/>
                <w:kern w:val="0"/>
                <w:sz w:val="24"/>
                <w:lang w:val="zh-CN" w:bidi="zh-CN"/>
              </w:rPr>
              <w:t>2</w:t>
            </w:r>
            <w:r w:rsidR="00A76D50" w:rsidRPr="00A76D50">
              <w:rPr>
                <w:rFonts w:eastAsia="宋体"/>
                <w:kern w:val="0"/>
                <w:sz w:val="24"/>
                <w:lang w:val="zh-CN" w:bidi="zh-CN"/>
              </w:rPr>
              <w:t>,000</w:t>
            </w:r>
            <w:r w:rsidR="00A76D50" w:rsidRPr="00A76D50">
              <w:rPr>
                <w:rFonts w:eastAsia="宋体" w:hint="eastAsia"/>
                <w:kern w:val="0"/>
                <w:sz w:val="24"/>
                <w:lang w:val="zh-CN" w:bidi="zh-CN"/>
              </w:rPr>
              <w:t>万元左右。</w:t>
            </w:r>
          </w:p>
          <w:p w:rsidR="00A76D50" w:rsidRPr="00A76D50" w:rsidRDefault="00A76D50" w:rsidP="00A76D50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由于碳业务资质能力提升不依赖于设备等固定资产投入，因此国检集团在双碳业务领域注重人才队伍建设，此外以重大项目为业务投入抓手，持续提升能力。公司在双碳领域</w:t>
            </w:r>
            <w:r w:rsidR="003D0FF0">
              <w:rPr>
                <w:rFonts w:eastAsia="宋体" w:hint="eastAsia"/>
                <w:kern w:val="0"/>
                <w:sz w:val="24"/>
                <w:lang w:val="zh-CN" w:bidi="zh-CN"/>
              </w:rPr>
              <w:t>处于持续搭建碳业务生态平台的布局期，近年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重要建设项目分别为：</w:t>
            </w:r>
          </w:p>
          <w:p w:rsidR="00A76D50" w:rsidRPr="00A76D50" w:rsidRDefault="00A76D50" w:rsidP="00A76D50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（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1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）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工信部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双碳平台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项目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：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2</w:t>
            </w:r>
            <w:r w:rsidR="00607649">
              <w:rPr>
                <w:rFonts w:eastAsia="宋体"/>
                <w:kern w:val="0"/>
                <w:sz w:val="24"/>
                <w:lang w:val="zh-CN" w:bidi="zh-CN"/>
              </w:rPr>
              <w:t>023</w:t>
            </w:r>
            <w:r w:rsidR="00607649">
              <w:rPr>
                <w:rFonts w:eastAsia="宋体" w:hint="eastAsia"/>
                <w:kern w:val="0"/>
                <w:sz w:val="24"/>
                <w:lang w:val="zh-CN" w:bidi="zh-CN"/>
              </w:rPr>
              <w:t>年该项目进入竣工验收期，根据初步统计，项目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总体</w:t>
            </w:r>
            <w:r w:rsidR="003D0FF0">
              <w:rPr>
                <w:rFonts w:eastAsia="宋体" w:hint="eastAsia"/>
                <w:kern w:val="0"/>
                <w:sz w:val="24"/>
                <w:lang w:val="zh-CN" w:bidi="zh-CN"/>
              </w:rPr>
              <w:t>投入</w:t>
            </w:r>
            <w:r w:rsidR="00A07769">
              <w:rPr>
                <w:rFonts w:eastAsia="宋体" w:hint="eastAsia"/>
                <w:kern w:val="0"/>
                <w:sz w:val="24"/>
                <w:lang w:val="zh-CN" w:bidi="zh-CN"/>
              </w:rPr>
              <w:t>四千万元左右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；</w:t>
            </w:r>
          </w:p>
          <w:p w:rsidR="00A76D50" w:rsidRPr="00A76D50" w:rsidRDefault="00A76D50" w:rsidP="00A76D50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（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2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）可转债募投项目：国检集团基于区块链技术的建材行业碳排放管理平台建设项目，项目总投资额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1</w:t>
            </w:r>
            <w:r w:rsidRPr="00A76D50">
              <w:rPr>
                <w:rFonts w:eastAsia="宋体"/>
                <w:kern w:val="0"/>
                <w:sz w:val="24"/>
                <w:lang w:val="zh-CN" w:bidi="zh-CN"/>
              </w:rPr>
              <w:t>.2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亿元，</w:t>
            </w:r>
            <w:r w:rsidR="003D0FF0">
              <w:rPr>
                <w:rFonts w:eastAsia="宋体" w:hint="eastAsia"/>
                <w:kern w:val="0"/>
                <w:sz w:val="24"/>
                <w:lang w:val="zh-CN" w:bidi="zh-CN"/>
              </w:rPr>
              <w:t>主要将以募集资金投入，预计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建设期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3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年。本项目旨在建设建材行业的数据基础设施，通过物联网技术、区块链技术的应用，实现</w:t>
            </w:r>
            <w:r w:rsidR="00823651">
              <w:rPr>
                <w:rFonts w:eastAsia="宋体" w:hint="eastAsia"/>
                <w:kern w:val="0"/>
                <w:sz w:val="24"/>
                <w:lang w:val="zh-CN" w:bidi="zh-CN"/>
              </w:rPr>
              <w:t>公司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已有碳核查、碳认证、碳咨询等碳服务业务的数字化升级，为建材行业企业、政府机构、研究机构等系统用户提供碳数据服务</w:t>
            </w:r>
            <w:r w:rsidR="004256E7" w:rsidRPr="00A76D50">
              <w:rPr>
                <w:rFonts w:eastAsia="宋体" w:hint="eastAsia"/>
                <w:kern w:val="0"/>
                <w:sz w:val="24"/>
                <w:lang w:val="zh-CN" w:bidi="zh-CN"/>
              </w:rPr>
              <w:t>；</w:t>
            </w:r>
          </w:p>
          <w:p w:rsidR="00A76D50" w:rsidRPr="00A76D50" w:rsidRDefault="00A76D50" w:rsidP="00A76D50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（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3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）</w:t>
            </w:r>
            <w:r w:rsidR="00823651" w:rsidRPr="00A76D50">
              <w:rPr>
                <w:rFonts w:eastAsia="宋体" w:hint="eastAsia"/>
                <w:kern w:val="0"/>
                <w:sz w:val="24"/>
                <w:lang w:val="zh-CN" w:bidi="zh-CN"/>
              </w:rPr>
              <w:t>中国建材集团</w:t>
            </w:r>
            <w:r w:rsidR="00A07769">
              <w:rPr>
                <w:rFonts w:eastAsia="宋体" w:hint="eastAsia"/>
                <w:kern w:val="0"/>
                <w:sz w:val="24"/>
                <w:lang w:val="zh-CN" w:bidi="zh-CN"/>
              </w:rPr>
              <w:t>揭榜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挂帅项目：</w:t>
            </w:r>
            <w:r w:rsidR="003D0FF0">
              <w:rPr>
                <w:rFonts w:eastAsia="宋体" w:hint="eastAsia"/>
                <w:kern w:val="0"/>
                <w:sz w:val="24"/>
                <w:lang w:val="zh-CN" w:bidi="zh-CN"/>
              </w:rPr>
              <w:t>作为中国建材集团双碳领域重要子公司，国检集团承担</w:t>
            </w:r>
            <w:r w:rsidRPr="00A76D50">
              <w:rPr>
                <w:rFonts w:eastAsia="宋体" w:hint="eastAsia"/>
                <w:kern w:val="0"/>
                <w:sz w:val="24"/>
                <w:lang w:val="zh-CN" w:bidi="zh-CN"/>
              </w:rPr>
              <w:t>集团揭榜挂帅项目每年投入</w:t>
            </w:r>
            <w:r w:rsidR="00A07769">
              <w:rPr>
                <w:rFonts w:eastAsia="宋体" w:hint="eastAsia"/>
                <w:kern w:val="0"/>
                <w:sz w:val="24"/>
                <w:lang w:val="zh-CN" w:bidi="zh-CN"/>
              </w:rPr>
              <w:t>在百</w:t>
            </w:r>
            <w:r w:rsidR="00823651">
              <w:rPr>
                <w:rFonts w:eastAsia="宋体" w:hint="eastAsia"/>
                <w:kern w:val="0"/>
                <w:sz w:val="24"/>
                <w:lang w:val="zh-CN" w:bidi="zh-CN"/>
              </w:rPr>
              <w:t>万元</w:t>
            </w:r>
            <w:r w:rsidR="00A07769">
              <w:rPr>
                <w:rFonts w:eastAsia="宋体" w:hint="eastAsia"/>
                <w:kern w:val="0"/>
                <w:sz w:val="24"/>
                <w:lang w:val="zh-CN" w:bidi="zh-CN"/>
              </w:rPr>
              <w:t>级别</w:t>
            </w:r>
            <w:r w:rsidR="00823651">
              <w:rPr>
                <w:rFonts w:eastAsia="宋体" w:hint="eastAsia"/>
                <w:kern w:val="0"/>
                <w:sz w:val="24"/>
                <w:lang w:val="zh-CN" w:bidi="zh-CN"/>
              </w:rPr>
              <w:t>。</w:t>
            </w:r>
          </w:p>
          <w:p w:rsidR="00D6772D" w:rsidRPr="00EF5434" w:rsidRDefault="00D6772D" w:rsidP="00D6772D">
            <w:pPr>
              <w:spacing w:line="360" w:lineRule="auto"/>
              <w:ind w:firstLineChars="200" w:firstLine="482"/>
              <w:rPr>
                <w:rFonts w:eastAsia="宋体"/>
                <w:b/>
                <w:kern w:val="0"/>
                <w:sz w:val="24"/>
                <w:lang w:val="zh-CN" w:bidi="zh-CN"/>
              </w:rPr>
            </w:pP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问题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4</w:t>
            </w: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.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 xml:space="preserve"> </w:t>
            </w: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请问公司在手订单情况怎样？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 xml:space="preserve"> </w:t>
            </w:r>
          </w:p>
          <w:p w:rsidR="00D6772D" w:rsidRPr="00D6772D" w:rsidRDefault="00D64920" w:rsidP="00A901DC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>
              <w:rPr>
                <w:rFonts w:eastAsia="宋体" w:hint="eastAsia"/>
                <w:kern w:val="0"/>
                <w:sz w:val="24"/>
                <w:lang w:val="zh-CN" w:bidi="zh-CN"/>
              </w:rPr>
              <w:t>答：</w:t>
            </w:r>
            <w:r w:rsidR="001F2EE8">
              <w:rPr>
                <w:rFonts w:eastAsia="宋体" w:hint="eastAsia"/>
                <w:kern w:val="0"/>
                <w:sz w:val="24"/>
                <w:lang w:val="zh-CN" w:bidi="zh-CN"/>
              </w:rPr>
              <w:t>2</w:t>
            </w:r>
            <w:r w:rsidR="001F2EE8">
              <w:rPr>
                <w:rFonts w:eastAsia="宋体"/>
                <w:kern w:val="0"/>
                <w:sz w:val="24"/>
                <w:lang w:val="zh-CN" w:bidi="zh-CN"/>
              </w:rPr>
              <w:t>023</w:t>
            </w:r>
            <w:r w:rsidR="001F2EE8">
              <w:rPr>
                <w:rFonts w:eastAsia="宋体" w:hint="eastAsia"/>
                <w:kern w:val="0"/>
                <w:sz w:val="24"/>
                <w:lang w:val="zh-CN" w:bidi="zh-CN"/>
              </w:rPr>
              <w:t>年上半年，公司抢抓市场机遇，不断</w:t>
            </w:r>
            <w:r w:rsidR="001F2EE8" w:rsidRPr="001F2EE8">
              <w:rPr>
                <w:rFonts w:eastAsia="宋体" w:hint="eastAsia"/>
                <w:kern w:val="0"/>
                <w:sz w:val="24"/>
                <w:lang w:val="zh-CN" w:bidi="zh-CN"/>
              </w:rPr>
              <w:t>拓宽服务领域，提升服务能力</w:t>
            </w:r>
            <w:r w:rsidR="001F2EE8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合同保有倍数约为</w:t>
            </w:r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1.2</w:t>
            </w:r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EF5434">
              <w:rPr>
                <w:rFonts w:eastAsia="宋体" w:hint="eastAsia"/>
                <w:kern w:val="0"/>
                <w:sz w:val="24"/>
                <w:lang w:val="zh-CN" w:bidi="zh-CN"/>
              </w:rPr>
              <w:t>优</w:t>
            </w:r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于下游行业增长幅度，体现了公司</w:t>
            </w:r>
            <w:bookmarkStart w:id="0" w:name="_GoBack"/>
            <w:bookmarkEnd w:id="0"/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市场占有率的提升，同时也为未来发展和完成各项目标任务奠定了基础。除材料板块（业务特点是多为零散订单）</w:t>
            </w:r>
            <w:r w:rsidR="00A153F9">
              <w:rPr>
                <w:rFonts w:eastAsia="宋体" w:hint="eastAsia"/>
                <w:kern w:val="0"/>
                <w:sz w:val="24"/>
                <w:lang w:val="zh-CN" w:bidi="zh-CN"/>
              </w:rPr>
              <w:t>未纳入统计范围</w:t>
            </w:r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外，其它业务板块新签合同额约</w:t>
            </w:r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7.9</w:t>
            </w:r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亿元，同比增长约</w:t>
            </w:r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52%</w:t>
            </w:r>
            <w:r w:rsidR="00A901DC" w:rsidRPr="000825D7">
              <w:rPr>
                <w:rFonts w:eastAsia="宋体" w:hint="eastAsia"/>
                <w:kern w:val="0"/>
                <w:sz w:val="24"/>
                <w:lang w:val="zh-CN" w:bidi="zh-CN"/>
              </w:rPr>
              <w:t>。</w:t>
            </w:r>
            <w:r w:rsidR="00D6772D" w:rsidRPr="00D6772D">
              <w:rPr>
                <w:rFonts w:eastAsia="宋体" w:hint="eastAsia"/>
                <w:kern w:val="0"/>
                <w:sz w:val="24"/>
                <w:lang w:val="zh-CN" w:bidi="zh-CN"/>
              </w:rPr>
              <w:t>1-</w:t>
            </w:r>
            <w:r w:rsidR="00D6772D" w:rsidRPr="00D6772D">
              <w:rPr>
                <w:rFonts w:eastAsia="宋体"/>
                <w:kern w:val="0"/>
                <w:sz w:val="24"/>
                <w:lang w:val="zh-CN" w:bidi="zh-CN"/>
              </w:rPr>
              <w:t>7</w:t>
            </w:r>
            <w:r w:rsidR="00D6772D" w:rsidRPr="00D6772D">
              <w:rPr>
                <w:rFonts w:eastAsia="宋体" w:hint="eastAsia"/>
                <w:kern w:val="0"/>
                <w:sz w:val="24"/>
                <w:lang w:val="zh-CN" w:bidi="zh-CN"/>
              </w:rPr>
              <w:t>月，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工程检测板块中标及签订合同额约为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4</w:t>
            </w:r>
            <w:r w:rsidR="00D6772D">
              <w:rPr>
                <w:rFonts w:eastAsia="宋体"/>
                <w:kern w:val="0"/>
                <w:sz w:val="24"/>
                <w:lang w:val="zh-CN" w:bidi="zh-CN"/>
              </w:rPr>
              <w:t>.3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亿元，同比增长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2</w:t>
            </w:r>
            <w:r w:rsidR="00D6772D">
              <w:rPr>
                <w:rFonts w:eastAsia="宋体"/>
                <w:kern w:val="0"/>
                <w:sz w:val="24"/>
                <w:lang w:val="zh-CN" w:bidi="zh-CN"/>
              </w:rPr>
              <w:t>6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="001F2EE8">
              <w:rPr>
                <w:rFonts w:eastAsia="宋体" w:hint="eastAsia"/>
                <w:kern w:val="0"/>
                <w:sz w:val="24"/>
                <w:lang w:val="zh-CN" w:bidi="zh-CN"/>
              </w:rPr>
              <w:t>；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食品农产品检测板块约为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1</w:t>
            </w:r>
            <w:r w:rsidR="00D6772D">
              <w:rPr>
                <w:rFonts w:eastAsia="宋体"/>
                <w:kern w:val="0"/>
                <w:sz w:val="24"/>
                <w:lang w:val="zh-CN" w:bidi="zh-CN"/>
              </w:rPr>
              <w:t>.8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亿元，同比增长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4</w:t>
            </w:r>
            <w:r w:rsidR="00D6772D">
              <w:rPr>
                <w:rFonts w:eastAsia="宋体"/>
                <w:kern w:val="0"/>
                <w:sz w:val="24"/>
                <w:lang w:val="zh-CN" w:bidi="zh-CN"/>
              </w:rPr>
              <w:t>2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="001F2EE8">
              <w:rPr>
                <w:rFonts w:eastAsia="宋体" w:hint="eastAsia"/>
                <w:kern w:val="0"/>
                <w:sz w:val="24"/>
                <w:lang w:val="zh-CN" w:bidi="zh-CN"/>
              </w:rPr>
              <w:t>；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检测仪器及智能制造板块约为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2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亿元，同比增长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9</w:t>
            </w:r>
            <w:r w:rsidR="00D6772D">
              <w:rPr>
                <w:rFonts w:eastAsia="宋体"/>
                <w:kern w:val="0"/>
                <w:sz w:val="24"/>
                <w:lang w:val="zh-CN" w:bidi="zh-CN"/>
              </w:rPr>
              <w:t>5</w:t>
            </w:r>
            <w:r w:rsidR="00D6772D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t>。</w:t>
            </w:r>
          </w:p>
          <w:p w:rsidR="005B29B8" w:rsidRPr="00EF5434" w:rsidRDefault="005B29B8" w:rsidP="005B29B8">
            <w:pPr>
              <w:spacing w:line="360" w:lineRule="auto"/>
              <w:ind w:firstLineChars="200" w:firstLine="482"/>
              <w:rPr>
                <w:rFonts w:eastAsia="宋体"/>
                <w:b/>
                <w:kern w:val="0"/>
                <w:sz w:val="24"/>
                <w:lang w:val="zh-CN" w:bidi="zh-CN"/>
              </w:rPr>
            </w:pP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问题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5</w:t>
            </w: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.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 xml:space="preserve"> </w:t>
            </w: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请问公司新材料检测业务发展情况如何？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 xml:space="preserve"> </w:t>
            </w:r>
          </w:p>
          <w:p w:rsidR="005B29B8" w:rsidRPr="005B29B8" w:rsidRDefault="005B29B8" w:rsidP="005B29B8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>
              <w:rPr>
                <w:rFonts w:eastAsia="宋体" w:hint="eastAsia"/>
                <w:kern w:val="0"/>
                <w:sz w:val="24"/>
                <w:lang w:val="zh-CN" w:bidi="zh-CN"/>
              </w:rPr>
              <w:t>答：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t>2</w:t>
            </w:r>
            <w:r>
              <w:rPr>
                <w:rFonts w:eastAsia="宋体"/>
                <w:kern w:val="0"/>
                <w:sz w:val="24"/>
                <w:lang w:val="zh-CN" w:bidi="zh-CN"/>
              </w:rPr>
              <w:t>023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t>年上半年，公司</w:t>
            </w:r>
            <w:r w:rsidRPr="005B29B8">
              <w:rPr>
                <w:rFonts w:eastAsia="宋体" w:hint="eastAsia"/>
                <w:kern w:val="0"/>
                <w:sz w:val="24"/>
                <w:lang w:val="zh-CN" w:bidi="zh-CN"/>
              </w:rPr>
              <w:t>持续</w:t>
            </w:r>
            <w:r w:rsidR="008555DB">
              <w:rPr>
                <w:rFonts w:eastAsia="宋体" w:hint="eastAsia"/>
                <w:kern w:val="0"/>
                <w:sz w:val="24"/>
                <w:lang w:val="zh-CN" w:bidi="zh-CN"/>
              </w:rPr>
              <w:t>加大技术投入并</w:t>
            </w:r>
            <w:r w:rsidRPr="005B29B8">
              <w:rPr>
                <w:rFonts w:eastAsia="宋体" w:hint="eastAsia"/>
                <w:kern w:val="0"/>
                <w:sz w:val="24"/>
                <w:lang w:val="zh-CN" w:bidi="zh-CN"/>
              </w:rPr>
              <w:t>开展协同机制创新，在新材料等板块开展协同交流培训，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t>发挥业务集群优势，</w:t>
            </w:r>
            <w:r w:rsidRPr="005B29B8">
              <w:rPr>
                <w:rFonts w:eastAsia="宋体" w:hint="eastAsia"/>
                <w:kern w:val="0"/>
                <w:sz w:val="24"/>
                <w:lang w:val="zh-CN" w:bidi="zh-CN"/>
              </w:rPr>
              <w:t>实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t>现不同成员单位优势资源的有效配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lastRenderedPageBreak/>
              <w:t>置、互通互享，打造核心价值产业链。</w:t>
            </w:r>
            <w:r w:rsidR="001F2EE8">
              <w:rPr>
                <w:rFonts w:eastAsia="宋体" w:hint="eastAsia"/>
                <w:kern w:val="0"/>
                <w:sz w:val="24"/>
                <w:lang w:val="zh-CN" w:bidi="zh-CN"/>
              </w:rPr>
              <w:t>上半年</w:t>
            </w:r>
            <w:r w:rsidR="00553799">
              <w:rPr>
                <w:rFonts w:eastAsia="宋体" w:hint="eastAsia"/>
                <w:kern w:val="0"/>
                <w:sz w:val="24"/>
                <w:lang w:val="zh-CN" w:bidi="zh-CN"/>
              </w:rPr>
              <w:t>集团内从事</w:t>
            </w:r>
            <w:r w:rsidR="00553799" w:rsidRPr="005B29B8">
              <w:rPr>
                <w:rFonts w:eastAsia="宋体" w:hint="eastAsia"/>
                <w:kern w:val="0"/>
                <w:sz w:val="24"/>
                <w:lang w:val="zh-CN" w:bidi="zh-CN"/>
              </w:rPr>
              <w:t>新材料相关业务的代表性的公司</w:t>
            </w:r>
            <w:r w:rsidR="00553799">
              <w:rPr>
                <w:rFonts w:eastAsia="宋体" w:hint="eastAsia"/>
                <w:kern w:val="0"/>
                <w:sz w:val="24"/>
                <w:lang w:val="zh-CN" w:bidi="zh-CN"/>
              </w:rPr>
              <w:t>均取得了较好的业绩增长，部分成员单位提前完成了年度目标，全年来看新材料</w:t>
            </w:r>
            <w:r w:rsidR="00A07769">
              <w:rPr>
                <w:rFonts w:eastAsia="宋体" w:hint="eastAsia"/>
                <w:kern w:val="0"/>
                <w:sz w:val="24"/>
                <w:lang w:val="zh-CN" w:bidi="zh-CN"/>
              </w:rPr>
              <w:t>检测</w:t>
            </w:r>
            <w:r w:rsidR="00553799">
              <w:rPr>
                <w:rFonts w:eastAsia="宋体" w:hint="eastAsia"/>
                <w:kern w:val="0"/>
                <w:sz w:val="24"/>
                <w:lang w:val="zh-CN" w:bidi="zh-CN"/>
              </w:rPr>
              <w:t>业务整体</w:t>
            </w:r>
            <w:r w:rsidR="00A07769">
              <w:rPr>
                <w:rFonts w:eastAsia="宋体" w:hint="eastAsia"/>
                <w:kern w:val="0"/>
                <w:sz w:val="24"/>
                <w:lang w:val="zh-CN" w:bidi="zh-CN"/>
              </w:rPr>
              <w:t>会保持较好的增长，在材料检测领域占比会继续提升</w:t>
            </w:r>
            <w:r w:rsidR="00553799">
              <w:rPr>
                <w:rFonts w:eastAsia="宋体" w:hint="eastAsia"/>
                <w:kern w:val="0"/>
                <w:sz w:val="24"/>
                <w:lang w:val="zh-CN" w:bidi="zh-CN"/>
              </w:rPr>
              <w:t>。</w:t>
            </w:r>
          </w:p>
          <w:p w:rsidR="005E24E3" w:rsidRPr="00EF5434" w:rsidRDefault="005E24E3" w:rsidP="005E24E3">
            <w:pPr>
              <w:spacing w:line="360" w:lineRule="auto"/>
              <w:ind w:firstLineChars="200" w:firstLine="482"/>
              <w:rPr>
                <w:rFonts w:eastAsia="宋体"/>
                <w:b/>
                <w:kern w:val="0"/>
                <w:sz w:val="24"/>
                <w:lang w:val="zh-CN" w:bidi="zh-CN"/>
              </w:rPr>
            </w:pP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问题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>6</w:t>
            </w: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.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 xml:space="preserve"> </w:t>
            </w: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请问公司</w:t>
            </w:r>
            <w:r w:rsidR="00DC596F"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存量房检测</w:t>
            </w: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业务</w:t>
            </w:r>
            <w:r w:rsidR="00DC596F"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的占比及</w:t>
            </w:r>
            <w:r w:rsidRPr="00EF5434">
              <w:rPr>
                <w:rFonts w:eastAsia="宋体" w:hint="eastAsia"/>
                <w:b/>
                <w:kern w:val="0"/>
                <w:sz w:val="24"/>
                <w:lang w:val="zh-CN" w:bidi="zh-CN"/>
              </w:rPr>
              <w:t>发展情况如何？</w:t>
            </w:r>
            <w:r w:rsidRPr="00EF5434">
              <w:rPr>
                <w:rFonts w:eastAsia="宋体"/>
                <w:b/>
                <w:kern w:val="0"/>
                <w:sz w:val="24"/>
                <w:lang w:val="zh-CN" w:bidi="zh-CN"/>
              </w:rPr>
              <w:t xml:space="preserve"> </w:t>
            </w:r>
          </w:p>
          <w:p w:rsidR="00B164D2" w:rsidRDefault="00DC596F" w:rsidP="005B29B8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>
              <w:rPr>
                <w:rFonts w:eastAsia="宋体" w:hint="eastAsia"/>
                <w:kern w:val="0"/>
                <w:sz w:val="24"/>
                <w:lang w:val="zh-CN" w:bidi="zh-CN"/>
              </w:rPr>
              <w:t>答：从公司工程检测板块整体来看，房建检测业务占比为三分之一左右，基建检测占比接近二分之一，</w:t>
            </w:r>
            <w:r w:rsidR="00864B69">
              <w:rPr>
                <w:rFonts w:eastAsia="宋体" w:hint="eastAsia"/>
                <w:kern w:val="0"/>
                <w:sz w:val="24"/>
                <w:lang w:val="zh-CN" w:bidi="zh-CN"/>
              </w:rPr>
              <w:t>其余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t>为既有建筑相关的业务。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通过摸排集团内工程业务领域的重点企业，各成员单位上半年存量房检测业务的增长为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1</w:t>
            </w:r>
            <w:r w:rsidR="00B164D2">
              <w:rPr>
                <w:rFonts w:eastAsia="宋体"/>
                <w:kern w:val="0"/>
                <w:sz w:val="24"/>
                <w:lang w:val="zh-CN" w:bidi="zh-CN"/>
              </w:rPr>
              <w:t>0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%-</w:t>
            </w:r>
            <w:r w:rsidR="00B164D2">
              <w:rPr>
                <w:rFonts w:eastAsia="宋体"/>
                <w:kern w:val="0"/>
                <w:sz w:val="24"/>
                <w:lang w:val="zh-CN" w:bidi="zh-CN"/>
              </w:rPr>
              <w:t>20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A07769">
              <w:rPr>
                <w:rFonts w:eastAsia="宋体" w:hint="eastAsia"/>
                <w:kern w:val="0"/>
                <w:sz w:val="24"/>
                <w:lang w:val="zh-CN" w:bidi="zh-CN"/>
              </w:rPr>
              <w:t>正常增长，市场细分产生了一些变化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。目前一线城市的建筑工程检测市场中，存量房检测业务占比约为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1</w:t>
            </w:r>
            <w:r w:rsidR="00B164D2">
              <w:rPr>
                <w:rFonts w:eastAsia="宋体"/>
                <w:kern w:val="0"/>
                <w:sz w:val="24"/>
                <w:lang w:val="zh-CN" w:bidi="zh-CN"/>
              </w:rPr>
              <w:t>0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%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B164D2" w:rsidRPr="00BA6A0D">
              <w:rPr>
                <w:rFonts w:eastAsia="宋体"/>
                <w:kern w:val="0"/>
                <w:sz w:val="24"/>
                <w:lang w:val="zh-CN" w:bidi="zh-CN"/>
              </w:rPr>
              <w:t>长期来看，</w:t>
            </w:r>
            <w:r w:rsidR="00864B69">
              <w:rPr>
                <w:rFonts w:eastAsia="宋体" w:hint="eastAsia"/>
                <w:kern w:val="0"/>
                <w:sz w:val="24"/>
                <w:lang w:val="zh-CN" w:bidi="zh-CN"/>
              </w:rPr>
              <w:t>消费需求属性及</w:t>
            </w:r>
            <w:r w:rsidR="00B164D2" w:rsidRPr="00BA6A0D">
              <w:rPr>
                <w:rFonts w:eastAsia="宋体"/>
                <w:kern w:val="0"/>
                <w:sz w:val="24"/>
                <w:lang w:val="zh-CN" w:bidi="zh-CN"/>
              </w:rPr>
              <w:t>政策引导下</w:t>
            </w:r>
            <w:r w:rsidR="00864B69">
              <w:rPr>
                <w:rFonts w:eastAsia="宋体" w:hint="eastAsia"/>
                <w:kern w:val="0"/>
                <w:sz w:val="24"/>
                <w:lang w:val="zh-CN" w:bidi="zh-CN"/>
              </w:rPr>
              <w:t>，</w:t>
            </w:r>
            <w:r w:rsidR="00B164D2" w:rsidRPr="00BA6A0D">
              <w:rPr>
                <w:rFonts w:eastAsia="宋体"/>
                <w:kern w:val="0"/>
                <w:sz w:val="24"/>
                <w:lang w:val="zh-CN" w:bidi="zh-CN"/>
              </w:rPr>
              <w:t>存量房检测有望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成为</w:t>
            </w:r>
            <w:r w:rsidR="00864B69">
              <w:rPr>
                <w:rFonts w:eastAsia="宋体"/>
                <w:kern w:val="0"/>
                <w:sz w:val="24"/>
                <w:lang w:val="zh-CN" w:bidi="zh-CN"/>
              </w:rPr>
              <w:t>稳定需求</w:t>
            </w:r>
            <w:r w:rsidR="00864B69">
              <w:rPr>
                <w:rFonts w:eastAsia="宋体" w:hint="eastAsia"/>
                <w:kern w:val="0"/>
                <w:sz w:val="24"/>
                <w:lang w:val="zh-CN" w:bidi="zh-CN"/>
              </w:rPr>
              <w:t>，占比会稳步提升。</w:t>
            </w:r>
          </w:p>
          <w:p w:rsidR="00713685" w:rsidRPr="001B1D98" w:rsidRDefault="00864B69" w:rsidP="001B1D98">
            <w:pPr>
              <w:spacing w:line="360" w:lineRule="auto"/>
              <w:ind w:firstLineChars="200" w:firstLine="480"/>
              <w:rPr>
                <w:rFonts w:eastAsia="宋体"/>
                <w:kern w:val="0"/>
                <w:sz w:val="24"/>
                <w:lang w:val="zh-CN" w:bidi="zh-CN"/>
              </w:rPr>
            </w:pPr>
            <w:r>
              <w:rPr>
                <w:rFonts w:eastAsia="宋体" w:hint="eastAsia"/>
                <w:kern w:val="0"/>
                <w:sz w:val="24"/>
                <w:lang w:val="zh-CN" w:bidi="zh-CN"/>
              </w:rPr>
              <w:t>国检集团</w:t>
            </w:r>
            <w:r w:rsidR="00B164D2" w:rsidRPr="00BA6A0D">
              <w:rPr>
                <w:rFonts w:eastAsia="宋体"/>
                <w:kern w:val="0"/>
                <w:sz w:val="24"/>
                <w:lang w:val="zh-CN" w:bidi="zh-CN"/>
              </w:rPr>
              <w:t>长期看好并持续加大对存量房检测市场的布局和投入，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充分发挥</w:t>
            </w:r>
            <w:r w:rsidR="008D627C">
              <w:rPr>
                <w:rFonts w:eastAsia="宋体"/>
                <w:kern w:val="0"/>
                <w:sz w:val="24"/>
                <w:lang w:val="zh-CN" w:bidi="zh-CN"/>
              </w:rPr>
              <w:t>结构鉴定</w:t>
            </w:r>
            <w:r w:rsidR="00B164D2" w:rsidRPr="00BA6A0D">
              <w:rPr>
                <w:rFonts w:eastAsia="宋体"/>
                <w:kern w:val="0"/>
                <w:sz w:val="24"/>
                <w:lang w:val="zh-CN" w:bidi="zh-CN"/>
              </w:rPr>
              <w:t>技术</w:t>
            </w:r>
            <w:r w:rsidR="008D627C">
              <w:rPr>
                <w:rFonts w:eastAsia="宋体" w:hint="eastAsia"/>
                <w:kern w:val="0"/>
                <w:sz w:val="24"/>
                <w:lang w:val="zh-CN" w:bidi="zh-CN"/>
              </w:rPr>
              <w:t>优势、业务布局及协同</w:t>
            </w:r>
            <w:r w:rsidR="00B164D2" w:rsidRPr="00BA6A0D">
              <w:rPr>
                <w:rFonts w:eastAsia="宋体"/>
                <w:kern w:val="0"/>
                <w:sz w:val="24"/>
                <w:lang w:val="zh-CN" w:bidi="zh-CN"/>
              </w:rPr>
              <w:t>优势，</w:t>
            </w:r>
            <w:r w:rsidR="00B164D2">
              <w:rPr>
                <w:rFonts w:eastAsia="宋体" w:hint="eastAsia"/>
                <w:kern w:val="0"/>
                <w:sz w:val="24"/>
                <w:lang w:val="zh-CN" w:bidi="zh-CN"/>
              </w:rPr>
              <w:t>在</w:t>
            </w:r>
            <w:r w:rsidR="00B164D2" w:rsidRPr="00BA6A0D">
              <w:rPr>
                <w:rFonts w:eastAsia="宋体"/>
                <w:kern w:val="0"/>
                <w:sz w:val="24"/>
                <w:lang w:val="zh-CN" w:bidi="zh-CN"/>
              </w:rPr>
              <w:t>全国有</w:t>
            </w:r>
            <w:r w:rsidR="00B164D2" w:rsidRPr="00BA6A0D">
              <w:rPr>
                <w:rFonts w:eastAsia="宋体"/>
                <w:kern w:val="0"/>
                <w:sz w:val="24"/>
                <w:lang w:val="zh-CN" w:bidi="zh-CN"/>
              </w:rPr>
              <w:t>10</w:t>
            </w:r>
            <w:r w:rsidR="008D627C">
              <w:rPr>
                <w:rFonts w:eastAsia="宋体"/>
                <w:kern w:val="0"/>
                <w:sz w:val="24"/>
                <w:lang w:val="zh-CN" w:bidi="zh-CN"/>
              </w:rPr>
              <w:t>余家成员单位</w:t>
            </w:r>
            <w:r w:rsidR="008D627C">
              <w:rPr>
                <w:rFonts w:eastAsia="宋体" w:hint="eastAsia"/>
                <w:kern w:val="0"/>
                <w:sz w:val="24"/>
                <w:lang w:val="zh-CN" w:bidi="zh-CN"/>
              </w:rPr>
              <w:t>具备相关资质，</w:t>
            </w:r>
            <w:r w:rsidR="008D627C">
              <w:rPr>
                <w:rFonts w:eastAsia="宋体"/>
                <w:kern w:val="0"/>
                <w:sz w:val="24"/>
                <w:lang w:val="zh-CN" w:bidi="zh-CN"/>
              </w:rPr>
              <w:t>开展存量房检测</w:t>
            </w:r>
            <w:r w:rsidR="008D627C">
              <w:rPr>
                <w:rFonts w:eastAsia="宋体" w:hint="eastAsia"/>
                <w:kern w:val="0"/>
                <w:sz w:val="24"/>
                <w:lang w:val="zh-CN" w:bidi="zh-CN"/>
              </w:rPr>
              <w:t>、</w:t>
            </w:r>
            <w:r>
              <w:rPr>
                <w:rFonts w:eastAsia="宋体" w:hint="eastAsia"/>
                <w:kern w:val="0"/>
                <w:sz w:val="24"/>
                <w:lang w:val="zh-CN" w:bidi="zh-CN"/>
              </w:rPr>
              <w:t>既有建筑修护、</w:t>
            </w:r>
            <w:r w:rsidR="008D627C">
              <w:rPr>
                <w:rFonts w:eastAsia="宋体" w:hint="eastAsia"/>
                <w:kern w:val="0"/>
                <w:sz w:val="24"/>
                <w:lang w:val="zh-CN" w:bidi="zh-CN"/>
              </w:rPr>
              <w:t>参与城中村改造中的安全鉴定等，公司</w:t>
            </w:r>
            <w:r w:rsidR="008D627C" w:rsidRPr="00BA6A0D">
              <w:rPr>
                <w:rFonts w:eastAsia="宋体"/>
                <w:kern w:val="0"/>
                <w:sz w:val="24"/>
                <w:lang w:val="zh-CN" w:bidi="zh-CN"/>
              </w:rPr>
              <w:t>正在打造既有建筑领域的团队化及品牌化服务</w:t>
            </w:r>
            <w:r w:rsidR="008D627C">
              <w:rPr>
                <w:rFonts w:eastAsia="宋体" w:hint="eastAsia"/>
                <w:kern w:val="0"/>
                <w:sz w:val="24"/>
                <w:lang w:val="zh-CN" w:bidi="zh-CN"/>
              </w:rPr>
              <w:t>，为</w:t>
            </w:r>
            <w:r w:rsidR="00A07769">
              <w:rPr>
                <w:rFonts w:eastAsia="宋体" w:hint="eastAsia"/>
                <w:kern w:val="0"/>
                <w:sz w:val="24"/>
                <w:lang w:val="zh-CN" w:bidi="zh-CN"/>
              </w:rPr>
              <w:t>既有建筑安全和质量提升</w:t>
            </w:r>
            <w:r w:rsidR="008D627C">
              <w:rPr>
                <w:rFonts w:eastAsia="宋体" w:hint="eastAsia"/>
                <w:kern w:val="0"/>
                <w:sz w:val="24"/>
                <w:lang w:val="zh-CN" w:bidi="zh-CN"/>
              </w:rPr>
              <w:t>贡献国检力量</w:t>
            </w:r>
            <w:r w:rsidR="001B1D98">
              <w:rPr>
                <w:rFonts w:eastAsia="宋体" w:hint="eastAsia"/>
                <w:kern w:val="0"/>
                <w:sz w:val="24"/>
                <w:lang w:val="zh-CN" w:bidi="zh-CN"/>
              </w:rPr>
              <w:t>。</w:t>
            </w:r>
          </w:p>
        </w:tc>
      </w:tr>
    </w:tbl>
    <w:p w:rsidR="00DA295C" w:rsidRPr="00713685" w:rsidRDefault="00DA295C"/>
    <w:sectPr w:rsidR="00DA295C" w:rsidRPr="00713685" w:rsidSect="0067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14" w:rsidRDefault="002D4214" w:rsidP="0048568D">
      <w:r>
        <w:separator/>
      </w:r>
    </w:p>
  </w:endnote>
  <w:endnote w:type="continuationSeparator" w:id="0">
    <w:p w:rsidR="002D4214" w:rsidRDefault="002D4214" w:rsidP="0048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14" w:rsidRDefault="002D4214" w:rsidP="0048568D">
      <w:r>
        <w:separator/>
      </w:r>
    </w:p>
  </w:footnote>
  <w:footnote w:type="continuationSeparator" w:id="0">
    <w:p w:rsidR="002D4214" w:rsidRDefault="002D4214" w:rsidP="00485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685"/>
    <w:rsid w:val="00013F2B"/>
    <w:rsid w:val="00031437"/>
    <w:rsid w:val="00034EC5"/>
    <w:rsid w:val="000435E1"/>
    <w:rsid w:val="000825D7"/>
    <w:rsid w:val="0008442F"/>
    <w:rsid w:val="00085BA5"/>
    <w:rsid w:val="000878D5"/>
    <w:rsid w:val="0009746F"/>
    <w:rsid w:val="000A1293"/>
    <w:rsid w:val="000B6E78"/>
    <w:rsid w:val="000E0249"/>
    <w:rsid w:val="000E10EF"/>
    <w:rsid w:val="00121E43"/>
    <w:rsid w:val="001647AF"/>
    <w:rsid w:val="0017461B"/>
    <w:rsid w:val="00185C5E"/>
    <w:rsid w:val="001B1D98"/>
    <w:rsid w:val="001B31F2"/>
    <w:rsid w:val="001B4BCB"/>
    <w:rsid w:val="001C5B78"/>
    <w:rsid w:val="001E468B"/>
    <w:rsid w:val="001E7999"/>
    <w:rsid w:val="001F2EE8"/>
    <w:rsid w:val="0022047B"/>
    <w:rsid w:val="00220F06"/>
    <w:rsid w:val="00242C94"/>
    <w:rsid w:val="0026716F"/>
    <w:rsid w:val="00270546"/>
    <w:rsid w:val="0028514C"/>
    <w:rsid w:val="002A2531"/>
    <w:rsid w:val="002B4A29"/>
    <w:rsid w:val="002B60F5"/>
    <w:rsid w:val="002C4ABD"/>
    <w:rsid w:val="002D3239"/>
    <w:rsid w:val="002D4214"/>
    <w:rsid w:val="002E69B0"/>
    <w:rsid w:val="00302555"/>
    <w:rsid w:val="003042EA"/>
    <w:rsid w:val="00316E33"/>
    <w:rsid w:val="0032754D"/>
    <w:rsid w:val="00334504"/>
    <w:rsid w:val="003414CE"/>
    <w:rsid w:val="00343B0E"/>
    <w:rsid w:val="003912D6"/>
    <w:rsid w:val="003A6E60"/>
    <w:rsid w:val="003B4E7D"/>
    <w:rsid w:val="003C1C35"/>
    <w:rsid w:val="003D0FF0"/>
    <w:rsid w:val="003D18EB"/>
    <w:rsid w:val="003E5D59"/>
    <w:rsid w:val="003E5EB9"/>
    <w:rsid w:val="003F607E"/>
    <w:rsid w:val="003F62E9"/>
    <w:rsid w:val="003F67D4"/>
    <w:rsid w:val="004256E7"/>
    <w:rsid w:val="00440237"/>
    <w:rsid w:val="00444396"/>
    <w:rsid w:val="0045627B"/>
    <w:rsid w:val="0046309B"/>
    <w:rsid w:val="0048568D"/>
    <w:rsid w:val="004962F0"/>
    <w:rsid w:val="004C223D"/>
    <w:rsid w:val="004F5339"/>
    <w:rsid w:val="004F7DEC"/>
    <w:rsid w:val="005319E9"/>
    <w:rsid w:val="005428CE"/>
    <w:rsid w:val="00543094"/>
    <w:rsid w:val="00553799"/>
    <w:rsid w:val="00554FCA"/>
    <w:rsid w:val="005575BD"/>
    <w:rsid w:val="00560011"/>
    <w:rsid w:val="00560FA0"/>
    <w:rsid w:val="00563E70"/>
    <w:rsid w:val="00571D15"/>
    <w:rsid w:val="00587771"/>
    <w:rsid w:val="005927D2"/>
    <w:rsid w:val="005A31C8"/>
    <w:rsid w:val="005B1243"/>
    <w:rsid w:val="005B29B8"/>
    <w:rsid w:val="005B4D65"/>
    <w:rsid w:val="005C398D"/>
    <w:rsid w:val="005C75E9"/>
    <w:rsid w:val="005E24E3"/>
    <w:rsid w:val="005F41EE"/>
    <w:rsid w:val="005F65B7"/>
    <w:rsid w:val="00607412"/>
    <w:rsid w:val="00607649"/>
    <w:rsid w:val="00615208"/>
    <w:rsid w:val="00617F47"/>
    <w:rsid w:val="00631E6F"/>
    <w:rsid w:val="00633A9D"/>
    <w:rsid w:val="00633E63"/>
    <w:rsid w:val="006465F0"/>
    <w:rsid w:val="00667445"/>
    <w:rsid w:val="0067050F"/>
    <w:rsid w:val="0067716A"/>
    <w:rsid w:val="00683F23"/>
    <w:rsid w:val="006843EB"/>
    <w:rsid w:val="0069405A"/>
    <w:rsid w:val="006B0695"/>
    <w:rsid w:val="006C74F2"/>
    <w:rsid w:val="006E50DF"/>
    <w:rsid w:val="006E60A7"/>
    <w:rsid w:val="006F520A"/>
    <w:rsid w:val="006F60D6"/>
    <w:rsid w:val="007004F1"/>
    <w:rsid w:val="00701E91"/>
    <w:rsid w:val="00713685"/>
    <w:rsid w:val="00737056"/>
    <w:rsid w:val="00741145"/>
    <w:rsid w:val="00750EE3"/>
    <w:rsid w:val="007520EF"/>
    <w:rsid w:val="00753E8D"/>
    <w:rsid w:val="00764A41"/>
    <w:rsid w:val="00764D32"/>
    <w:rsid w:val="0078680B"/>
    <w:rsid w:val="0078743E"/>
    <w:rsid w:val="007A7D3B"/>
    <w:rsid w:val="007C2CC3"/>
    <w:rsid w:val="007C5E3A"/>
    <w:rsid w:val="007E16E9"/>
    <w:rsid w:val="007E50ED"/>
    <w:rsid w:val="008163AA"/>
    <w:rsid w:val="00823651"/>
    <w:rsid w:val="008403EB"/>
    <w:rsid w:val="0085004C"/>
    <w:rsid w:val="00852360"/>
    <w:rsid w:val="008555DB"/>
    <w:rsid w:val="0085619D"/>
    <w:rsid w:val="00864B69"/>
    <w:rsid w:val="00894552"/>
    <w:rsid w:val="00895562"/>
    <w:rsid w:val="00897258"/>
    <w:rsid w:val="008B4817"/>
    <w:rsid w:val="008B4B9A"/>
    <w:rsid w:val="008D24DF"/>
    <w:rsid w:val="008D2EF5"/>
    <w:rsid w:val="008D627C"/>
    <w:rsid w:val="008E70BE"/>
    <w:rsid w:val="0091466C"/>
    <w:rsid w:val="009264F1"/>
    <w:rsid w:val="00943A71"/>
    <w:rsid w:val="00952A95"/>
    <w:rsid w:val="00955191"/>
    <w:rsid w:val="009742C0"/>
    <w:rsid w:val="009870C0"/>
    <w:rsid w:val="00995C7A"/>
    <w:rsid w:val="009A1DC9"/>
    <w:rsid w:val="009A357A"/>
    <w:rsid w:val="009A47AD"/>
    <w:rsid w:val="009C682D"/>
    <w:rsid w:val="009C6FD7"/>
    <w:rsid w:val="009E3F37"/>
    <w:rsid w:val="009F6C26"/>
    <w:rsid w:val="00A07769"/>
    <w:rsid w:val="00A153F9"/>
    <w:rsid w:val="00A2333E"/>
    <w:rsid w:val="00A31542"/>
    <w:rsid w:val="00A31BF1"/>
    <w:rsid w:val="00A445C7"/>
    <w:rsid w:val="00A44F32"/>
    <w:rsid w:val="00A64F29"/>
    <w:rsid w:val="00A67F2E"/>
    <w:rsid w:val="00A70946"/>
    <w:rsid w:val="00A76D50"/>
    <w:rsid w:val="00A901DC"/>
    <w:rsid w:val="00A92B66"/>
    <w:rsid w:val="00AA13C4"/>
    <w:rsid w:val="00AB59A5"/>
    <w:rsid w:val="00AC22EF"/>
    <w:rsid w:val="00AC299C"/>
    <w:rsid w:val="00AD0E68"/>
    <w:rsid w:val="00AD24EF"/>
    <w:rsid w:val="00AD5022"/>
    <w:rsid w:val="00B044A2"/>
    <w:rsid w:val="00B05D18"/>
    <w:rsid w:val="00B10413"/>
    <w:rsid w:val="00B15DE3"/>
    <w:rsid w:val="00B164D2"/>
    <w:rsid w:val="00B223F9"/>
    <w:rsid w:val="00B419AD"/>
    <w:rsid w:val="00B47B51"/>
    <w:rsid w:val="00B566D5"/>
    <w:rsid w:val="00B666BD"/>
    <w:rsid w:val="00B71BC6"/>
    <w:rsid w:val="00BA0032"/>
    <w:rsid w:val="00BA4D8C"/>
    <w:rsid w:val="00BA5B5F"/>
    <w:rsid w:val="00BD0E70"/>
    <w:rsid w:val="00BE6760"/>
    <w:rsid w:val="00BF6C41"/>
    <w:rsid w:val="00C10FC4"/>
    <w:rsid w:val="00C5450B"/>
    <w:rsid w:val="00C54AC4"/>
    <w:rsid w:val="00C724B1"/>
    <w:rsid w:val="00C772BF"/>
    <w:rsid w:val="00C810B6"/>
    <w:rsid w:val="00C90101"/>
    <w:rsid w:val="00C91E51"/>
    <w:rsid w:val="00CA2A22"/>
    <w:rsid w:val="00CA4B4C"/>
    <w:rsid w:val="00CB07B6"/>
    <w:rsid w:val="00CC459F"/>
    <w:rsid w:val="00CD2007"/>
    <w:rsid w:val="00CE4875"/>
    <w:rsid w:val="00CF348D"/>
    <w:rsid w:val="00CF39CD"/>
    <w:rsid w:val="00D01331"/>
    <w:rsid w:val="00D01F7E"/>
    <w:rsid w:val="00D054AA"/>
    <w:rsid w:val="00D2361E"/>
    <w:rsid w:val="00D27976"/>
    <w:rsid w:val="00D3088D"/>
    <w:rsid w:val="00D315EF"/>
    <w:rsid w:val="00D3679D"/>
    <w:rsid w:val="00D50DBF"/>
    <w:rsid w:val="00D64920"/>
    <w:rsid w:val="00D6772D"/>
    <w:rsid w:val="00D72653"/>
    <w:rsid w:val="00D769DB"/>
    <w:rsid w:val="00D870CD"/>
    <w:rsid w:val="00D91310"/>
    <w:rsid w:val="00D95038"/>
    <w:rsid w:val="00D95AFA"/>
    <w:rsid w:val="00DA295C"/>
    <w:rsid w:val="00DA7185"/>
    <w:rsid w:val="00DB0839"/>
    <w:rsid w:val="00DB35BA"/>
    <w:rsid w:val="00DB5811"/>
    <w:rsid w:val="00DC596F"/>
    <w:rsid w:val="00DC7867"/>
    <w:rsid w:val="00DD31A0"/>
    <w:rsid w:val="00E106E5"/>
    <w:rsid w:val="00E130ED"/>
    <w:rsid w:val="00E21927"/>
    <w:rsid w:val="00E31948"/>
    <w:rsid w:val="00E51D3F"/>
    <w:rsid w:val="00E60E59"/>
    <w:rsid w:val="00E635C2"/>
    <w:rsid w:val="00E961B9"/>
    <w:rsid w:val="00EA1E8B"/>
    <w:rsid w:val="00ED07AA"/>
    <w:rsid w:val="00EF5434"/>
    <w:rsid w:val="00EF5FE3"/>
    <w:rsid w:val="00F05342"/>
    <w:rsid w:val="00F331BE"/>
    <w:rsid w:val="00F34900"/>
    <w:rsid w:val="00F359C5"/>
    <w:rsid w:val="00F45D79"/>
    <w:rsid w:val="00F974FB"/>
    <w:rsid w:val="00FE293B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252AE-2332-47DC-9388-AC98FB0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68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713685"/>
    <w:pPr>
      <w:autoSpaceDE w:val="0"/>
      <w:autoSpaceDN w:val="0"/>
      <w:jc w:val="left"/>
    </w:pPr>
    <w:rPr>
      <w:rFonts w:ascii="仿宋" w:eastAsia="仿宋" w:hAnsi="仿宋"/>
      <w:kern w:val="0"/>
      <w:sz w:val="22"/>
      <w:szCs w:val="22"/>
      <w:lang w:val="zh-CN" w:bidi="zh-CN"/>
    </w:rPr>
  </w:style>
  <w:style w:type="paragraph" w:styleId="a3">
    <w:name w:val="header"/>
    <w:basedOn w:val="a"/>
    <w:link w:val="a4"/>
    <w:uiPriority w:val="99"/>
    <w:unhideWhenUsed/>
    <w:rsid w:val="00485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68D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68D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2047B"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12FA-35DB-421E-BBF6-D8BAB00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zhaojing</cp:lastModifiedBy>
  <cp:revision>30</cp:revision>
  <dcterms:created xsi:type="dcterms:W3CDTF">2023-07-17T11:31:00Z</dcterms:created>
  <dcterms:modified xsi:type="dcterms:W3CDTF">2023-09-04T02:47:00Z</dcterms:modified>
</cp:coreProperties>
</file>