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6FD2" w14:textId="77777777" w:rsidR="0042007F" w:rsidRDefault="00000000">
      <w:pPr>
        <w:widowControl/>
        <w:spacing w:after="220" w:line="259" w:lineRule="auto"/>
        <w:jc w:val="left"/>
        <w:rPr>
          <w:rFonts w:ascii="Calibri" w:eastAsia="Times New Roman" w:hAnsi="Calibri" w:cs="Calibri"/>
          <w:color w:val="000000"/>
          <w:sz w:val="22"/>
        </w:rPr>
      </w:pPr>
      <w:r>
        <w:rPr>
          <w:rFonts w:ascii="宋体" w:eastAsia="宋体" w:hAnsi="宋体" w:cs="宋体" w:hint="eastAsia"/>
          <w:color w:val="000000"/>
          <w:sz w:val="24"/>
        </w:rPr>
        <w:t>证券代码：</w:t>
      </w:r>
      <w:r>
        <w:rPr>
          <w:rFonts w:ascii="宋体" w:eastAsia="宋体" w:hAnsi="宋体" w:cs="宋体"/>
          <w:color w:val="000000"/>
          <w:sz w:val="24"/>
        </w:rPr>
        <w:t xml:space="preserve">688328                                    </w:t>
      </w:r>
      <w:r>
        <w:rPr>
          <w:rFonts w:ascii="宋体" w:eastAsia="宋体" w:hAnsi="宋体" w:cs="宋体" w:hint="eastAsia"/>
          <w:color w:val="000000"/>
          <w:sz w:val="24"/>
        </w:rPr>
        <w:t>证券简称：</w:t>
      </w:r>
      <w:proofErr w:type="gramStart"/>
      <w:r>
        <w:rPr>
          <w:rFonts w:ascii="宋体" w:eastAsia="宋体" w:hAnsi="宋体" w:cs="宋体" w:hint="eastAsia"/>
          <w:color w:val="000000"/>
          <w:sz w:val="24"/>
        </w:rPr>
        <w:t>深科达</w:t>
      </w:r>
      <w:proofErr w:type="gramEnd"/>
      <w:r>
        <w:rPr>
          <w:rFonts w:ascii="宋体" w:eastAsia="宋体" w:hAnsi="宋体" w:cs="宋体"/>
          <w:color w:val="000000"/>
          <w:sz w:val="24"/>
        </w:rPr>
        <w:t xml:space="preserve">                                          </w:t>
      </w:r>
    </w:p>
    <w:p w14:paraId="27A2788C" w14:textId="77777777" w:rsidR="0042007F" w:rsidRDefault="00000000">
      <w:pPr>
        <w:widowControl/>
        <w:spacing w:after="217" w:line="259" w:lineRule="auto"/>
        <w:ind w:firstLineChars="500" w:firstLine="1606"/>
        <w:jc w:val="left"/>
        <w:rPr>
          <w:rFonts w:ascii="宋体" w:eastAsia="宋体" w:hAnsi="宋体" w:cs="宋体"/>
          <w:b/>
          <w:color w:val="000000"/>
          <w:sz w:val="32"/>
        </w:rPr>
      </w:pPr>
      <w:r>
        <w:rPr>
          <w:rFonts w:ascii="宋体" w:eastAsia="宋体" w:hAnsi="宋体" w:cs="宋体" w:hint="eastAsia"/>
          <w:b/>
          <w:color w:val="000000"/>
          <w:sz w:val="32"/>
        </w:rPr>
        <w:t>深圳市深科达智能装备股份有限公司</w:t>
      </w:r>
    </w:p>
    <w:p w14:paraId="1EF7619D" w14:textId="77777777" w:rsidR="0042007F" w:rsidRDefault="00000000">
      <w:pPr>
        <w:widowControl/>
        <w:spacing w:line="259" w:lineRule="auto"/>
        <w:ind w:firstLineChars="800" w:firstLine="2570"/>
        <w:jc w:val="left"/>
        <w:rPr>
          <w:rFonts w:ascii="宋体" w:eastAsia="宋体" w:hAnsi="宋体" w:cs="宋体"/>
          <w:b/>
          <w:color w:val="000000"/>
          <w:sz w:val="32"/>
        </w:rPr>
      </w:pPr>
      <w:r>
        <w:rPr>
          <w:rFonts w:ascii="宋体" w:eastAsia="宋体" w:hAnsi="宋体" w:cs="宋体" w:hint="eastAsia"/>
          <w:b/>
          <w:color w:val="000000"/>
          <w:sz w:val="32"/>
        </w:rPr>
        <w:t>投资者关系活动记录表</w:t>
      </w:r>
    </w:p>
    <w:p w14:paraId="136873D8" w14:textId="77777777" w:rsidR="0042007F" w:rsidRDefault="0042007F">
      <w:pPr>
        <w:widowControl/>
        <w:spacing w:line="259" w:lineRule="auto"/>
        <w:ind w:left="1179"/>
        <w:jc w:val="right"/>
        <w:rPr>
          <w:rFonts w:ascii="Calibri" w:eastAsia="Times New Roman" w:hAnsi="Calibri" w:cs="Calibri"/>
          <w:color w:val="000000"/>
          <w:sz w:val="22"/>
        </w:rPr>
      </w:pPr>
    </w:p>
    <w:tbl>
      <w:tblPr>
        <w:tblStyle w:val="TableGrid"/>
        <w:tblW w:w="9976" w:type="dxa"/>
        <w:tblInd w:w="-743" w:type="dxa"/>
        <w:tblLayout w:type="fixed"/>
        <w:tblCellMar>
          <w:left w:w="108" w:type="dxa"/>
          <w:bottom w:w="41" w:type="dxa"/>
        </w:tblCellMar>
        <w:tblLook w:val="04A0" w:firstRow="1" w:lastRow="0" w:firstColumn="1" w:lastColumn="0" w:noHBand="0" w:noVBand="1"/>
      </w:tblPr>
      <w:tblGrid>
        <w:gridCol w:w="2100"/>
        <w:gridCol w:w="7876"/>
      </w:tblGrid>
      <w:tr w:rsidR="0042007F" w14:paraId="075779B9" w14:textId="77777777">
        <w:trPr>
          <w:trHeight w:val="2413"/>
        </w:trPr>
        <w:tc>
          <w:tcPr>
            <w:tcW w:w="2100" w:type="dxa"/>
            <w:tcBorders>
              <w:top w:val="single" w:sz="4" w:space="0" w:color="000000"/>
              <w:left w:val="single" w:sz="4" w:space="0" w:color="000000"/>
              <w:bottom w:val="single" w:sz="4" w:space="0" w:color="000000"/>
              <w:right w:val="single" w:sz="4" w:space="0" w:color="000000"/>
            </w:tcBorders>
            <w:vAlign w:val="center"/>
          </w:tcPr>
          <w:p w14:paraId="2930D49A" w14:textId="77777777" w:rsidR="0042007F" w:rsidRDefault="00000000">
            <w:pPr>
              <w:widowControl/>
              <w:snapToGrid w:val="0"/>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w:t>
            </w:r>
          </w:p>
          <w:p w14:paraId="5158D516" w14:textId="77777777" w:rsidR="0042007F" w:rsidRDefault="00000000">
            <w:pPr>
              <w:widowControl/>
              <w:snapToGrid w:val="0"/>
              <w:spacing w:line="360" w:lineRule="auto"/>
              <w:jc w:val="center"/>
              <w:rPr>
                <w:rFonts w:ascii="宋体" w:eastAsia="宋体" w:hAnsi="宋体" w:cs="Calibri"/>
                <w:b/>
                <w:color w:val="000000"/>
                <w:sz w:val="24"/>
                <w:szCs w:val="24"/>
              </w:rPr>
            </w:pPr>
            <w:r>
              <w:rPr>
                <w:rFonts w:ascii="宋体" w:eastAsia="宋体" w:hAnsi="宋体" w:cs="宋体" w:hint="eastAsia"/>
                <w:b/>
                <w:color w:val="000000"/>
                <w:sz w:val="24"/>
                <w:szCs w:val="24"/>
              </w:rPr>
              <w:t>类别</w:t>
            </w:r>
          </w:p>
        </w:tc>
        <w:tc>
          <w:tcPr>
            <w:tcW w:w="7876" w:type="dxa"/>
            <w:tcBorders>
              <w:top w:val="single" w:sz="4" w:space="0" w:color="000000"/>
              <w:left w:val="single" w:sz="4" w:space="0" w:color="000000"/>
              <w:bottom w:val="single" w:sz="4" w:space="0" w:color="000000"/>
              <w:right w:val="single" w:sz="4" w:space="0" w:color="000000"/>
            </w:tcBorders>
            <w:vAlign w:val="bottom"/>
          </w:tcPr>
          <w:p w14:paraId="57F38F39" w14:textId="3CB98D53" w:rsidR="0042007F" w:rsidRDefault="00000000">
            <w:pPr>
              <w:widowControl/>
              <w:snapToGrid w:val="0"/>
              <w:spacing w:line="360" w:lineRule="auto"/>
              <w:jc w:val="left"/>
              <w:rPr>
                <w:rFonts w:ascii="宋体" w:eastAsia="宋体" w:hAnsi="宋体" w:cs="Calibri"/>
                <w:color w:val="000000"/>
                <w:sz w:val="24"/>
                <w:szCs w:val="24"/>
              </w:rPr>
            </w:pPr>
            <w:r>
              <w:rPr>
                <w:rFonts w:ascii="宋体" w:eastAsia="宋体" w:hAnsi="宋体" w:cs="宋体" w:hint="eastAsia"/>
                <w:color w:val="000000"/>
                <w:sz w:val="24"/>
                <w:szCs w:val="24"/>
              </w:rPr>
              <w:sym w:font="Wingdings 2" w:char="00A3"/>
            </w:r>
            <w:r>
              <w:rPr>
                <w:rFonts w:ascii="宋体" w:eastAsia="宋体" w:hAnsi="宋体" w:cs="宋体" w:hint="eastAsia"/>
                <w:color w:val="000000"/>
                <w:sz w:val="24"/>
                <w:szCs w:val="24"/>
              </w:rPr>
              <w:t>特定对象调研</w:t>
            </w:r>
            <w:r>
              <w:rPr>
                <w:rFonts w:ascii="宋体" w:eastAsia="宋体" w:hAnsi="宋体" w:cs="宋体"/>
                <w:color w:val="000000"/>
                <w:sz w:val="24"/>
                <w:szCs w:val="24"/>
              </w:rPr>
              <w:t xml:space="preserve">        </w:t>
            </w:r>
            <w:r w:rsidR="009518BB">
              <w:rPr>
                <w:rFonts w:ascii="宋体" w:eastAsia="宋体" w:hAnsi="宋体" w:cs="宋体" w:hint="eastAsia"/>
                <w:color w:val="000000"/>
                <w:sz w:val="24"/>
                <w:szCs w:val="24"/>
              </w:rPr>
              <w:sym w:font="Wingdings 2" w:char="0052"/>
            </w:r>
            <w:r>
              <w:rPr>
                <w:rFonts w:ascii="宋体" w:eastAsia="宋体" w:hAnsi="宋体" w:cs="宋体" w:hint="eastAsia"/>
                <w:color w:val="000000"/>
                <w:sz w:val="24"/>
                <w:szCs w:val="24"/>
              </w:rPr>
              <w:t>分析师会议</w:t>
            </w:r>
            <w:r>
              <w:rPr>
                <w:rFonts w:ascii="宋体" w:eastAsia="宋体" w:hAnsi="宋体" w:cs="宋体"/>
                <w:color w:val="000000"/>
                <w:sz w:val="24"/>
                <w:szCs w:val="24"/>
              </w:rPr>
              <w:t xml:space="preserve"> </w:t>
            </w:r>
          </w:p>
          <w:p w14:paraId="35CA5C91" w14:textId="1D95F28A" w:rsidR="0042007F" w:rsidRDefault="00000000">
            <w:pPr>
              <w:widowControl/>
              <w:snapToGrid w:val="0"/>
              <w:spacing w:line="360" w:lineRule="auto"/>
              <w:jc w:val="left"/>
              <w:rPr>
                <w:rFonts w:ascii="宋体" w:eastAsia="宋体" w:hAnsi="宋体" w:cs="Calibri"/>
                <w:color w:val="000000"/>
                <w:sz w:val="24"/>
                <w:szCs w:val="24"/>
              </w:rPr>
            </w:pPr>
            <w:r>
              <w:rPr>
                <w:rFonts w:ascii="宋体" w:eastAsia="宋体" w:hAnsi="宋体" w:cs="宋体"/>
                <w:color w:val="000000"/>
                <w:sz w:val="24"/>
                <w:szCs w:val="24"/>
              </w:rPr>
              <w:sym w:font="Wingdings 2" w:char="00A3"/>
            </w:r>
            <w:r>
              <w:rPr>
                <w:rFonts w:ascii="宋体" w:eastAsia="宋体" w:hAnsi="宋体" w:cs="宋体" w:hint="eastAsia"/>
                <w:color w:val="000000"/>
                <w:sz w:val="24"/>
                <w:szCs w:val="24"/>
              </w:rPr>
              <w:t>媒体采访</w:t>
            </w:r>
            <w:r>
              <w:rPr>
                <w:rFonts w:ascii="宋体" w:eastAsia="宋体" w:hAnsi="宋体" w:cs="宋体"/>
                <w:color w:val="000000"/>
                <w:sz w:val="24"/>
                <w:szCs w:val="24"/>
              </w:rPr>
              <w:t xml:space="preserve">            </w:t>
            </w:r>
            <w:r w:rsidR="002D0CFF">
              <w:rPr>
                <w:rFonts w:ascii="宋体" w:eastAsia="宋体" w:hAnsi="宋体" w:cs="宋体" w:hint="eastAsia"/>
                <w:color w:val="000000"/>
                <w:sz w:val="24"/>
                <w:szCs w:val="24"/>
              </w:rPr>
              <w:sym w:font="Wingdings 2" w:char="0052"/>
            </w:r>
            <w:r>
              <w:rPr>
                <w:rFonts w:ascii="宋体" w:eastAsia="宋体" w:hAnsi="宋体" w:cs="宋体" w:hint="eastAsia"/>
                <w:color w:val="000000"/>
                <w:sz w:val="24"/>
                <w:szCs w:val="24"/>
              </w:rPr>
              <w:t>业绩说明会</w:t>
            </w:r>
            <w:r>
              <w:rPr>
                <w:rFonts w:ascii="宋体" w:eastAsia="宋体" w:hAnsi="宋体" w:cs="宋体"/>
                <w:color w:val="000000"/>
                <w:sz w:val="24"/>
                <w:szCs w:val="24"/>
              </w:rPr>
              <w:t xml:space="preserve"> </w:t>
            </w:r>
          </w:p>
          <w:p w14:paraId="2F4DFEDE" w14:textId="57C453DE" w:rsidR="0042007F" w:rsidRDefault="00000000">
            <w:pPr>
              <w:widowControl/>
              <w:snapToGrid w:val="0"/>
              <w:spacing w:line="360" w:lineRule="auto"/>
              <w:jc w:val="left"/>
              <w:rPr>
                <w:rFonts w:ascii="宋体" w:eastAsia="宋体" w:hAnsi="宋体" w:cs="Calibri"/>
                <w:color w:val="000000"/>
                <w:sz w:val="24"/>
                <w:szCs w:val="24"/>
              </w:rPr>
            </w:pPr>
            <w:r>
              <w:rPr>
                <w:rFonts w:ascii="宋体" w:eastAsia="宋体" w:hAnsi="宋体" w:cs="宋体"/>
                <w:color w:val="000000"/>
                <w:sz w:val="24"/>
                <w:szCs w:val="24"/>
              </w:rPr>
              <w:t>□</w:t>
            </w:r>
            <w:r>
              <w:rPr>
                <w:rFonts w:ascii="宋体" w:eastAsia="宋体" w:hAnsi="宋体" w:cs="宋体" w:hint="eastAsia"/>
                <w:color w:val="000000"/>
                <w:sz w:val="24"/>
                <w:szCs w:val="24"/>
              </w:rPr>
              <w:t>新闻发布会</w:t>
            </w:r>
            <w:r>
              <w:rPr>
                <w:rFonts w:ascii="宋体" w:eastAsia="宋体" w:hAnsi="宋体" w:cs="宋体"/>
                <w:color w:val="000000"/>
                <w:sz w:val="24"/>
                <w:szCs w:val="24"/>
              </w:rPr>
              <w:t xml:space="preserve">       </w:t>
            </w:r>
            <w:r w:rsidR="009D2651">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009518BB">
              <w:rPr>
                <w:rFonts w:ascii="宋体" w:eastAsia="宋体" w:hAnsi="宋体" w:cs="宋体" w:hint="eastAsia"/>
                <w:color w:val="000000"/>
                <w:sz w:val="24"/>
                <w:szCs w:val="24"/>
              </w:rPr>
              <w:sym w:font="Wingdings 2" w:char="0052"/>
            </w:r>
            <w:r>
              <w:rPr>
                <w:rFonts w:ascii="宋体" w:eastAsia="宋体" w:hAnsi="宋体" w:cs="宋体" w:hint="eastAsia"/>
                <w:color w:val="000000"/>
                <w:sz w:val="24"/>
                <w:szCs w:val="24"/>
              </w:rPr>
              <w:t>路演活动</w:t>
            </w:r>
            <w:r>
              <w:rPr>
                <w:rFonts w:ascii="宋体" w:eastAsia="宋体" w:hAnsi="宋体" w:cs="宋体"/>
                <w:color w:val="000000"/>
                <w:sz w:val="24"/>
                <w:szCs w:val="24"/>
              </w:rPr>
              <w:t xml:space="preserve"> </w:t>
            </w:r>
          </w:p>
          <w:p w14:paraId="5E375C78" w14:textId="656225FD" w:rsidR="0042007F" w:rsidRDefault="009518BB">
            <w:pPr>
              <w:widowControl/>
              <w:snapToGrid w:val="0"/>
              <w:spacing w:line="360" w:lineRule="auto"/>
              <w:jc w:val="left"/>
              <w:rPr>
                <w:rFonts w:ascii="宋体" w:eastAsia="宋体" w:hAnsi="宋体" w:cs="Calibri"/>
                <w:color w:val="000000"/>
                <w:sz w:val="24"/>
                <w:szCs w:val="24"/>
              </w:rPr>
            </w:pPr>
            <w:r>
              <w:rPr>
                <w:rFonts w:ascii="宋体" w:eastAsia="宋体" w:hAnsi="宋体" w:cs="宋体"/>
                <w:color w:val="000000"/>
                <w:sz w:val="24"/>
                <w:szCs w:val="24"/>
              </w:rPr>
              <w:t>□</w:t>
            </w:r>
            <w:r w:rsidR="009D2651">
              <w:rPr>
                <w:rFonts w:ascii="宋体" w:eastAsia="宋体" w:hAnsi="宋体" w:cs="宋体" w:hint="eastAsia"/>
                <w:color w:val="000000"/>
                <w:sz w:val="24"/>
                <w:szCs w:val="24"/>
              </w:rPr>
              <w:t>现场参观</w:t>
            </w:r>
            <w:r w:rsidR="009D2651">
              <w:rPr>
                <w:rFonts w:ascii="宋体" w:eastAsia="宋体" w:hAnsi="宋体" w:cs="宋体"/>
                <w:color w:val="000000"/>
                <w:sz w:val="24"/>
                <w:szCs w:val="24"/>
              </w:rPr>
              <w:t xml:space="preserve">            </w:t>
            </w:r>
            <w:r w:rsidR="009D2651" w:rsidRPr="009D2651">
              <w:rPr>
                <w:rFonts w:ascii="宋体" w:eastAsia="宋体" w:hAnsi="宋体" w:cs="宋体"/>
                <w:color w:val="000000"/>
                <w:sz w:val="24"/>
                <w:szCs w:val="24"/>
              </w:rPr>
              <w:t>□</w:t>
            </w:r>
            <w:r w:rsidR="009D2651">
              <w:rPr>
                <w:rFonts w:ascii="宋体" w:eastAsia="宋体" w:hAnsi="宋体" w:cs="宋体" w:hint="eastAsia"/>
                <w:color w:val="000000"/>
                <w:sz w:val="24"/>
                <w:szCs w:val="24"/>
              </w:rPr>
              <w:t>一对一沟通</w:t>
            </w:r>
            <w:r w:rsidR="009D2651">
              <w:rPr>
                <w:rFonts w:ascii="宋体" w:eastAsia="宋体" w:hAnsi="宋体" w:cs="宋体"/>
                <w:color w:val="000000"/>
                <w:sz w:val="24"/>
                <w:szCs w:val="24"/>
              </w:rPr>
              <w:t xml:space="preserve"> </w:t>
            </w:r>
          </w:p>
          <w:p w14:paraId="0CE34EEC" w14:textId="77777777" w:rsidR="0042007F" w:rsidRDefault="00000000">
            <w:pPr>
              <w:widowControl/>
              <w:snapToGrid w:val="0"/>
              <w:spacing w:line="360" w:lineRule="auto"/>
              <w:jc w:val="left"/>
              <w:rPr>
                <w:rFonts w:ascii="宋体" w:eastAsia="宋体" w:hAnsi="宋体" w:cs="Calibri"/>
                <w:color w:val="000000"/>
                <w:sz w:val="24"/>
                <w:szCs w:val="24"/>
              </w:rPr>
            </w:pPr>
            <w:r>
              <w:rPr>
                <w:rFonts w:ascii="宋体" w:eastAsia="宋体" w:hAnsi="宋体" w:cs="宋体" w:hint="eastAsia"/>
                <w:color w:val="000000"/>
                <w:sz w:val="24"/>
                <w:szCs w:val="24"/>
              </w:rPr>
              <w:t>□其他</w:t>
            </w:r>
            <w:r>
              <w:rPr>
                <w:rFonts w:ascii="宋体" w:eastAsia="宋体" w:hAnsi="宋体" w:cs="宋体"/>
                <w:color w:val="000000"/>
                <w:sz w:val="24"/>
                <w:szCs w:val="24"/>
              </w:rPr>
              <w:t xml:space="preserve">  </w:t>
            </w:r>
          </w:p>
        </w:tc>
      </w:tr>
      <w:tr w:rsidR="0042007F" w14:paraId="0BA7D1BE" w14:textId="77777777">
        <w:trPr>
          <w:trHeight w:val="694"/>
        </w:trPr>
        <w:tc>
          <w:tcPr>
            <w:tcW w:w="2100" w:type="dxa"/>
            <w:tcBorders>
              <w:top w:val="single" w:sz="4" w:space="0" w:color="000000"/>
              <w:left w:val="single" w:sz="4" w:space="0" w:color="000000"/>
              <w:bottom w:val="single" w:sz="4" w:space="0" w:color="000000"/>
              <w:right w:val="single" w:sz="4" w:space="0" w:color="000000"/>
            </w:tcBorders>
            <w:vAlign w:val="center"/>
          </w:tcPr>
          <w:p w14:paraId="41E55459" w14:textId="77777777" w:rsidR="0042007F" w:rsidRDefault="00000000">
            <w:pPr>
              <w:widowControl/>
              <w:snapToGrid w:val="0"/>
              <w:spacing w:line="360" w:lineRule="auto"/>
              <w:ind w:right="110"/>
              <w:jc w:val="center"/>
              <w:rPr>
                <w:rFonts w:ascii="宋体" w:eastAsia="宋体" w:hAnsi="宋体" w:cs="Calibri"/>
                <w:b/>
                <w:color w:val="000000"/>
                <w:sz w:val="24"/>
                <w:szCs w:val="24"/>
              </w:rPr>
            </w:pPr>
            <w:r>
              <w:rPr>
                <w:rFonts w:ascii="宋体" w:eastAsia="宋体" w:hAnsi="宋体" w:cs="宋体" w:hint="eastAsia"/>
                <w:b/>
                <w:sz w:val="24"/>
                <w:szCs w:val="24"/>
              </w:rPr>
              <w:t>参与单位</w:t>
            </w:r>
          </w:p>
        </w:tc>
        <w:tc>
          <w:tcPr>
            <w:tcW w:w="7876" w:type="dxa"/>
            <w:tcBorders>
              <w:top w:val="single" w:sz="4" w:space="0" w:color="000000"/>
              <w:left w:val="single" w:sz="4" w:space="0" w:color="000000"/>
              <w:bottom w:val="single" w:sz="4" w:space="0" w:color="000000"/>
              <w:right w:val="single" w:sz="4" w:space="0" w:color="000000"/>
            </w:tcBorders>
            <w:vAlign w:val="center"/>
          </w:tcPr>
          <w:p w14:paraId="15E19F45" w14:textId="4C0CA839" w:rsidR="00F570C8" w:rsidRDefault="009518BB">
            <w:pPr>
              <w:widowControl/>
              <w:snapToGrid w:val="0"/>
              <w:spacing w:line="360" w:lineRule="auto"/>
              <w:jc w:val="left"/>
              <w:rPr>
                <w:rFonts w:ascii="宋体" w:eastAsia="宋体" w:hAnsi="宋体" w:cs="Calibri"/>
                <w:color w:val="000000"/>
                <w:sz w:val="24"/>
                <w:szCs w:val="24"/>
              </w:rPr>
            </w:pPr>
            <w:r>
              <w:rPr>
                <w:rFonts w:ascii="宋体" w:eastAsia="宋体" w:hAnsi="宋体" w:cs="Calibri" w:hint="eastAsia"/>
                <w:color w:val="000000"/>
                <w:sz w:val="24"/>
                <w:szCs w:val="24"/>
              </w:rPr>
              <w:t>国金证券、上海证券、兴全基金、华夏基金、平安资管、交银基金、摩根基金</w:t>
            </w:r>
          </w:p>
        </w:tc>
      </w:tr>
      <w:tr w:rsidR="0042007F" w14:paraId="4F4B62AB" w14:textId="77777777">
        <w:trPr>
          <w:trHeight w:val="552"/>
        </w:trPr>
        <w:tc>
          <w:tcPr>
            <w:tcW w:w="2100" w:type="dxa"/>
            <w:tcBorders>
              <w:top w:val="single" w:sz="4" w:space="0" w:color="000000"/>
              <w:left w:val="single" w:sz="4" w:space="0" w:color="000000"/>
              <w:bottom w:val="single" w:sz="4" w:space="0" w:color="000000"/>
              <w:right w:val="single" w:sz="4" w:space="0" w:color="000000"/>
            </w:tcBorders>
            <w:vAlign w:val="center"/>
          </w:tcPr>
          <w:p w14:paraId="402617ED" w14:textId="77777777" w:rsidR="0042007F" w:rsidRDefault="00000000">
            <w:pPr>
              <w:widowControl/>
              <w:snapToGrid w:val="0"/>
              <w:spacing w:line="360" w:lineRule="auto"/>
              <w:ind w:right="110"/>
              <w:jc w:val="center"/>
              <w:rPr>
                <w:rFonts w:ascii="宋体" w:eastAsia="宋体" w:hAnsi="宋体" w:cs="Calibri"/>
                <w:b/>
                <w:color w:val="000000"/>
                <w:sz w:val="24"/>
                <w:szCs w:val="24"/>
              </w:rPr>
            </w:pPr>
            <w:r>
              <w:rPr>
                <w:rFonts w:ascii="宋体" w:eastAsia="宋体" w:hAnsi="宋体" w:cs="宋体" w:hint="eastAsia"/>
                <w:b/>
                <w:color w:val="000000"/>
                <w:sz w:val="24"/>
                <w:szCs w:val="24"/>
              </w:rPr>
              <w:t>时间</w:t>
            </w:r>
          </w:p>
        </w:tc>
        <w:tc>
          <w:tcPr>
            <w:tcW w:w="7876" w:type="dxa"/>
            <w:tcBorders>
              <w:top w:val="single" w:sz="4" w:space="0" w:color="000000"/>
              <w:left w:val="single" w:sz="4" w:space="0" w:color="000000"/>
              <w:bottom w:val="single" w:sz="4" w:space="0" w:color="000000"/>
              <w:right w:val="single" w:sz="4" w:space="0" w:color="000000"/>
            </w:tcBorders>
            <w:vAlign w:val="center"/>
          </w:tcPr>
          <w:p w14:paraId="1070B7E4" w14:textId="6987D4E4" w:rsidR="0042007F" w:rsidRDefault="00000000">
            <w:pPr>
              <w:widowControl/>
              <w:snapToGrid w:val="0"/>
              <w:spacing w:line="360" w:lineRule="auto"/>
              <w:jc w:val="left"/>
              <w:rPr>
                <w:rFonts w:ascii="宋体" w:eastAsia="宋体" w:hAnsi="宋体" w:cs="Calibri"/>
                <w:color w:val="000000"/>
                <w:sz w:val="24"/>
                <w:szCs w:val="24"/>
              </w:rPr>
            </w:pPr>
            <w:r>
              <w:rPr>
                <w:rFonts w:ascii="宋体" w:eastAsia="宋体" w:hAnsi="宋体" w:cs="Calibri" w:hint="eastAsia"/>
                <w:color w:val="000000"/>
                <w:sz w:val="24"/>
                <w:szCs w:val="24"/>
              </w:rPr>
              <w:t>2023年</w:t>
            </w:r>
            <w:r w:rsidR="009518BB">
              <w:rPr>
                <w:rFonts w:ascii="宋体" w:eastAsia="宋体" w:hAnsi="宋体" w:cs="Calibri"/>
                <w:color w:val="000000"/>
                <w:sz w:val="24"/>
                <w:szCs w:val="24"/>
              </w:rPr>
              <w:t>8</w:t>
            </w:r>
            <w:r>
              <w:rPr>
                <w:rFonts w:ascii="宋体" w:eastAsia="宋体" w:hAnsi="宋体" w:cs="Calibri" w:hint="eastAsia"/>
                <w:color w:val="000000"/>
                <w:sz w:val="24"/>
                <w:szCs w:val="24"/>
              </w:rPr>
              <w:t>月</w:t>
            </w:r>
            <w:r w:rsidR="009518BB">
              <w:rPr>
                <w:rFonts w:ascii="宋体" w:eastAsia="宋体" w:hAnsi="宋体" w:cs="Calibri"/>
                <w:color w:val="000000"/>
                <w:sz w:val="24"/>
                <w:szCs w:val="24"/>
              </w:rPr>
              <w:t>31</w:t>
            </w:r>
            <w:r>
              <w:rPr>
                <w:rFonts w:ascii="宋体" w:eastAsia="宋体" w:hAnsi="宋体" w:cs="Calibri" w:hint="eastAsia"/>
                <w:color w:val="000000"/>
                <w:sz w:val="24"/>
                <w:szCs w:val="24"/>
              </w:rPr>
              <w:t>日-</w:t>
            </w:r>
            <w:r>
              <w:rPr>
                <w:rFonts w:ascii="宋体" w:eastAsia="宋体" w:hAnsi="宋体" w:cs="Calibri"/>
                <w:color w:val="000000"/>
                <w:sz w:val="24"/>
                <w:szCs w:val="24"/>
              </w:rPr>
              <w:t>202</w:t>
            </w:r>
            <w:r>
              <w:rPr>
                <w:rFonts w:ascii="宋体" w:eastAsia="宋体" w:hAnsi="宋体" w:cs="Calibri" w:hint="eastAsia"/>
                <w:color w:val="000000"/>
                <w:sz w:val="24"/>
                <w:szCs w:val="24"/>
              </w:rPr>
              <w:t>3年</w:t>
            </w:r>
            <w:r w:rsidR="009518BB">
              <w:rPr>
                <w:rFonts w:ascii="宋体" w:eastAsia="宋体" w:hAnsi="宋体" w:cs="Calibri"/>
                <w:color w:val="000000"/>
                <w:sz w:val="24"/>
                <w:szCs w:val="24"/>
              </w:rPr>
              <w:t>9</w:t>
            </w:r>
            <w:r>
              <w:rPr>
                <w:rFonts w:ascii="宋体" w:eastAsia="宋体" w:hAnsi="宋体" w:cs="Calibri" w:hint="eastAsia"/>
                <w:color w:val="000000"/>
                <w:sz w:val="24"/>
                <w:szCs w:val="24"/>
              </w:rPr>
              <w:t>月</w:t>
            </w:r>
            <w:r w:rsidR="002D0CFF">
              <w:rPr>
                <w:rFonts w:ascii="宋体" w:eastAsia="宋体" w:hAnsi="宋体" w:cs="Calibri"/>
                <w:color w:val="000000"/>
                <w:sz w:val="24"/>
                <w:szCs w:val="24"/>
              </w:rPr>
              <w:t>4</w:t>
            </w:r>
            <w:r>
              <w:rPr>
                <w:rFonts w:ascii="宋体" w:eastAsia="宋体" w:hAnsi="宋体" w:cs="Calibri" w:hint="eastAsia"/>
                <w:color w:val="000000"/>
                <w:sz w:val="24"/>
                <w:szCs w:val="24"/>
              </w:rPr>
              <w:t>日</w:t>
            </w:r>
          </w:p>
        </w:tc>
      </w:tr>
      <w:tr w:rsidR="0042007F" w14:paraId="1FF81379" w14:textId="77777777">
        <w:trPr>
          <w:trHeight w:val="490"/>
        </w:trPr>
        <w:tc>
          <w:tcPr>
            <w:tcW w:w="2100" w:type="dxa"/>
            <w:tcBorders>
              <w:top w:val="single" w:sz="4" w:space="0" w:color="000000"/>
              <w:left w:val="single" w:sz="4" w:space="0" w:color="000000"/>
              <w:bottom w:val="single" w:sz="4" w:space="0" w:color="000000"/>
              <w:right w:val="single" w:sz="4" w:space="0" w:color="000000"/>
            </w:tcBorders>
            <w:vAlign w:val="center"/>
          </w:tcPr>
          <w:p w14:paraId="1A1526D8" w14:textId="77777777" w:rsidR="0042007F" w:rsidRDefault="00000000">
            <w:pPr>
              <w:widowControl/>
              <w:snapToGrid w:val="0"/>
              <w:spacing w:line="360" w:lineRule="auto"/>
              <w:ind w:right="110"/>
              <w:jc w:val="center"/>
              <w:rPr>
                <w:rFonts w:ascii="宋体" w:eastAsia="宋体" w:hAnsi="宋体" w:cs="Calibri"/>
                <w:b/>
                <w:color w:val="000000"/>
                <w:sz w:val="24"/>
                <w:szCs w:val="24"/>
              </w:rPr>
            </w:pPr>
            <w:r>
              <w:rPr>
                <w:rFonts w:ascii="宋体" w:eastAsia="宋体" w:hAnsi="宋体" w:cs="宋体" w:hint="eastAsia"/>
                <w:b/>
                <w:color w:val="000000"/>
                <w:sz w:val="24"/>
                <w:szCs w:val="24"/>
              </w:rPr>
              <w:t>地点</w:t>
            </w:r>
          </w:p>
        </w:tc>
        <w:tc>
          <w:tcPr>
            <w:tcW w:w="7876" w:type="dxa"/>
            <w:tcBorders>
              <w:top w:val="single" w:sz="4" w:space="0" w:color="000000"/>
              <w:left w:val="single" w:sz="4" w:space="0" w:color="000000"/>
              <w:bottom w:val="single" w:sz="4" w:space="0" w:color="000000"/>
              <w:right w:val="single" w:sz="4" w:space="0" w:color="000000"/>
            </w:tcBorders>
            <w:vAlign w:val="center"/>
          </w:tcPr>
          <w:p w14:paraId="387FF573" w14:textId="70404C75" w:rsidR="0042007F" w:rsidRPr="009518BB" w:rsidRDefault="009518BB">
            <w:pPr>
              <w:widowControl/>
              <w:snapToGrid w:val="0"/>
              <w:spacing w:line="360" w:lineRule="auto"/>
              <w:jc w:val="left"/>
              <w:rPr>
                <w:rFonts w:ascii="宋体" w:eastAsia="宋体" w:hAnsi="宋体" w:cs="Calibri"/>
                <w:color w:val="000000"/>
                <w:sz w:val="24"/>
                <w:szCs w:val="24"/>
              </w:rPr>
            </w:pPr>
            <w:r>
              <w:rPr>
                <w:rFonts w:ascii="宋体" w:eastAsia="宋体" w:hAnsi="宋体" w:cs="Calibri" w:hint="eastAsia"/>
                <w:color w:val="000000"/>
                <w:sz w:val="24"/>
                <w:szCs w:val="24"/>
              </w:rPr>
              <w:t>上海</w:t>
            </w:r>
            <w:r w:rsidR="002D0CFF">
              <w:rPr>
                <w:rFonts w:ascii="宋体" w:eastAsia="宋体" w:hAnsi="宋体" w:cs="Calibri" w:hint="eastAsia"/>
                <w:color w:val="000000"/>
                <w:sz w:val="24"/>
                <w:szCs w:val="24"/>
              </w:rPr>
              <w:t>、公司办公室</w:t>
            </w:r>
          </w:p>
        </w:tc>
      </w:tr>
      <w:tr w:rsidR="0042007F" w14:paraId="4965F42B" w14:textId="77777777">
        <w:trPr>
          <w:trHeight w:val="490"/>
        </w:trPr>
        <w:tc>
          <w:tcPr>
            <w:tcW w:w="2100" w:type="dxa"/>
            <w:tcBorders>
              <w:top w:val="single" w:sz="4" w:space="0" w:color="000000"/>
              <w:left w:val="single" w:sz="4" w:space="0" w:color="000000"/>
              <w:bottom w:val="single" w:sz="4" w:space="0" w:color="000000"/>
              <w:right w:val="single" w:sz="4" w:space="0" w:color="000000"/>
            </w:tcBorders>
            <w:vAlign w:val="center"/>
          </w:tcPr>
          <w:p w14:paraId="0B0FC281" w14:textId="77777777" w:rsidR="0042007F" w:rsidRDefault="00000000">
            <w:pPr>
              <w:widowControl/>
              <w:snapToGrid w:val="0"/>
              <w:spacing w:line="360" w:lineRule="auto"/>
              <w:ind w:right="110"/>
              <w:jc w:val="center"/>
              <w:rPr>
                <w:rFonts w:ascii="宋体" w:eastAsia="宋体" w:hAnsi="宋体" w:cs="Calibri"/>
                <w:b/>
                <w:color w:val="000000"/>
                <w:sz w:val="24"/>
                <w:szCs w:val="24"/>
              </w:rPr>
            </w:pPr>
            <w:r>
              <w:rPr>
                <w:rFonts w:ascii="宋体" w:eastAsia="宋体" w:hAnsi="宋体" w:cs="宋体" w:hint="eastAsia"/>
                <w:b/>
                <w:color w:val="000000"/>
                <w:sz w:val="24"/>
                <w:szCs w:val="24"/>
              </w:rPr>
              <w:t>接待人员</w:t>
            </w:r>
          </w:p>
        </w:tc>
        <w:tc>
          <w:tcPr>
            <w:tcW w:w="7876" w:type="dxa"/>
            <w:tcBorders>
              <w:top w:val="single" w:sz="4" w:space="0" w:color="000000"/>
              <w:left w:val="single" w:sz="4" w:space="0" w:color="000000"/>
              <w:bottom w:val="single" w:sz="4" w:space="0" w:color="000000"/>
              <w:right w:val="single" w:sz="4" w:space="0" w:color="000000"/>
            </w:tcBorders>
            <w:vAlign w:val="center"/>
          </w:tcPr>
          <w:p w14:paraId="76A59585" w14:textId="57521B9E" w:rsidR="0042007F" w:rsidRDefault="00000000">
            <w:pPr>
              <w:widowControl/>
              <w:snapToGrid w:val="0"/>
              <w:spacing w:line="360" w:lineRule="auto"/>
              <w:jc w:val="left"/>
              <w:rPr>
                <w:rFonts w:ascii="宋体" w:eastAsia="宋体" w:hAnsi="宋体" w:cs="Calibri"/>
                <w:color w:val="000000"/>
                <w:sz w:val="24"/>
                <w:szCs w:val="24"/>
              </w:rPr>
            </w:pPr>
            <w:r>
              <w:rPr>
                <w:rFonts w:ascii="宋体" w:eastAsia="宋体" w:hAnsi="宋体" w:cs="Calibri" w:hint="eastAsia"/>
                <w:color w:val="000000"/>
                <w:sz w:val="24"/>
                <w:szCs w:val="24"/>
              </w:rPr>
              <w:t>董事会秘书</w:t>
            </w:r>
            <w:r w:rsidR="00F570C8">
              <w:rPr>
                <w:rFonts w:ascii="宋体" w:eastAsia="宋体" w:hAnsi="宋体" w:cs="Calibri" w:hint="eastAsia"/>
                <w:color w:val="000000"/>
                <w:sz w:val="24"/>
                <w:szCs w:val="24"/>
              </w:rPr>
              <w:t>/财务负责人</w:t>
            </w:r>
            <w:r>
              <w:rPr>
                <w:rFonts w:ascii="宋体" w:eastAsia="宋体" w:hAnsi="宋体" w:cs="Calibri" w:hint="eastAsia"/>
                <w:color w:val="000000"/>
                <w:sz w:val="24"/>
                <w:szCs w:val="24"/>
              </w:rPr>
              <w:t>：张新明 证券事务代表：</w:t>
            </w:r>
            <w:proofErr w:type="gramStart"/>
            <w:r>
              <w:rPr>
                <w:rFonts w:ascii="宋体" w:eastAsia="宋体" w:hAnsi="宋体" w:cs="Calibri" w:hint="eastAsia"/>
                <w:color w:val="000000"/>
                <w:sz w:val="24"/>
                <w:szCs w:val="24"/>
              </w:rPr>
              <w:t>郑亦平</w:t>
            </w:r>
            <w:proofErr w:type="gramEnd"/>
            <w:r>
              <w:rPr>
                <w:rFonts w:ascii="宋体" w:eastAsia="宋体" w:hAnsi="宋体" w:cs="Calibri" w:hint="eastAsia"/>
                <w:color w:val="000000"/>
                <w:sz w:val="24"/>
                <w:szCs w:val="24"/>
              </w:rPr>
              <w:t xml:space="preserve"> </w:t>
            </w:r>
          </w:p>
        </w:tc>
      </w:tr>
      <w:tr w:rsidR="0042007F" w14:paraId="3F6D21D7" w14:textId="77777777">
        <w:trPr>
          <w:trHeight w:val="490"/>
        </w:trPr>
        <w:tc>
          <w:tcPr>
            <w:tcW w:w="2100" w:type="dxa"/>
            <w:tcBorders>
              <w:top w:val="single" w:sz="4" w:space="0" w:color="000000"/>
              <w:left w:val="single" w:sz="4" w:space="0" w:color="000000"/>
              <w:bottom w:val="single" w:sz="4" w:space="0" w:color="000000"/>
              <w:right w:val="single" w:sz="4" w:space="0" w:color="000000"/>
            </w:tcBorders>
            <w:vAlign w:val="center"/>
          </w:tcPr>
          <w:p w14:paraId="67550257" w14:textId="77777777" w:rsidR="0042007F" w:rsidRDefault="00000000">
            <w:pPr>
              <w:widowControl/>
              <w:snapToGrid w:val="0"/>
              <w:spacing w:line="360" w:lineRule="auto"/>
              <w:ind w:right="110"/>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投资者关系活动主要内容介绍</w:t>
            </w:r>
          </w:p>
        </w:tc>
        <w:tc>
          <w:tcPr>
            <w:tcW w:w="7876" w:type="dxa"/>
            <w:tcBorders>
              <w:top w:val="single" w:sz="4" w:space="0" w:color="000000"/>
              <w:left w:val="single" w:sz="4" w:space="0" w:color="000000"/>
              <w:bottom w:val="single" w:sz="4" w:space="0" w:color="000000"/>
              <w:right w:val="single" w:sz="4" w:space="0" w:color="000000"/>
            </w:tcBorders>
            <w:vAlign w:val="bottom"/>
          </w:tcPr>
          <w:p w14:paraId="7A5E118C" w14:textId="7ADF69E0" w:rsidR="00C34DED" w:rsidRDefault="00C34DED">
            <w:pPr>
              <w:pStyle w:val="a7"/>
              <w:widowControl/>
              <w:spacing w:line="360" w:lineRule="auto"/>
              <w:rPr>
                <w:rFonts w:ascii="宋体" w:eastAsia="宋体" w:hAnsi="宋体" w:cs="宋体"/>
                <w:bCs/>
                <w:color w:val="000000" w:themeColor="text1"/>
                <w:szCs w:val="24"/>
              </w:rPr>
            </w:pPr>
            <w:r>
              <w:rPr>
                <w:rFonts w:ascii="宋体" w:eastAsia="宋体" w:hAnsi="宋体" w:cs="宋体" w:hint="eastAsia"/>
                <w:bCs/>
                <w:color w:val="000000" w:themeColor="text1"/>
                <w:szCs w:val="24"/>
              </w:rPr>
              <w:t>问题1：公司智能装备核心部件业务今年上半年</w:t>
            </w:r>
            <w:r w:rsidR="00816889">
              <w:rPr>
                <w:rFonts w:ascii="宋体" w:eastAsia="宋体" w:hAnsi="宋体" w:cs="宋体" w:hint="eastAsia"/>
                <w:bCs/>
                <w:color w:val="000000" w:themeColor="text1"/>
                <w:szCs w:val="24"/>
              </w:rPr>
              <w:t>较去年</w:t>
            </w:r>
            <w:r>
              <w:rPr>
                <w:rFonts w:ascii="宋体" w:eastAsia="宋体" w:hAnsi="宋体" w:cs="宋体" w:hint="eastAsia"/>
                <w:bCs/>
                <w:color w:val="000000" w:themeColor="text1"/>
                <w:szCs w:val="24"/>
              </w:rPr>
              <w:t>同期增长较快，主要原因？</w:t>
            </w:r>
          </w:p>
          <w:p w14:paraId="7909E24F" w14:textId="260421AC" w:rsidR="00C34DED" w:rsidRDefault="00816889">
            <w:pPr>
              <w:pStyle w:val="a7"/>
              <w:widowControl/>
              <w:spacing w:line="360" w:lineRule="auto"/>
              <w:rPr>
                <w:rFonts w:ascii="宋体" w:eastAsia="宋体" w:hAnsi="宋体" w:cs="宋体"/>
                <w:bCs/>
                <w:color w:val="000000" w:themeColor="text1"/>
                <w:szCs w:val="24"/>
              </w:rPr>
            </w:pPr>
            <w:r>
              <w:rPr>
                <w:rFonts w:ascii="宋体" w:eastAsia="宋体" w:hAnsi="宋体" w:cs="宋体" w:hint="eastAsia"/>
                <w:bCs/>
                <w:color w:val="000000" w:themeColor="text1"/>
                <w:szCs w:val="24"/>
              </w:rPr>
              <w:t>回复：公司智能装备核心部件业务今年上半年增长较快主要系公司控股子公司深圳线马科技有限公司直线电机模组的收入增长。公司直线电机模</w:t>
            </w:r>
            <w:proofErr w:type="gramStart"/>
            <w:r>
              <w:rPr>
                <w:rFonts w:ascii="宋体" w:eastAsia="宋体" w:hAnsi="宋体" w:cs="宋体" w:hint="eastAsia"/>
                <w:bCs/>
                <w:color w:val="000000" w:themeColor="text1"/>
                <w:szCs w:val="24"/>
              </w:rPr>
              <w:t>组业务</w:t>
            </w:r>
            <w:proofErr w:type="gramEnd"/>
            <w:r>
              <w:rPr>
                <w:rFonts w:ascii="宋体" w:eastAsia="宋体" w:hAnsi="宋体" w:cs="宋体" w:hint="eastAsia"/>
                <w:bCs/>
                <w:color w:val="000000" w:themeColor="text1"/>
                <w:szCs w:val="24"/>
              </w:rPr>
              <w:t>基于多年的技术积累以及市场开拓，目前下游新能源设备行业成为了近年来主要的收入增长点。公司核心部件业务将围绕市场需求，以技术为基础，加大市场拓展和客户深度合作，不断增强公司核心部件业务的综合竞争力。</w:t>
            </w:r>
          </w:p>
          <w:p w14:paraId="0170597A" w14:textId="23EC2E77" w:rsidR="00F97E0A" w:rsidRPr="00B61B37" w:rsidRDefault="0090339A">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t>问题</w:t>
            </w:r>
            <w:r w:rsidR="00816889">
              <w:rPr>
                <w:rFonts w:ascii="宋体" w:eastAsia="宋体" w:hAnsi="宋体" w:cs="宋体"/>
                <w:bCs/>
                <w:color w:val="000000" w:themeColor="text1"/>
                <w:szCs w:val="24"/>
              </w:rPr>
              <w:t>2</w:t>
            </w:r>
            <w:r w:rsidR="00F97E0A" w:rsidRPr="00B61B37">
              <w:rPr>
                <w:rFonts w:ascii="宋体" w:eastAsia="宋体" w:hAnsi="宋体" w:cs="宋体"/>
                <w:bCs/>
                <w:color w:val="000000" w:themeColor="text1"/>
                <w:szCs w:val="24"/>
              </w:rPr>
              <w:t>、公司</w:t>
            </w:r>
            <w:r w:rsidR="00F11176">
              <w:rPr>
                <w:rFonts w:ascii="宋体" w:eastAsia="宋体" w:hAnsi="宋体" w:cs="宋体" w:hint="eastAsia"/>
                <w:bCs/>
                <w:color w:val="000000" w:themeColor="text1"/>
                <w:szCs w:val="24"/>
              </w:rPr>
              <w:t>目前围绕VR、MR的生产设备有哪些？主要客户有哪些？</w:t>
            </w:r>
          </w:p>
          <w:p w14:paraId="2775940F" w14:textId="0283F31E" w:rsidR="00F97E0A" w:rsidRPr="00B61B37" w:rsidRDefault="00F97E0A">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lastRenderedPageBreak/>
              <w:t>回复：公司</w:t>
            </w:r>
            <w:r w:rsidR="0078000F" w:rsidRPr="00B61B37">
              <w:rPr>
                <w:rFonts w:ascii="宋体" w:eastAsia="宋体" w:hAnsi="宋体" w:cs="宋体" w:hint="eastAsia"/>
                <w:bCs/>
                <w:color w:val="000000" w:themeColor="text1"/>
                <w:szCs w:val="24"/>
              </w:rPr>
              <w:t>通过近几年在VR生产设备的研发，目前已</w:t>
            </w:r>
            <w:r w:rsidR="00C66F53" w:rsidRPr="00B61B37">
              <w:rPr>
                <w:rFonts w:ascii="宋体" w:eastAsia="宋体" w:hAnsi="宋体" w:cs="宋体" w:hint="eastAsia"/>
                <w:bCs/>
                <w:color w:val="000000" w:themeColor="text1"/>
                <w:szCs w:val="24"/>
              </w:rPr>
              <w:t>能</w:t>
            </w:r>
            <w:r w:rsidR="0078000F" w:rsidRPr="00B61B37">
              <w:rPr>
                <w:rFonts w:ascii="宋体" w:eastAsia="宋体" w:hAnsi="宋体" w:cs="宋体" w:hint="eastAsia"/>
                <w:bCs/>
                <w:color w:val="000000" w:themeColor="text1"/>
                <w:szCs w:val="24"/>
              </w:rPr>
              <w:t>提供</w:t>
            </w:r>
            <w:r w:rsidRPr="00B61B37">
              <w:rPr>
                <w:rFonts w:ascii="宋体" w:eastAsia="宋体" w:hAnsi="宋体" w:cs="宋体"/>
                <w:bCs/>
                <w:color w:val="000000" w:themeColor="text1"/>
                <w:szCs w:val="24"/>
              </w:rPr>
              <w:t>3D VR热成型贴合</w:t>
            </w:r>
            <w:r w:rsidRPr="00B61B37">
              <w:rPr>
                <w:rFonts w:ascii="宋体" w:eastAsia="宋体" w:hAnsi="宋体" w:cs="宋体" w:hint="eastAsia"/>
                <w:bCs/>
                <w:color w:val="000000" w:themeColor="text1"/>
                <w:szCs w:val="24"/>
              </w:rPr>
              <w:t>设备、</w:t>
            </w:r>
            <w:r w:rsidRPr="00B61B37">
              <w:rPr>
                <w:rFonts w:ascii="宋体" w:eastAsia="宋体" w:hAnsi="宋体" w:cs="宋体"/>
                <w:bCs/>
                <w:color w:val="000000" w:themeColor="text1"/>
                <w:szCs w:val="24"/>
              </w:rPr>
              <w:t>3D AA胶合设备</w:t>
            </w:r>
            <w:r w:rsidRPr="00B61B37">
              <w:rPr>
                <w:rFonts w:ascii="宋体" w:eastAsia="宋体" w:hAnsi="宋体" w:cs="宋体" w:hint="eastAsia"/>
                <w:bCs/>
                <w:color w:val="000000" w:themeColor="text1"/>
                <w:szCs w:val="24"/>
              </w:rPr>
              <w:t>以及IJP设备等，上述设备用于</w:t>
            </w:r>
            <w:r w:rsidR="0078000F" w:rsidRPr="00B61B37">
              <w:rPr>
                <w:rFonts w:ascii="宋体" w:eastAsia="宋体" w:hAnsi="宋体" w:cs="宋体" w:hint="eastAsia"/>
                <w:bCs/>
                <w:color w:val="000000" w:themeColor="text1"/>
                <w:szCs w:val="24"/>
              </w:rPr>
              <w:t>VR眼镜</w:t>
            </w:r>
            <w:r w:rsidR="0078000F" w:rsidRPr="00B61B37">
              <w:rPr>
                <w:rFonts w:ascii="宋体" w:eastAsia="宋体" w:hAnsi="宋体" w:cs="宋体"/>
                <w:bCs/>
                <w:color w:val="000000" w:themeColor="text1"/>
                <w:szCs w:val="24"/>
              </w:rPr>
              <w:t>Pancake光学模组</w:t>
            </w:r>
            <w:r w:rsidR="0078000F" w:rsidRPr="00B61B37">
              <w:rPr>
                <w:rFonts w:ascii="宋体" w:eastAsia="宋体" w:hAnsi="宋体" w:cs="宋体" w:hint="eastAsia"/>
                <w:bCs/>
                <w:color w:val="000000" w:themeColor="text1"/>
                <w:szCs w:val="24"/>
              </w:rPr>
              <w:t>生产端</w:t>
            </w:r>
            <w:r w:rsidR="00F11176">
              <w:rPr>
                <w:rFonts w:ascii="宋体" w:eastAsia="宋体" w:hAnsi="宋体" w:cs="宋体" w:hint="eastAsia"/>
                <w:bCs/>
                <w:color w:val="000000" w:themeColor="text1"/>
                <w:szCs w:val="24"/>
              </w:rPr>
              <w:t>，主要客户为国际一线知名客户。</w:t>
            </w:r>
          </w:p>
          <w:p w14:paraId="6429B456" w14:textId="35D418BD" w:rsidR="00F97E0A" w:rsidRPr="00B61B37" w:rsidRDefault="0090339A">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t>问题</w:t>
            </w:r>
            <w:r w:rsidR="00F11176">
              <w:rPr>
                <w:rFonts w:ascii="宋体" w:eastAsia="宋体" w:hAnsi="宋体" w:cs="宋体"/>
                <w:bCs/>
                <w:color w:val="000000" w:themeColor="text1"/>
                <w:szCs w:val="24"/>
              </w:rPr>
              <w:t>3</w:t>
            </w:r>
            <w:r w:rsidR="00F97E0A" w:rsidRPr="00B61B37">
              <w:rPr>
                <w:rFonts w:ascii="宋体" w:eastAsia="宋体" w:hAnsi="宋体" w:cs="宋体"/>
                <w:bCs/>
                <w:color w:val="000000" w:themeColor="text1"/>
                <w:szCs w:val="24"/>
              </w:rPr>
              <w:t>、</w:t>
            </w:r>
            <w:r w:rsidR="00F11176">
              <w:rPr>
                <w:rFonts w:ascii="宋体" w:eastAsia="宋体" w:hAnsi="宋体" w:cs="宋体" w:hint="eastAsia"/>
                <w:bCs/>
                <w:color w:val="000000" w:themeColor="text1"/>
                <w:szCs w:val="24"/>
              </w:rPr>
              <w:t>公司最新VR设备订单情况？</w:t>
            </w:r>
          </w:p>
          <w:p w14:paraId="17024F65" w14:textId="2EEE1BC5" w:rsidR="00F11176" w:rsidRPr="00B61B37" w:rsidRDefault="00C66F53">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t>回复：</w:t>
            </w:r>
            <w:r w:rsidR="00F11176" w:rsidRPr="00B61B37">
              <w:rPr>
                <w:rFonts w:ascii="宋体" w:eastAsia="宋体" w:hAnsi="宋体" w:cs="宋体"/>
                <w:bCs/>
                <w:color w:val="000000" w:themeColor="text1"/>
                <w:szCs w:val="24"/>
              </w:rPr>
              <w:t xml:space="preserve"> </w:t>
            </w:r>
            <w:r w:rsidR="00F11176">
              <w:rPr>
                <w:rFonts w:ascii="宋体" w:eastAsia="宋体" w:hAnsi="宋体" w:cs="宋体" w:hint="eastAsia"/>
                <w:bCs/>
                <w:color w:val="000000" w:themeColor="text1"/>
                <w:szCs w:val="24"/>
              </w:rPr>
              <w:t>公司</w:t>
            </w:r>
            <w:r w:rsidR="003B50E8">
              <w:rPr>
                <w:rFonts w:ascii="宋体" w:eastAsia="宋体" w:hAnsi="宋体" w:cs="宋体" w:hint="eastAsia"/>
                <w:bCs/>
                <w:color w:val="000000" w:themeColor="text1"/>
                <w:szCs w:val="24"/>
              </w:rPr>
              <w:t>继续</w:t>
            </w:r>
            <w:r w:rsidR="00F11176">
              <w:rPr>
                <w:rFonts w:ascii="宋体" w:eastAsia="宋体" w:hAnsi="宋体" w:cs="宋体" w:hint="eastAsia"/>
                <w:bCs/>
                <w:color w:val="000000" w:themeColor="text1"/>
                <w:szCs w:val="24"/>
              </w:rPr>
              <w:t>保持与下游客户的紧密沟通，</w:t>
            </w:r>
            <w:r w:rsidR="003B50E8">
              <w:rPr>
                <w:rFonts w:ascii="宋体" w:eastAsia="宋体" w:hAnsi="宋体" w:cs="宋体" w:hint="eastAsia"/>
                <w:bCs/>
                <w:color w:val="000000" w:themeColor="text1"/>
                <w:szCs w:val="24"/>
              </w:rPr>
              <w:t>公司持续为下游客户提供VR相关生产设备，公司将不断丰富公司VR生产设备产品，使VR设备业务成为公司新的业绩增长点。</w:t>
            </w:r>
          </w:p>
          <w:p w14:paraId="6C94D883" w14:textId="2BFE262F" w:rsidR="00F97E0A" w:rsidRPr="00B61B37" w:rsidRDefault="0090339A">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t>问题</w:t>
            </w:r>
            <w:r w:rsidR="00F11176">
              <w:rPr>
                <w:rFonts w:ascii="宋体" w:eastAsia="宋体" w:hAnsi="宋体" w:cs="宋体"/>
                <w:bCs/>
                <w:color w:val="000000" w:themeColor="text1"/>
                <w:szCs w:val="24"/>
              </w:rPr>
              <w:t>4</w:t>
            </w:r>
            <w:r w:rsidR="00F97E0A" w:rsidRPr="00B61B37">
              <w:rPr>
                <w:rFonts w:ascii="宋体" w:eastAsia="宋体" w:hAnsi="宋体" w:cs="宋体"/>
                <w:bCs/>
                <w:color w:val="000000" w:themeColor="text1"/>
                <w:szCs w:val="24"/>
              </w:rPr>
              <w:t>、公司直线电机等核心部件业务有在人形机器人领域布局吗？</w:t>
            </w:r>
          </w:p>
          <w:p w14:paraId="16C91A88" w14:textId="270FB393" w:rsidR="00F97E0A" w:rsidRPr="00B61B37" w:rsidRDefault="00BB18A3">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t>回复：目前</w:t>
            </w:r>
            <w:r w:rsidRPr="00B61B37">
              <w:rPr>
                <w:rFonts w:ascii="宋体" w:eastAsia="宋体" w:hAnsi="宋体" w:cs="宋体"/>
                <w:bCs/>
                <w:color w:val="000000" w:themeColor="text1"/>
                <w:szCs w:val="24"/>
              </w:rPr>
              <w:t>公司直线电机零部件主要用于新能源行业（锂电及光伏设备）、半导体设备、电子电工设备等行业，</w:t>
            </w:r>
            <w:r w:rsidRPr="00B61B37">
              <w:rPr>
                <w:rFonts w:ascii="宋体" w:eastAsia="宋体" w:hAnsi="宋体" w:cs="宋体" w:hint="eastAsia"/>
                <w:bCs/>
                <w:color w:val="000000" w:themeColor="text1"/>
                <w:szCs w:val="24"/>
              </w:rPr>
              <w:t>暂未向人形机器人领域布局。</w:t>
            </w:r>
          </w:p>
          <w:p w14:paraId="5F40DBE3" w14:textId="77C38CA3" w:rsidR="009D2651" w:rsidRDefault="0090339A" w:rsidP="003B50E8">
            <w:pPr>
              <w:pStyle w:val="a7"/>
              <w:widowControl/>
              <w:spacing w:line="360" w:lineRule="auto"/>
              <w:rPr>
                <w:rFonts w:ascii="宋体" w:eastAsia="宋体" w:hAnsi="宋体" w:cs="宋体"/>
                <w:bCs/>
                <w:color w:val="000000" w:themeColor="text1"/>
                <w:szCs w:val="24"/>
              </w:rPr>
            </w:pPr>
            <w:r w:rsidRPr="00B61B37">
              <w:rPr>
                <w:rFonts w:ascii="宋体" w:eastAsia="宋体" w:hAnsi="宋体" w:cs="宋体" w:hint="eastAsia"/>
                <w:bCs/>
                <w:color w:val="000000" w:themeColor="text1"/>
                <w:szCs w:val="24"/>
              </w:rPr>
              <w:t>问题</w:t>
            </w:r>
            <w:r w:rsidR="00F11176">
              <w:rPr>
                <w:rFonts w:ascii="宋体" w:eastAsia="宋体" w:hAnsi="宋体" w:cs="宋体"/>
                <w:bCs/>
                <w:color w:val="000000" w:themeColor="text1"/>
                <w:szCs w:val="24"/>
              </w:rPr>
              <w:t>5</w:t>
            </w:r>
            <w:r w:rsidR="00F97E0A" w:rsidRPr="00B61B37">
              <w:rPr>
                <w:rFonts w:ascii="宋体" w:eastAsia="宋体" w:hAnsi="宋体" w:cs="宋体"/>
                <w:bCs/>
                <w:color w:val="000000" w:themeColor="text1"/>
                <w:szCs w:val="24"/>
              </w:rPr>
              <w:t>、</w:t>
            </w:r>
            <w:r w:rsidR="003B50E8">
              <w:rPr>
                <w:rFonts w:ascii="宋体" w:eastAsia="宋体" w:hAnsi="宋体" w:cs="宋体" w:hint="eastAsia"/>
                <w:bCs/>
                <w:color w:val="000000" w:themeColor="text1"/>
                <w:szCs w:val="24"/>
              </w:rPr>
              <w:t>公司MR生产设备在客户端验证情况？</w:t>
            </w:r>
          </w:p>
          <w:p w14:paraId="65C675DC" w14:textId="3EAF04D4" w:rsidR="003B50E8" w:rsidRPr="00B61B37" w:rsidRDefault="003B50E8" w:rsidP="003B50E8">
            <w:pPr>
              <w:pStyle w:val="a7"/>
              <w:widowControl/>
              <w:spacing w:line="360" w:lineRule="auto"/>
              <w:rPr>
                <w:rFonts w:ascii="宋体" w:eastAsia="宋体" w:hAnsi="宋体" w:cs="宋体"/>
                <w:bCs/>
                <w:color w:val="000000" w:themeColor="text1"/>
                <w:szCs w:val="24"/>
              </w:rPr>
            </w:pPr>
            <w:r>
              <w:rPr>
                <w:rFonts w:ascii="宋体" w:eastAsia="宋体" w:hAnsi="宋体" w:cs="宋体" w:hint="eastAsia"/>
                <w:bCs/>
                <w:color w:val="000000" w:themeColor="text1"/>
                <w:szCs w:val="24"/>
              </w:rPr>
              <w:t>回复：公司密切跟踪客户对MR生产设备的需求，保持与客户的技术交流和沟通，目前MR生产设备仍在客户端进行验证。</w:t>
            </w:r>
          </w:p>
          <w:p w14:paraId="542C59BE" w14:textId="77777777" w:rsidR="0042007F" w:rsidRPr="00B61B37" w:rsidRDefault="0042007F">
            <w:pPr>
              <w:pStyle w:val="HTML"/>
              <w:widowControl/>
              <w:spacing w:line="360" w:lineRule="auto"/>
              <w:rPr>
                <w:rFonts w:hint="default"/>
                <w:bCs/>
                <w:shd w:val="clear" w:color="auto" w:fill="FFFFFF"/>
              </w:rPr>
            </w:pPr>
          </w:p>
          <w:p w14:paraId="4D968C2C" w14:textId="67D84F88" w:rsidR="00B047BA" w:rsidRDefault="0090339A">
            <w:pPr>
              <w:pStyle w:val="HTML"/>
              <w:widowControl/>
              <w:spacing w:line="360" w:lineRule="auto"/>
              <w:rPr>
                <w:rFonts w:hint="default"/>
                <w:bCs/>
                <w:shd w:val="clear" w:color="auto" w:fill="FFFFFF"/>
              </w:rPr>
            </w:pPr>
            <w:r w:rsidRPr="00B61B37">
              <w:rPr>
                <w:bCs/>
                <w:shd w:val="clear" w:color="auto" w:fill="FFFFFF"/>
              </w:rPr>
              <w:t>问题</w:t>
            </w:r>
            <w:r w:rsidR="003B50E8">
              <w:rPr>
                <w:rFonts w:hint="default"/>
                <w:bCs/>
                <w:shd w:val="clear" w:color="auto" w:fill="FFFFFF"/>
              </w:rPr>
              <w:t>6</w:t>
            </w:r>
            <w:r w:rsidRPr="00B61B37">
              <w:rPr>
                <w:bCs/>
                <w:shd w:val="clear" w:color="auto" w:fill="FFFFFF"/>
              </w:rPr>
              <w:t>：</w:t>
            </w:r>
            <w:r w:rsidR="00B047BA" w:rsidRPr="00B047BA">
              <w:rPr>
                <w:bCs/>
                <w:shd w:val="clear" w:color="auto" w:fill="FFFFFF"/>
              </w:rPr>
              <w:t>公司2023年营业收入和净利润目标是多少？</w:t>
            </w:r>
            <w:r w:rsidR="003B50E8">
              <w:rPr>
                <w:bCs/>
                <w:shd w:val="clear" w:color="auto" w:fill="FFFFFF"/>
              </w:rPr>
              <w:t>今年实现概率？</w:t>
            </w:r>
          </w:p>
          <w:p w14:paraId="13FF16F0" w14:textId="77777777" w:rsidR="0090339A" w:rsidRDefault="00B047BA">
            <w:pPr>
              <w:pStyle w:val="HTML"/>
              <w:widowControl/>
              <w:spacing w:line="360" w:lineRule="auto"/>
              <w:rPr>
                <w:rFonts w:hint="default"/>
                <w:bCs/>
                <w:shd w:val="clear" w:color="auto" w:fill="FFFFFF"/>
              </w:rPr>
            </w:pPr>
            <w:r w:rsidRPr="00B047BA">
              <w:rPr>
                <w:bCs/>
                <w:shd w:val="clear" w:color="auto" w:fill="FFFFFF"/>
              </w:rPr>
              <w:t>回复：根据公司已披露的2023年度预算以及股权激励计划，公司2023年预计实现的营业收入目标是9.68亿元，净利润目标是2000万元（扣除股份支付费用后）。具体业绩实现情况还要根据后续下游市场需求以及公司订单情况。</w:t>
            </w:r>
          </w:p>
          <w:p w14:paraId="25F24F4B" w14:textId="77777777" w:rsidR="003B50E8" w:rsidRDefault="003B50E8">
            <w:pPr>
              <w:pStyle w:val="HTML"/>
              <w:widowControl/>
              <w:spacing w:line="360" w:lineRule="auto"/>
              <w:rPr>
                <w:rFonts w:hint="default"/>
                <w:bCs/>
                <w:shd w:val="clear" w:color="auto" w:fill="FFFFFF"/>
              </w:rPr>
            </w:pPr>
          </w:p>
          <w:p w14:paraId="2473CA42" w14:textId="764E95EC" w:rsidR="003B50E8" w:rsidRDefault="00FA398D">
            <w:pPr>
              <w:pStyle w:val="HTML"/>
              <w:widowControl/>
              <w:spacing w:line="360" w:lineRule="auto"/>
              <w:rPr>
                <w:rFonts w:hint="default"/>
                <w:bCs/>
                <w:shd w:val="clear" w:color="auto" w:fill="FFFFFF"/>
              </w:rPr>
            </w:pPr>
            <w:r>
              <w:rPr>
                <w:bCs/>
                <w:shd w:val="clear" w:color="auto" w:fill="FFFFFF"/>
              </w:rPr>
              <w:t>问题7：</w:t>
            </w:r>
            <w:r w:rsidRPr="00FA398D">
              <w:rPr>
                <w:bCs/>
                <w:shd w:val="clear" w:color="auto" w:fill="FFFFFF"/>
              </w:rPr>
              <w:t>公司第二季度环比第一季度的收入有增长，增长的原因是什么？</w:t>
            </w:r>
          </w:p>
          <w:p w14:paraId="22EC8C49" w14:textId="4E180E64" w:rsidR="00FA398D" w:rsidRPr="00FA398D" w:rsidRDefault="00FA398D" w:rsidP="00FA398D">
            <w:pPr>
              <w:pStyle w:val="HTML"/>
              <w:spacing w:line="360" w:lineRule="auto"/>
              <w:rPr>
                <w:rFonts w:hint="default"/>
                <w:bCs/>
                <w:shd w:val="clear" w:color="auto" w:fill="FFFFFF"/>
              </w:rPr>
            </w:pPr>
            <w:r>
              <w:rPr>
                <w:bCs/>
                <w:shd w:val="clear" w:color="auto" w:fill="FFFFFF"/>
              </w:rPr>
              <w:t>回复：</w:t>
            </w:r>
            <w:r w:rsidRPr="00FA398D">
              <w:rPr>
                <w:bCs/>
                <w:shd w:val="clear" w:color="auto" w:fill="FFFFFF"/>
              </w:rPr>
              <w:t>尊敬的投资者，您好！公司第二季度环比第一季度的收入有增长，主要因公司半导体类设备业务收入第二季度较第一季度环比增长了90%以上；2023年第一季度之后面</w:t>
            </w:r>
            <w:proofErr w:type="gramStart"/>
            <w:r w:rsidRPr="00FA398D">
              <w:rPr>
                <w:bCs/>
                <w:shd w:val="clear" w:color="auto" w:fill="FFFFFF"/>
              </w:rPr>
              <w:t>板行业</w:t>
            </w:r>
            <w:proofErr w:type="gramEnd"/>
            <w:r w:rsidRPr="00FA398D">
              <w:rPr>
                <w:bCs/>
                <w:shd w:val="clear" w:color="auto" w:fill="FFFFFF"/>
              </w:rPr>
              <w:t>缓慢恢复，公司平板显示</w:t>
            </w:r>
            <w:proofErr w:type="gramStart"/>
            <w:r w:rsidRPr="00FA398D">
              <w:rPr>
                <w:bCs/>
                <w:shd w:val="clear" w:color="auto" w:fill="FFFFFF"/>
              </w:rPr>
              <w:t>模组类设备</w:t>
            </w:r>
            <w:proofErr w:type="gramEnd"/>
            <w:r w:rsidRPr="00FA398D">
              <w:rPr>
                <w:bCs/>
                <w:shd w:val="clear" w:color="auto" w:fill="FFFFFF"/>
              </w:rPr>
              <w:t>业务收入第二季度环比第一季度增长了63%。感谢您对公司的关注！</w:t>
            </w:r>
          </w:p>
          <w:p w14:paraId="4A8BDA1A" w14:textId="77777777" w:rsidR="00FA398D" w:rsidRDefault="00FA398D">
            <w:pPr>
              <w:pStyle w:val="HTML"/>
              <w:widowControl/>
              <w:spacing w:line="360" w:lineRule="auto"/>
              <w:rPr>
                <w:rFonts w:hint="default"/>
                <w:bCs/>
                <w:shd w:val="clear" w:color="auto" w:fill="FFFFFF"/>
              </w:rPr>
            </w:pPr>
          </w:p>
          <w:p w14:paraId="244B23C1" w14:textId="372F305A" w:rsidR="00FA398D" w:rsidRDefault="00FA398D">
            <w:pPr>
              <w:pStyle w:val="HTML"/>
              <w:widowControl/>
              <w:spacing w:line="360" w:lineRule="auto"/>
              <w:rPr>
                <w:rFonts w:hint="default"/>
                <w:bCs/>
                <w:shd w:val="clear" w:color="auto" w:fill="FFFFFF"/>
              </w:rPr>
            </w:pPr>
            <w:r>
              <w:rPr>
                <w:bCs/>
                <w:shd w:val="clear" w:color="auto" w:fill="FFFFFF"/>
              </w:rPr>
              <w:t>问题8：</w:t>
            </w:r>
            <w:r w:rsidRPr="00FA398D">
              <w:rPr>
                <w:bCs/>
                <w:shd w:val="clear" w:color="auto" w:fill="FFFFFF"/>
              </w:rPr>
              <w:t>请问公司今年的净利润同比去年下降幅度较大的原因是什么？</w:t>
            </w:r>
          </w:p>
          <w:p w14:paraId="0FB0E263" w14:textId="1BA899BC" w:rsidR="00FA398D" w:rsidRPr="00FA398D" w:rsidRDefault="00FA398D" w:rsidP="00FA398D">
            <w:pPr>
              <w:pStyle w:val="HTML"/>
              <w:spacing w:line="360" w:lineRule="auto"/>
              <w:rPr>
                <w:rFonts w:hint="default"/>
                <w:bCs/>
                <w:shd w:val="clear" w:color="auto" w:fill="FFFFFF"/>
              </w:rPr>
            </w:pPr>
            <w:r>
              <w:rPr>
                <w:bCs/>
                <w:shd w:val="clear" w:color="auto" w:fill="FFFFFF"/>
              </w:rPr>
              <w:t>回复：</w:t>
            </w:r>
            <w:r w:rsidRPr="00FA398D">
              <w:rPr>
                <w:bCs/>
                <w:shd w:val="clear" w:color="auto" w:fill="FFFFFF"/>
              </w:rPr>
              <w:t>尊敬的投资者，您好！公司今年上半年的净利润同比2022年上半年下降，主要原因有：（1）受下游行业及市场竞争影响，公司2023年上半年平板显示模组生产设备毛利率下滑；（2）2023年公司实施股权激励产生了一部分成本费用；（3）公司可转换债券的利息确认增加了一部分费用；（4）惠州建设基地去年投入使用，新增厂房折旧比去年上半年增加；（5）新的子公司业务基本尚未实现盈利。感谢您对公司的关注！</w:t>
            </w:r>
          </w:p>
          <w:p w14:paraId="60ABFDFC" w14:textId="77777777" w:rsidR="00FA398D" w:rsidRDefault="00FA398D">
            <w:pPr>
              <w:pStyle w:val="HTML"/>
              <w:widowControl/>
              <w:spacing w:line="360" w:lineRule="auto"/>
              <w:rPr>
                <w:rFonts w:hint="default"/>
                <w:bCs/>
                <w:shd w:val="clear" w:color="auto" w:fill="FFFFFF"/>
              </w:rPr>
            </w:pPr>
          </w:p>
          <w:p w14:paraId="1EC3D023" w14:textId="434C5A0E" w:rsidR="00FA398D" w:rsidRDefault="00FA398D">
            <w:pPr>
              <w:pStyle w:val="HTML"/>
              <w:widowControl/>
              <w:spacing w:line="360" w:lineRule="auto"/>
              <w:rPr>
                <w:rFonts w:hint="default"/>
                <w:bCs/>
                <w:shd w:val="clear" w:color="auto" w:fill="FFFFFF"/>
              </w:rPr>
            </w:pPr>
            <w:r>
              <w:rPr>
                <w:bCs/>
                <w:shd w:val="clear" w:color="auto" w:fill="FFFFFF"/>
              </w:rPr>
              <w:t>问题9：</w:t>
            </w:r>
            <w:proofErr w:type="gramStart"/>
            <w:r w:rsidRPr="00FA398D">
              <w:rPr>
                <w:bCs/>
                <w:shd w:val="clear" w:color="auto" w:fill="FFFFFF"/>
              </w:rPr>
              <w:t>董秘你好</w:t>
            </w:r>
            <w:proofErr w:type="gramEnd"/>
            <w:r w:rsidRPr="00FA398D">
              <w:rPr>
                <w:bCs/>
                <w:shd w:val="clear" w:color="auto" w:fill="FFFFFF"/>
              </w:rPr>
              <w:t>，请问公司有光模块相关业务吗？</w:t>
            </w:r>
          </w:p>
          <w:p w14:paraId="272C497F" w14:textId="2E1E82EF" w:rsidR="00FA398D" w:rsidRPr="00FA398D" w:rsidRDefault="00FA398D" w:rsidP="00FA398D">
            <w:pPr>
              <w:pStyle w:val="HTML"/>
              <w:spacing w:line="360" w:lineRule="auto"/>
              <w:rPr>
                <w:rFonts w:hint="default"/>
                <w:bCs/>
                <w:shd w:val="clear" w:color="auto" w:fill="FFFFFF"/>
              </w:rPr>
            </w:pPr>
            <w:r>
              <w:rPr>
                <w:bCs/>
                <w:shd w:val="clear" w:color="auto" w:fill="FFFFFF"/>
              </w:rPr>
              <w:t>回复：</w:t>
            </w:r>
            <w:r w:rsidRPr="00FA398D">
              <w:rPr>
                <w:bCs/>
                <w:shd w:val="clear" w:color="auto" w:fill="FFFFFF"/>
              </w:rPr>
              <w:t>尊敬的投资者，您好！公司控股子公司深圳市深科达微电子设备有限公司有为下游光模块客户中国电子科技集团研究所提供高精度贴装设备，感谢您对公司的关注！</w:t>
            </w:r>
          </w:p>
          <w:p w14:paraId="6B67F0AD" w14:textId="77777777" w:rsidR="00FA398D" w:rsidRPr="00FA398D" w:rsidRDefault="00FA398D">
            <w:pPr>
              <w:pStyle w:val="HTML"/>
              <w:widowControl/>
              <w:spacing w:line="360" w:lineRule="auto"/>
              <w:rPr>
                <w:rFonts w:hint="default"/>
                <w:bCs/>
                <w:shd w:val="clear" w:color="auto" w:fill="FFFFFF"/>
              </w:rPr>
            </w:pPr>
          </w:p>
          <w:p w14:paraId="202C1E96" w14:textId="61E476ED" w:rsidR="00FA398D" w:rsidRDefault="00FA398D">
            <w:pPr>
              <w:pStyle w:val="HTML"/>
              <w:widowControl/>
              <w:spacing w:line="360" w:lineRule="auto"/>
              <w:rPr>
                <w:rFonts w:hint="default"/>
                <w:bCs/>
                <w:shd w:val="clear" w:color="auto" w:fill="FFFFFF"/>
              </w:rPr>
            </w:pPr>
            <w:r>
              <w:rPr>
                <w:bCs/>
                <w:shd w:val="clear" w:color="auto" w:fill="FFFFFF"/>
              </w:rPr>
              <w:t>问题1</w:t>
            </w:r>
            <w:r>
              <w:rPr>
                <w:rFonts w:hint="default"/>
                <w:bCs/>
                <w:shd w:val="clear" w:color="auto" w:fill="FFFFFF"/>
              </w:rPr>
              <w:t>0</w:t>
            </w:r>
            <w:r>
              <w:rPr>
                <w:bCs/>
                <w:shd w:val="clear" w:color="auto" w:fill="FFFFFF"/>
              </w:rPr>
              <w:t>：</w:t>
            </w:r>
            <w:r w:rsidRPr="00FA398D">
              <w:rPr>
                <w:bCs/>
                <w:shd w:val="clear" w:color="auto" w:fill="FFFFFF"/>
              </w:rPr>
              <w:t>公司直线电机等精密零部件是否可用于工业机器人制造？未来会进一步精细化产品打入人形机器人零部件（关节电机等）市场吗？</w:t>
            </w:r>
          </w:p>
          <w:p w14:paraId="438C5A18" w14:textId="6391E928" w:rsidR="00FA398D" w:rsidRPr="00FA398D" w:rsidRDefault="00FA398D" w:rsidP="00FA398D">
            <w:pPr>
              <w:pStyle w:val="HTML"/>
              <w:spacing w:line="360" w:lineRule="auto"/>
              <w:rPr>
                <w:rFonts w:hint="default"/>
                <w:bCs/>
                <w:shd w:val="clear" w:color="auto" w:fill="FFFFFF"/>
              </w:rPr>
            </w:pPr>
            <w:r>
              <w:rPr>
                <w:bCs/>
                <w:shd w:val="clear" w:color="auto" w:fill="FFFFFF"/>
              </w:rPr>
              <w:t>回复：</w:t>
            </w:r>
            <w:r w:rsidRPr="00FA398D">
              <w:rPr>
                <w:bCs/>
                <w:shd w:val="clear" w:color="auto" w:fill="FFFFFF"/>
              </w:rPr>
              <w:t>尊敬的投资者，您好！公司直线电机、导轨、编码器、驱动器、滑台模组等核心部件均可用于工业自动化领域，目前，公司暂未向人形机器人市场进行布局。未来，公司将密切关注人形机器人市场，择机进行市场开拓。感谢您对公司的关注！</w:t>
            </w:r>
          </w:p>
          <w:p w14:paraId="6A4516AA" w14:textId="77777777" w:rsidR="00FA398D" w:rsidRPr="00FA398D" w:rsidRDefault="00FA398D">
            <w:pPr>
              <w:pStyle w:val="HTML"/>
              <w:widowControl/>
              <w:spacing w:line="360" w:lineRule="auto"/>
              <w:rPr>
                <w:rFonts w:hint="default"/>
                <w:bCs/>
                <w:shd w:val="clear" w:color="auto" w:fill="FFFFFF"/>
              </w:rPr>
            </w:pPr>
          </w:p>
          <w:p w14:paraId="68A5E5C8" w14:textId="0A0B956C" w:rsidR="00FA398D" w:rsidRPr="00B61B37" w:rsidRDefault="00FA398D">
            <w:pPr>
              <w:pStyle w:val="HTML"/>
              <w:widowControl/>
              <w:spacing w:line="360" w:lineRule="auto"/>
              <w:rPr>
                <w:rFonts w:hint="default"/>
                <w:bCs/>
                <w:shd w:val="clear" w:color="auto" w:fill="FFFFFF"/>
              </w:rPr>
            </w:pPr>
          </w:p>
        </w:tc>
      </w:tr>
      <w:tr w:rsidR="0042007F" w14:paraId="4B716733" w14:textId="77777777">
        <w:trPr>
          <w:trHeight w:val="490"/>
        </w:trPr>
        <w:tc>
          <w:tcPr>
            <w:tcW w:w="2100" w:type="dxa"/>
            <w:tcBorders>
              <w:top w:val="single" w:sz="4" w:space="0" w:color="000000"/>
              <w:left w:val="single" w:sz="4" w:space="0" w:color="000000"/>
              <w:bottom w:val="single" w:sz="4" w:space="0" w:color="000000"/>
              <w:right w:val="single" w:sz="4" w:space="0" w:color="000000"/>
            </w:tcBorders>
            <w:vAlign w:val="center"/>
          </w:tcPr>
          <w:p w14:paraId="58B81C6E" w14:textId="77777777" w:rsidR="0042007F" w:rsidRDefault="00000000">
            <w:pPr>
              <w:widowControl/>
              <w:snapToGrid w:val="0"/>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lastRenderedPageBreak/>
              <w:t>附件清单（如有）</w:t>
            </w:r>
          </w:p>
        </w:tc>
        <w:tc>
          <w:tcPr>
            <w:tcW w:w="7876" w:type="dxa"/>
            <w:tcBorders>
              <w:top w:val="single" w:sz="4" w:space="0" w:color="000000"/>
              <w:left w:val="single" w:sz="4" w:space="0" w:color="000000"/>
              <w:bottom w:val="single" w:sz="4" w:space="0" w:color="000000"/>
              <w:right w:val="single" w:sz="4" w:space="0" w:color="000000"/>
            </w:tcBorders>
            <w:vAlign w:val="center"/>
          </w:tcPr>
          <w:p w14:paraId="2A27944F" w14:textId="77777777" w:rsidR="0042007F" w:rsidRDefault="00000000">
            <w:pPr>
              <w:widowControl/>
              <w:snapToGrid w:val="0"/>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无</w:t>
            </w:r>
          </w:p>
        </w:tc>
      </w:tr>
      <w:tr w:rsidR="0042007F" w14:paraId="2D1E8E34" w14:textId="77777777">
        <w:trPr>
          <w:trHeight w:val="711"/>
        </w:trPr>
        <w:tc>
          <w:tcPr>
            <w:tcW w:w="2100" w:type="dxa"/>
            <w:tcBorders>
              <w:top w:val="single" w:sz="4" w:space="0" w:color="000000"/>
              <w:left w:val="single" w:sz="4" w:space="0" w:color="000000"/>
              <w:bottom w:val="single" w:sz="4" w:space="0" w:color="000000"/>
              <w:right w:val="single" w:sz="4" w:space="0" w:color="000000"/>
            </w:tcBorders>
            <w:vAlign w:val="center"/>
          </w:tcPr>
          <w:p w14:paraId="5890FAD3" w14:textId="77777777" w:rsidR="0042007F" w:rsidRDefault="00000000">
            <w:pPr>
              <w:widowControl/>
              <w:snapToGrid w:val="0"/>
              <w:spacing w:line="360" w:lineRule="auto"/>
              <w:rPr>
                <w:rFonts w:ascii="宋体" w:eastAsia="宋体" w:hAnsi="宋体" w:cs="宋体"/>
                <w:b/>
                <w:color w:val="000000"/>
                <w:sz w:val="24"/>
                <w:szCs w:val="24"/>
              </w:rPr>
            </w:pPr>
            <w:r>
              <w:rPr>
                <w:rFonts w:ascii="宋体" w:eastAsia="宋体" w:hAnsi="宋体" w:cs="宋体" w:hint="eastAsia"/>
                <w:b/>
                <w:color w:val="000000"/>
                <w:sz w:val="24"/>
                <w:szCs w:val="24"/>
              </w:rPr>
              <w:t>日期</w:t>
            </w:r>
          </w:p>
        </w:tc>
        <w:tc>
          <w:tcPr>
            <w:tcW w:w="7876" w:type="dxa"/>
            <w:tcBorders>
              <w:top w:val="single" w:sz="4" w:space="0" w:color="000000"/>
              <w:left w:val="single" w:sz="4" w:space="0" w:color="000000"/>
              <w:bottom w:val="single" w:sz="4" w:space="0" w:color="000000"/>
              <w:right w:val="single" w:sz="4" w:space="0" w:color="000000"/>
            </w:tcBorders>
            <w:vAlign w:val="center"/>
          </w:tcPr>
          <w:p w14:paraId="4CF34EB0" w14:textId="6292325E" w:rsidR="0042007F" w:rsidRDefault="00000000">
            <w:pPr>
              <w:rPr>
                <w:rFonts w:ascii="宋体" w:eastAsia="宋体" w:hAnsi="宋体" w:cs="宋体"/>
                <w:color w:val="000000"/>
                <w:sz w:val="24"/>
                <w:szCs w:val="24"/>
              </w:rPr>
            </w:pPr>
            <w:r>
              <w:rPr>
                <w:rFonts w:ascii="宋体" w:eastAsia="宋体" w:hAnsi="宋体" w:cs="宋体" w:hint="eastAsia"/>
                <w:color w:val="000000"/>
                <w:sz w:val="24"/>
                <w:szCs w:val="24"/>
              </w:rPr>
              <w:t>2023年</w:t>
            </w:r>
            <w:r w:rsidR="009518BB">
              <w:rPr>
                <w:rFonts w:ascii="宋体" w:eastAsia="宋体" w:hAnsi="宋体" w:cs="宋体"/>
                <w:color w:val="000000"/>
                <w:sz w:val="24"/>
                <w:szCs w:val="24"/>
              </w:rPr>
              <w:t>9</w:t>
            </w:r>
            <w:r>
              <w:rPr>
                <w:rFonts w:ascii="宋体" w:eastAsia="宋体" w:hAnsi="宋体" w:cs="宋体" w:hint="eastAsia"/>
                <w:color w:val="000000"/>
                <w:sz w:val="24"/>
                <w:szCs w:val="24"/>
              </w:rPr>
              <w:t>月</w:t>
            </w:r>
            <w:r w:rsidR="009518BB">
              <w:rPr>
                <w:rFonts w:ascii="宋体" w:eastAsia="宋体" w:hAnsi="宋体" w:cs="宋体"/>
                <w:color w:val="000000"/>
                <w:sz w:val="24"/>
                <w:szCs w:val="24"/>
              </w:rPr>
              <w:t>4</w:t>
            </w:r>
            <w:r>
              <w:rPr>
                <w:rFonts w:ascii="宋体" w:eastAsia="宋体" w:hAnsi="宋体" w:cs="宋体" w:hint="eastAsia"/>
                <w:color w:val="000000"/>
                <w:sz w:val="24"/>
                <w:szCs w:val="24"/>
              </w:rPr>
              <w:t>日</w:t>
            </w:r>
          </w:p>
        </w:tc>
      </w:tr>
    </w:tbl>
    <w:p w14:paraId="084239AF" w14:textId="77777777" w:rsidR="0042007F" w:rsidRDefault="0042007F"/>
    <w:p w14:paraId="6FABAB6A" w14:textId="77777777" w:rsidR="0042007F" w:rsidRDefault="0042007F"/>
    <w:p w14:paraId="27DBEE3B" w14:textId="77777777" w:rsidR="0042007F" w:rsidRDefault="0042007F"/>
    <w:p w14:paraId="3B4F167D" w14:textId="77777777" w:rsidR="0042007F" w:rsidRDefault="0042007F"/>
    <w:p w14:paraId="641E9712" w14:textId="77777777" w:rsidR="0042007F" w:rsidRDefault="00000000">
      <w:r>
        <w:rPr>
          <w:rFonts w:hint="eastAsia"/>
        </w:rPr>
        <w:t xml:space="preserve">                                                      </w:t>
      </w:r>
    </w:p>
    <w:sectPr w:rsidR="0042007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E966" w14:textId="77777777" w:rsidR="00A8301A" w:rsidRDefault="00A8301A">
      <w:r>
        <w:separator/>
      </w:r>
    </w:p>
  </w:endnote>
  <w:endnote w:type="continuationSeparator" w:id="0">
    <w:p w14:paraId="154EB550" w14:textId="77777777" w:rsidR="00A8301A" w:rsidRDefault="00A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783C" w14:textId="77777777" w:rsidR="00A8301A" w:rsidRDefault="00A8301A">
      <w:r>
        <w:separator/>
      </w:r>
    </w:p>
  </w:footnote>
  <w:footnote w:type="continuationSeparator" w:id="0">
    <w:p w14:paraId="0356600F" w14:textId="77777777" w:rsidR="00A8301A" w:rsidRDefault="00A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F72C" w14:textId="0DABD76D" w:rsidR="0042007F" w:rsidRDefault="00000000">
    <w:pPr>
      <w:pStyle w:val="a5"/>
    </w:pP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3A"/>
    <w:rsid w:val="00007BB1"/>
    <w:rsid w:val="00020133"/>
    <w:rsid w:val="0003789B"/>
    <w:rsid w:val="0005228C"/>
    <w:rsid w:val="00066488"/>
    <w:rsid w:val="000911B1"/>
    <w:rsid w:val="000913C7"/>
    <w:rsid w:val="000C66AC"/>
    <w:rsid w:val="000C7ECB"/>
    <w:rsid w:val="000E3444"/>
    <w:rsid w:val="000F68A3"/>
    <w:rsid w:val="000F7B15"/>
    <w:rsid w:val="00111A9F"/>
    <w:rsid w:val="00127CFF"/>
    <w:rsid w:val="00141788"/>
    <w:rsid w:val="00172897"/>
    <w:rsid w:val="001762DD"/>
    <w:rsid w:val="001770C5"/>
    <w:rsid w:val="001B4BAE"/>
    <w:rsid w:val="002149F8"/>
    <w:rsid w:val="002153C4"/>
    <w:rsid w:val="00227609"/>
    <w:rsid w:val="002313D0"/>
    <w:rsid w:val="00234889"/>
    <w:rsid w:val="002542FB"/>
    <w:rsid w:val="00260363"/>
    <w:rsid w:val="002641F9"/>
    <w:rsid w:val="00267DA0"/>
    <w:rsid w:val="002A78AB"/>
    <w:rsid w:val="002C3237"/>
    <w:rsid w:val="002D0CFF"/>
    <w:rsid w:val="002E03FF"/>
    <w:rsid w:val="002E6F1D"/>
    <w:rsid w:val="002F2186"/>
    <w:rsid w:val="002F60BE"/>
    <w:rsid w:val="003036D7"/>
    <w:rsid w:val="00341321"/>
    <w:rsid w:val="00343140"/>
    <w:rsid w:val="00365D58"/>
    <w:rsid w:val="0039424D"/>
    <w:rsid w:val="003A7B13"/>
    <w:rsid w:val="003B50E8"/>
    <w:rsid w:val="003D68CE"/>
    <w:rsid w:val="0042007F"/>
    <w:rsid w:val="00431189"/>
    <w:rsid w:val="00441FB0"/>
    <w:rsid w:val="004916E5"/>
    <w:rsid w:val="0049390B"/>
    <w:rsid w:val="00495744"/>
    <w:rsid w:val="004B283F"/>
    <w:rsid w:val="004B42CE"/>
    <w:rsid w:val="004B7A64"/>
    <w:rsid w:val="004E2779"/>
    <w:rsid w:val="00540F5E"/>
    <w:rsid w:val="00543E0D"/>
    <w:rsid w:val="00550A02"/>
    <w:rsid w:val="005631F4"/>
    <w:rsid w:val="005E4214"/>
    <w:rsid w:val="005F75DD"/>
    <w:rsid w:val="00601B64"/>
    <w:rsid w:val="00626B1E"/>
    <w:rsid w:val="0067019D"/>
    <w:rsid w:val="00680FF1"/>
    <w:rsid w:val="006A13AE"/>
    <w:rsid w:val="006A7ED1"/>
    <w:rsid w:val="00745BBF"/>
    <w:rsid w:val="00767398"/>
    <w:rsid w:val="0078000F"/>
    <w:rsid w:val="007C50C8"/>
    <w:rsid w:val="007D1EBB"/>
    <w:rsid w:val="007D6883"/>
    <w:rsid w:val="007E0A19"/>
    <w:rsid w:val="007E0A94"/>
    <w:rsid w:val="00812C38"/>
    <w:rsid w:val="00816889"/>
    <w:rsid w:val="0083205D"/>
    <w:rsid w:val="00887839"/>
    <w:rsid w:val="008A4F1F"/>
    <w:rsid w:val="008A7678"/>
    <w:rsid w:val="009018B3"/>
    <w:rsid w:val="0090339A"/>
    <w:rsid w:val="009314BC"/>
    <w:rsid w:val="0093153E"/>
    <w:rsid w:val="00947AB4"/>
    <w:rsid w:val="009518BB"/>
    <w:rsid w:val="009709F1"/>
    <w:rsid w:val="009824CC"/>
    <w:rsid w:val="00993534"/>
    <w:rsid w:val="0099474D"/>
    <w:rsid w:val="009B4D09"/>
    <w:rsid w:val="009B60F4"/>
    <w:rsid w:val="009D2651"/>
    <w:rsid w:val="009E6F6B"/>
    <w:rsid w:val="00A13212"/>
    <w:rsid w:val="00A24ADD"/>
    <w:rsid w:val="00A74E6A"/>
    <w:rsid w:val="00A77639"/>
    <w:rsid w:val="00A8301A"/>
    <w:rsid w:val="00A94AA5"/>
    <w:rsid w:val="00AA3F47"/>
    <w:rsid w:val="00AB058C"/>
    <w:rsid w:val="00B047BA"/>
    <w:rsid w:val="00B13D78"/>
    <w:rsid w:val="00B47FFC"/>
    <w:rsid w:val="00B55D98"/>
    <w:rsid w:val="00B61B37"/>
    <w:rsid w:val="00B64F28"/>
    <w:rsid w:val="00B65EEF"/>
    <w:rsid w:val="00B91208"/>
    <w:rsid w:val="00BB18A3"/>
    <w:rsid w:val="00BB6EA5"/>
    <w:rsid w:val="00BE70D1"/>
    <w:rsid w:val="00C107F4"/>
    <w:rsid w:val="00C17808"/>
    <w:rsid w:val="00C34DED"/>
    <w:rsid w:val="00C63707"/>
    <w:rsid w:val="00C66F53"/>
    <w:rsid w:val="00C77C49"/>
    <w:rsid w:val="00C81511"/>
    <w:rsid w:val="00C96B6A"/>
    <w:rsid w:val="00CA7C41"/>
    <w:rsid w:val="00CB6E74"/>
    <w:rsid w:val="00CC6EB0"/>
    <w:rsid w:val="00D24A99"/>
    <w:rsid w:val="00D52FCE"/>
    <w:rsid w:val="00D56F6B"/>
    <w:rsid w:val="00D621D0"/>
    <w:rsid w:val="00D77A3C"/>
    <w:rsid w:val="00D805F2"/>
    <w:rsid w:val="00D85CDB"/>
    <w:rsid w:val="00DA135F"/>
    <w:rsid w:val="00DC7844"/>
    <w:rsid w:val="00DE774C"/>
    <w:rsid w:val="00E00937"/>
    <w:rsid w:val="00E2458D"/>
    <w:rsid w:val="00EA1183"/>
    <w:rsid w:val="00EA3843"/>
    <w:rsid w:val="00EA7E01"/>
    <w:rsid w:val="00EC3F83"/>
    <w:rsid w:val="00F021A1"/>
    <w:rsid w:val="00F05203"/>
    <w:rsid w:val="00F11176"/>
    <w:rsid w:val="00F2068D"/>
    <w:rsid w:val="00F33166"/>
    <w:rsid w:val="00F5285A"/>
    <w:rsid w:val="00F53094"/>
    <w:rsid w:val="00F570C8"/>
    <w:rsid w:val="00F83D1C"/>
    <w:rsid w:val="00F97E0A"/>
    <w:rsid w:val="00FA2E3A"/>
    <w:rsid w:val="00FA2EE7"/>
    <w:rsid w:val="00FA398D"/>
    <w:rsid w:val="00FB1548"/>
    <w:rsid w:val="00FB7A77"/>
    <w:rsid w:val="00FC5988"/>
    <w:rsid w:val="00FD032E"/>
    <w:rsid w:val="00FD4A7B"/>
    <w:rsid w:val="00FD5EE0"/>
    <w:rsid w:val="00FF2F64"/>
    <w:rsid w:val="00FF5EA0"/>
    <w:rsid w:val="01F7243C"/>
    <w:rsid w:val="04A64071"/>
    <w:rsid w:val="06195E7D"/>
    <w:rsid w:val="09B51E79"/>
    <w:rsid w:val="0A151C5E"/>
    <w:rsid w:val="0B920FFD"/>
    <w:rsid w:val="0D631128"/>
    <w:rsid w:val="113C7F4E"/>
    <w:rsid w:val="1B9D7ED3"/>
    <w:rsid w:val="226F0257"/>
    <w:rsid w:val="283A2966"/>
    <w:rsid w:val="292038F9"/>
    <w:rsid w:val="29DF1DBC"/>
    <w:rsid w:val="2E6D3DB7"/>
    <w:rsid w:val="35284861"/>
    <w:rsid w:val="36E435F2"/>
    <w:rsid w:val="37B72AB7"/>
    <w:rsid w:val="39224E7A"/>
    <w:rsid w:val="4B8F3130"/>
    <w:rsid w:val="4BF556C1"/>
    <w:rsid w:val="4E06245D"/>
    <w:rsid w:val="514D0B41"/>
    <w:rsid w:val="52543C0C"/>
    <w:rsid w:val="56112F28"/>
    <w:rsid w:val="5BF36053"/>
    <w:rsid w:val="61E360F1"/>
    <w:rsid w:val="62B10059"/>
    <w:rsid w:val="6FF1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5013"/>
  <w15:docId w15:val="{1F4800C9-28BC-4A6B-9F59-180879C6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styleId="a8">
    <w:name w:val="Strong"/>
    <w:basedOn w:val="a0"/>
    <w:uiPriority w:val="22"/>
    <w:qFormat/>
    <w:rPr>
      <w:b/>
    </w:rPr>
  </w:style>
  <w:style w:type="paragraph" w:styleId="a9">
    <w:name w:val="List Paragraph"/>
    <w:basedOn w:val="a"/>
    <w:uiPriority w:val="34"/>
    <w:qFormat/>
    <w:pPr>
      <w:ind w:firstLineChars="200" w:firstLine="420"/>
    </w:pPr>
  </w:style>
  <w:style w:type="table" w:customStyle="1" w:styleId="TableGrid">
    <w:name w:val="TableGrid"/>
    <w:qFormat/>
    <w:rPr>
      <w:rFonts w:cs="Times New Roman"/>
    </w:rPr>
    <w:tblPr>
      <w:tblCellMar>
        <w:top w:w="0" w:type="dxa"/>
        <w:left w:w="0" w:type="dxa"/>
        <w:bottom w:w="0" w:type="dxa"/>
        <w:right w:w="0" w:type="dxa"/>
      </w:tblCellMar>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618">
      <w:bodyDiv w:val="1"/>
      <w:marLeft w:val="0"/>
      <w:marRight w:val="0"/>
      <w:marTop w:val="0"/>
      <w:marBottom w:val="0"/>
      <w:divBdr>
        <w:top w:val="none" w:sz="0" w:space="0" w:color="auto"/>
        <w:left w:val="none" w:sz="0" w:space="0" w:color="auto"/>
        <w:bottom w:val="none" w:sz="0" w:space="0" w:color="auto"/>
        <w:right w:val="none" w:sz="0" w:space="0" w:color="auto"/>
      </w:divBdr>
    </w:div>
    <w:div w:id="20866785">
      <w:bodyDiv w:val="1"/>
      <w:marLeft w:val="0"/>
      <w:marRight w:val="0"/>
      <w:marTop w:val="0"/>
      <w:marBottom w:val="0"/>
      <w:divBdr>
        <w:top w:val="none" w:sz="0" w:space="0" w:color="auto"/>
        <w:left w:val="none" w:sz="0" w:space="0" w:color="auto"/>
        <w:bottom w:val="none" w:sz="0" w:space="0" w:color="auto"/>
        <w:right w:val="none" w:sz="0" w:space="0" w:color="auto"/>
      </w:divBdr>
    </w:div>
    <w:div w:id="720636693">
      <w:bodyDiv w:val="1"/>
      <w:marLeft w:val="0"/>
      <w:marRight w:val="0"/>
      <w:marTop w:val="0"/>
      <w:marBottom w:val="0"/>
      <w:divBdr>
        <w:top w:val="none" w:sz="0" w:space="0" w:color="auto"/>
        <w:left w:val="none" w:sz="0" w:space="0" w:color="auto"/>
        <w:bottom w:val="none" w:sz="0" w:space="0" w:color="auto"/>
        <w:right w:val="none" w:sz="0" w:space="0" w:color="auto"/>
      </w:divBdr>
    </w:div>
    <w:div w:id="1204635586">
      <w:bodyDiv w:val="1"/>
      <w:marLeft w:val="0"/>
      <w:marRight w:val="0"/>
      <w:marTop w:val="0"/>
      <w:marBottom w:val="0"/>
      <w:divBdr>
        <w:top w:val="none" w:sz="0" w:space="0" w:color="auto"/>
        <w:left w:val="none" w:sz="0" w:space="0" w:color="auto"/>
        <w:bottom w:val="none" w:sz="0" w:space="0" w:color="auto"/>
        <w:right w:val="none" w:sz="0" w:space="0" w:color="auto"/>
      </w:divBdr>
    </w:div>
    <w:div w:id="1370033193">
      <w:bodyDiv w:val="1"/>
      <w:marLeft w:val="0"/>
      <w:marRight w:val="0"/>
      <w:marTop w:val="0"/>
      <w:marBottom w:val="0"/>
      <w:divBdr>
        <w:top w:val="none" w:sz="0" w:space="0" w:color="auto"/>
        <w:left w:val="none" w:sz="0" w:space="0" w:color="auto"/>
        <w:bottom w:val="none" w:sz="0" w:space="0" w:color="auto"/>
        <w:right w:val="none" w:sz="0" w:space="0" w:color="auto"/>
      </w:divBdr>
    </w:div>
    <w:div w:id="1413354624">
      <w:bodyDiv w:val="1"/>
      <w:marLeft w:val="0"/>
      <w:marRight w:val="0"/>
      <w:marTop w:val="0"/>
      <w:marBottom w:val="0"/>
      <w:divBdr>
        <w:top w:val="none" w:sz="0" w:space="0" w:color="auto"/>
        <w:left w:val="none" w:sz="0" w:space="0" w:color="auto"/>
        <w:bottom w:val="none" w:sz="0" w:space="0" w:color="auto"/>
        <w:right w:val="none" w:sz="0" w:space="0" w:color="auto"/>
      </w:divBdr>
    </w:div>
    <w:div w:id="1952590902">
      <w:bodyDiv w:val="1"/>
      <w:marLeft w:val="0"/>
      <w:marRight w:val="0"/>
      <w:marTop w:val="0"/>
      <w:marBottom w:val="0"/>
      <w:divBdr>
        <w:top w:val="none" w:sz="0" w:space="0" w:color="auto"/>
        <w:left w:val="none" w:sz="0" w:space="0" w:color="auto"/>
        <w:bottom w:val="none" w:sz="0" w:space="0" w:color="auto"/>
        <w:right w:val="none" w:sz="0" w:space="0" w:color="auto"/>
      </w:divBdr>
    </w:div>
    <w:div w:id="2093161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278</Words>
  <Characters>1590</Characters>
  <Application>Microsoft Office Word</Application>
  <DocSecurity>0</DocSecurity>
  <Lines>13</Lines>
  <Paragraphs>3</Paragraphs>
  <ScaleCrop>false</ScaleCrop>
  <Company>QN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证券代码：688328                                    证券简称：深科达                                          </dc:title>
  <dc:creator>HYC_财务部_任艺男</dc:creator>
  <cp:lastModifiedBy>PC-ZYP</cp:lastModifiedBy>
  <cp:revision>31</cp:revision>
  <dcterms:created xsi:type="dcterms:W3CDTF">2021-03-17T01:49:00Z</dcterms:created>
  <dcterms:modified xsi:type="dcterms:W3CDTF">2023-09-04T08:09:00Z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