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0B6" w:rsidRPr="007744C7" w:rsidRDefault="009F30B6" w:rsidP="00583780">
      <w:pPr>
        <w:pStyle w:val="a7"/>
        <w:tabs>
          <w:tab w:val="left" w:pos="6015"/>
        </w:tabs>
        <w:spacing w:before="161" w:line="360" w:lineRule="auto"/>
        <w:rPr>
          <w:rFonts w:ascii="Times New Roman" w:hAnsi="Times New Roman" w:cs="Times New Roman"/>
          <w:lang w:eastAsia="zh-CN"/>
        </w:rPr>
      </w:pPr>
      <w:r w:rsidRPr="007744C7">
        <w:rPr>
          <w:rFonts w:ascii="Times New Roman" w:hAnsi="Times New Roman" w:cs="Times New Roman"/>
          <w:lang w:eastAsia="zh-CN"/>
        </w:rPr>
        <w:t>证券代码：</w:t>
      </w:r>
      <w:r w:rsidRPr="007744C7">
        <w:rPr>
          <w:rFonts w:ascii="Times New Roman" w:hAnsi="Times New Roman" w:cs="Times New Roman"/>
          <w:lang w:eastAsia="zh-CN"/>
        </w:rPr>
        <w:t>688182</w:t>
      </w:r>
      <w:r w:rsidRPr="007744C7">
        <w:rPr>
          <w:rFonts w:ascii="Times New Roman" w:hAnsi="Times New Roman" w:cs="Times New Roman"/>
          <w:lang w:eastAsia="zh-CN"/>
        </w:rPr>
        <w:tab/>
      </w:r>
      <w:r w:rsidRPr="007744C7">
        <w:rPr>
          <w:rFonts w:ascii="Times New Roman" w:hAnsi="Times New Roman" w:cs="Times New Roman"/>
          <w:lang w:eastAsia="zh-CN"/>
        </w:rPr>
        <w:t>证券简称：灿勤科技</w:t>
      </w:r>
    </w:p>
    <w:p w:rsidR="009F30B6" w:rsidRPr="007744C7" w:rsidRDefault="009F30B6" w:rsidP="009F30B6">
      <w:pPr>
        <w:pStyle w:val="a7"/>
        <w:spacing w:before="160"/>
        <w:ind w:left="-142"/>
        <w:jc w:val="center"/>
        <w:rPr>
          <w:rFonts w:ascii="Times New Roman" w:hAnsi="Times New Roman" w:cs="Times New Roman"/>
          <w:b/>
          <w:lang w:eastAsia="zh-CN"/>
        </w:rPr>
      </w:pPr>
      <w:r w:rsidRPr="007744C7">
        <w:rPr>
          <w:rFonts w:ascii="Times New Roman" w:hAnsi="Times New Roman" w:cs="Times New Roman"/>
          <w:b/>
          <w:lang w:eastAsia="zh-CN"/>
        </w:rPr>
        <w:t>江苏灿勤科技股份有限公司</w:t>
      </w:r>
    </w:p>
    <w:p w:rsidR="009F30B6" w:rsidRPr="007744C7" w:rsidRDefault="009F30B6" w:rsidP="009F30B6">
      <w:pPr>
        <w:pStyle w:val="a7"/>
        <w:spacing w:before="160"/>
        <w:ind w:left="-142"/>
        <w:jc w:val="center"/>
        <w:rPr>
          <w:rFonts w:ascii="Times New Roman" w:hAnsi="Times New Roman" w:cs="Times New Roman"/>
          <w:b/>
          <w:lang w:eastAsia="zh-CN"/>
        </w:rPr>
      </w:pPr>
      <w:r w:rsidRPr="007744C7">
        <w:rPr>
          <w:rFonts w:ascii="Times New Roman" w:hAnsi="Times New Roman" w:cs="Times New Roman"/>
          <w:b/>
          <w:lang w:eastAsia="zh-CN"/>
        </w:rPr>
        <w:t>投资者关系活动记录表</w:t>
      </w:r>
    </w:p>
    <w:p w:rsidR="009F30B6" w:rsidRPr="007744C7" w:rsidRDefault="009F30B6" w:rsidP="009F30B6">
      <w:pPr>
        <w:pStyle w:val="a7"/>
        <w:spacing w:before="160"/>
        <w:ind w:left="-142"/>
        <w:jc w:val="center"/>
        <w:rPr>
          <w:rFonts w:ascii="Times New Roman" w:hAnsi="Times New Roman" w:cs="Times New Roman"/>
          <w:b/>
          <w:lang w:eastAsia="zh-CN"/>
        </w:rPr>
      </w:pPr>
      <w:r w:rsidRPr="007744C7">
        <w:rPr>
          <w:rFonts w:ascii="Times New Roman" w:hAnsi="Times New Roman" w:cs="Times New Roman"/>
          <w:b/>
          <w:lang w:eastAsia="zh-CN"/>
        </w:rPr>
        <w:t>（</w:t>
      </w:r>
      <w:r w:rsidR="0049745A" w:rsidRPr="007744C7">
        <w:rPr>
          <w:rFonts w:ascii="Times New Roman" w:hAnsi="Times New Roman" w:cs="Times New Roman"/>
          <w:b/>
          <w:lang w:eastAsia="zh-CN"/>
        </w:rPr>
        <w:t>2023</w:t>
      </w:r>
      <w:r w:rsidR="0049745A" w:rsidRPr="007744C7">
        <w:rPr>
          <w:rFonts w:ascii="Times New Roman" w:hAnsi="Times New Roman" w:cs="Times New Roman"/>
          <w:b/>
          <w:lang w:eastAsia="zh-CN"/>
        </w:rPr>
        <w:t>年</w:t>
      </w:r>
      <w:r w:rsidR="005D7118">
        <w:rPr>
          <w:rFonts w:ascii="Times New Roman" w:hAnsi="Times New Roman" w:cs="Times New Roman"/>
          <w:b/>
          <w:lang w:eastAsia="zh-CN"/>
        </w:rPr>
        <w:t>9</w:t>
      </w:r>
      <w:r w:rsidR="005D7118">
        <w:rPr>
          <w:rFonts w:ascii="Times New Roman" w:hAnsi="Times New Roman" w:cs="Times New Roman" w:hint="eastAsia"/>
          <w:b/>
          <w:lang w:eastAsia="zh-CN"/>
        </w:rPr>
        <w:t>月</w:t>
      </w:r>
      <w:r w:rsidR="00A22CB1">
        <w:rPr>
          <w:rFonts w:ascii="Times New Roman" w:hAnsi="Times New Roman" w:cs="Times New Roman" w:hint="eastAsia"/>
          <w:b/>
          <w:lang w:eastAsia="zh-CN"/>
        </w:rPr>
        <w:t>4</w:t>
      </w:r>
      <w:r w:rsidR="00A22CB1">
        <w:rPr>
          <w:rFonts w:ascii="Times New Roman" w:hAnsi="Times New Roman" w:cs="Times New Roman" w:hint="eastAsia"/>
          <w:b/>
          <w:lang w:eastAsia="zh-CN"/>
        </w:rPr>
        <w:t>日</w:t>
      </w:r>
      <w:r w:rsidRPr="007744C7">
        <w:rPr>
          <w:rFonts w:ascii="Times New Roman" w:hAnsi="Times New Roman" w:cs="Times New Roman"/>
          <w:b/>
          <w:lang w:eastAsia="zh-CN"/>
        </w:rPr>
        <w:t>）</w:t>
      </w:r>
    </w:p>
    <w:p w:rsidR="009F30B6" w:rsidRPr="007744C7" w:rsidRDefault="009F30B6" w:rsidP="00583780">
      <w:pPr>
        <w:pStyle w:val="a7"/>
        <w:spacing w:before="161" w:after="14"/>
        <w:ind w:right="66"/>
        <w:jc w:val="right"/>
        <w:rPr>
          <w:rFonts w:ascii="Times New Roman" w:hAnsi="Times New Roman" w:cs="Times New Roman"/>
          <w:lang w:eastAsia="zh-CN"/>
        </w:rPr>
      </w:pPr>
      <w:r w:rsidRPr="007744C7">
        <w:rPr>
          <w:rFonts w:ascii="Times New Roman" w:hAnsi="Times New Roman" w:cs="Times New Roman"/>
          <w:lang w:eastAsia="zh-CN"/>
        </w:rPr>
        <w:t>编号：</w:t>
      </w:r>
      <w:r w:rsidRPr="007744C7">
        <w:rPr>
          <w:rFonts w:ascii="Times New Roman" w:hAnsi="Times New Roman" w:cs="Times New Roman"/>
          <w:lang w:eastAsia="zh-CN"/>
        </w:rPr>
        <w:t>2023-</w:t>
      </w:r>
      <w:r w:rsidR="0049745A" w:rsidRPr="007744C7">
        <w:rPr>
          <w:rFonts w:ascii="Times New Roman" w:hAnsi="Times New Roman" w:cs="Times New Roman"/>
          <w:lang w:eastAsia="zh-CN"/>
        </w:rPr>
        <w:t>00</w:t>
      </w:r>
      <w:r w:rsidR="00051173">
        <w:rPr>
          <w:rFonts w:ascii="Times New Roman" w:hAnsi="Times New Roman" w:cs="Times New Roman"/>
          <w:lang w:eastAsia="zh-CN"/>
        </w:rPr>
        <w:t>7</w:t>
      </w:r>
    </w:p>
    <w:tbl>
      <w:tblPr>
        <w:tblStyle w:val="TableNormal"/>
        <w:tblW w:w="893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6917"/>
      </w:tblGrid>
      <w:tr w:rsidR="009F30B6" w:rsidRPr="007744C7" w:rsidTr="0095645D">
        <w:trPr>
          <w:trHeight w:val="549"/>
        </w:trPr>
        <w:tc>
          <w:tcPr>
            <w:tcW w:w="2014" w:type="dxa"/>
            <w:tcBorders>
              <w:bottom w:val="nil"/>
            </w:tcBorders>
          </w:tcPr>
          <w:p w:rsidR="009F30B6" w:rsidRPr="007744C7" w:rsidRDefault="009F30B6" w:rsidP="00CF4B0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6917" w:type="dxa"/>
            <w:tcBorders>
              <w:bottom w:val="nil"/>
            </w:tcBorders>
          </w:tcPr>
          <w:p w:rsidR="009F30B6" w:rsidRPr="007744C7" w:rsidRDefault="009F30B6" w:rsidP="00CF4B0A">
            <w:pPr>
              <w:pStyle w:val="TableParagraph"/>
              <w:tabs>
                <w:tab w:val="left" w:pos="2748"/>
              </w:tabs>
              <w:spacing w:before="170"/>
              <w:ind w:left="108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7744C7">
              <w:rPr>
                <w:rFonts w:ascii="Segoe UI Symbol" w:hAnsi="Segoe UI Symbol" w:cs="Segoe UI Symbol"/>
                <w:sz w:val="24"/>
                <w:lang w:eastAsia="zh-CN"/>
              </w:rPr>
              <w:t>☑</w:t>
            </w:r>
            <w:r w:rsidRPr="007744C7">
              <w:rPr>
                <w:rFonts w:ascii="Times New Roman" w:hAnsi="Times New Roman" w:cs="Times New Roman"/>
                <w:sz w:val="24"/>
                <w:lang w:eastAsia="zh-CN"/>
              </w:rPr>
              <w:t>特定对象调研</w:t>
            </w:r>
            <w:r w:rsidRPr="007744C7">
              <w:rPr>
                <w:rFonts w:ascii="Times New Roman" w:hAnsi="Times New Roman" w:cs="Times New Roman"/>
                <w:sz w:val="24"/>
                <w:lang w:eastAsia="zh-CN"/>
              </w:rPr>
              <w:tab/>
              <w:t>□</w:t>
            </w:r>
            <w:r w:rsidRPr="007744C7">
              <w:rPr>
                <w:rFonts w:ascii="Times New Roman" w:hAnsi="Times New Roman" w:cs="Times New Roman"/>
                <w:sz w:val="24"/>
                <w:lang w:eastAsia="zh-CN"/>
              </w:rPr>
              <w:t>分析师会议</w:t>
            </w:r>
          </w:p>
        </w:tc>
      </w:tr>
      <w:tr w:rsidR="009F30B6" w:rsidRPr="007744C7" w:rsidTr="0095645D">
        <w:trPr>
          <w:trHeight w:val="474"/>
        </w:trPr>
        <w:tc>
          <w:tcPr>
            <w:tcW w:w="2014" w:type="dxa"/>
            <w:tcBorders>
              <w:top w:val="nil"/>
              <w:bottom w:val="nil"/>
            </w:tcBorders>
            <w:vAlign w:val="center"/>
          </w:tcPr>
          <w:p w:rsidR="009F30B6" w:rsidRPr="007744C7" w:rsidRDefault="009F30B6" w:rsidP="0095645D">
            <w:pPr>
              <w:pStyle w:val="TableParagraph"/>
              <w:spacing w:before="26"/>
              <w:jc w:val="center"/>
              <w:rPr>
                <w:rFonts w:ascii="Times New Roman" w:hAnsi="Times New Roman" w:cs="Times New Roman"/>
                <w:sz w:val="24"/>
              </w:rPr>
            </w:pPr>
            <w:r w:rsidRPr="007744C7">
              <w:rPr>
                <w:rFonts w:ascii="Times New Roman" w:hAnsi="Times New Roman" w:cs="Times New Roman"/>
                <w:sz w:val="24"/>
              </w:rPr>
              <w:t>投资者关系活</w:t>
            </w:r>
          </w:p>
        </w:tc>
        <w:tc>
          <w:tcPr>
            <w:tcW w:w="6917" w:type="dxa"/>
            <w:tcBorders>
              <w:top w:val="nil"/>
              <w:bottom w:val="nil"/>
            </w:tcBorders>
          </w:tcPr>
          <w:p w:rsidR="009F30B6" w:rsidRPr="007744C7" w:rsidRDefault="009F30B6" w:rsidP="00CF4B0A">
            <w:pPr>
              <w:pStyle w:val="TableParagraph"/>
              <w:tabs>
                <w:tab w:val="left" w:pos="2748"/>
              </w:tabs>
              <w:spacing w:before="100"/>
              <w:ind w:left="108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7744C7">
              <w:rPr>
                <w:rFonts w:ascii="Times New Roman" w:hAnsi="Times New Roman" w:cs="Times New Roman"/>
                <w:sz w:val="24"/>
                <w:lang w:eastAsia="zh-CN"/>
              </w:rPr>
              <w:t>□</w:t>
            </w:r>
            <w:r w:rsidRPr="007744C7">
              <w:rPr>
                <w:rFonts w:ascii="Times New Roman" w:hAnsi="Times New Roman" w:cs="Times New Roman"/>
                <w:sz w:val="24"/>
                <w:lang w:eastAsia="zh-CN"/>
              </w:rPr>
              <w:t>媒体采访</w:t>
            </w:r>
            <w:r w:rsidRPr="007744C7">
              <w:rPr>
                <w:rFonts w:ascii="Times New Roman" w:hAnsi="Times New Roman" w:cs="Times New Roman"/>
                <w:sz w:val="24"/>
                <w:lang w:eastAsia="zh-CN"/>
              </w:rPr>
              <w:tab/>
              <w:t>□</w:t>
            </w:r>
            <w:r w:rsidRPr="007744C7">
              <w:rPr>
                <w:rFonts w:ascii="Times New Roman" w:hAnsi="Times New Roman" w:cs="Times New Roman"/>
                <w:sz w:val="24"/>
                <w:lang w:eastAsia="zh-CN"/>
              </w:rPr>
              <w:t>业绩说明会</w:t>
            </w:r>
          </w:p>
        </w:tc>
      </w:tr>
      <w:tr w:rsidR="009F30B6" w:rsidRPr="007744C7" w:rsidTr="0095645D">
        <w:trPr>
          <w:trHeight w:val="523"/>
        </w:trPr>
        <w:tc>
          <w:tcPr>
            <w:tcW w:w="2014" w:type="dxa"/>
            <w:tcBorders>
              <w:top w:val="nil"/>
              <w:bottom w:val="nil"/>
            </w:tcBorders>
            <w:vAlign w:val="center"/>
          </w:tcPr>
          <w:p w:rsidR="009F30B6" w:rsidRPr="007744C7" w:rsidRDefault="009F30B6" w:rsidP="0095645D">
            <w:pPr>
              <w:pStyle w:val="TableParagraph"/>
              <w:spacing w:before="20"/>
              <w:jc w:val="center"/>
              <w:rPr>
                <w:rFonts w:ascii="Times New Roman" w:hAnsi="Times New Roman" w:cs="Times New Roman"/>
                <w:sz w:val="24"/>
              </w:rPr>
            </w:pPr>
            <w:r w:rsidRPr="007744C7">
              <w:rPr>
                <w:rFonts w:ascii="Times New Roman" w:hAnsi="Times New Roman" w:cs="Times New Roman"/>
                <w:sz w:val="24"/>
              </w:rPr>
              <w:t>动类别</w:t>
            </w:r>
          </w:p>
        </w:tc>
        <w:tc>
          <w:tcPr>
            <w:tcW w:w="6917" w:type="dxa"/>
            <w:tcBorders>
              <w:top w:val="nil"/>
              <w:bottom w:val="nil"/>
            </w:tcBorders>
          </w:tcPr>
          <w:p w:rsidR="009F30B6" w:rsidRPr="007744C7" w:rsidRDefault="009F30B6" w:rsidP="00CF4B0A">
            <w:pPr>
              <w:pStyle w:val="TableParagraph"/>
              <w:tabs>
                <w:tab w:val="left" w:pos="2748"/>
              </w:tabs>
              <w:spacing w:before="106"/>
              <w:ind w:left="108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7744C7">
              <w:rPr>
                <w:rFonts w:ascii="Times New Roman" w:hAnsi="Times New Roman" w:cs="Times New Roman"/>
                <w:sz w:val="24"/>
                <w:lang w:eastAsia="zh-CN"/>
              </w:rPr>
              <w:t>□</w:t>
            </w:r>
            <w:r w:rsidRPr="007744C7">
              <w:rPr>
                <w:rFonts w:ascii="Times New Roman" w:hAnsi="Times New Roman" w:cs="Times New Roman"/>
                <w:sz w:val="24"/>
                <w:lang w:eastAsia="zh-CN"/>
              </w:rPr>
              <w:t>新闻发布会</w:t>
            </w:r>
            <w:r w:rsidRPr="007744C7">
              <w:rPr>
                <w:rFonts w:ascii="Times New Roman" w:hAnsi="Times New Roman" w:cs="Times New Roman"/>
                <w:sz w:val="24"/>
                <w:lang w:eastAsia="zh-CN"/>
              </w:rPr>
              <w:tab/>
              <w:t>□</w:t>
            </w:r>
            <w:r w:rsidRPr="007744C7">
              <w:rPr>
                <w:rFonts w:ascii="Times New Roman" w:hAnsi="Times New Roman" w:cs="Times New Roman"/>
                <w:sz w:val="24"/>
                <w:lang w:eastAsia="zh-CN"/>
              </w:rPr>
              <w:t>路演活动</w:t>
            </w:r>
          </w:p>
        </w:tc>
      </w:tr>
      <w:tr w:rsidR="009F30B6" w:rsidRPr="007744C7" w:rsidTr="0095645D">
        <w:trPr>
          <w:trHeight w:val="480"/>
        </w:trPr>
        <w:tc>
          <w:tcPr>
            <w:tcW w:w="2014" w:type="dxa"/>
            <w:tcBorders>
              <w:top w:val="nil"/>
              <w:bottom w:val="nil"/>
            </w:tcBorders>
            <w:vAlign w:val="center"/>
          </w:tcPr>
          <w:p w:rsidR="009F30B6" w:rsidRPr="007744C7" w:rsidRDefault="009F30B6" w:rsidP="0095645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6917" w:type="dxa"/>
            <w:tcBorders>
              <w:top w:val="nil"/>
              <w:bottom w:val="nil"/>
            </w:tcBorders>
          </w:tcPr>
          <w:p w:rsidR="009F30B6" w:rsidRPr="007744C7" w:rsidRDefault="00A22CB1" w:rsidP="00CF4B0A">
            <w:pPr>
              <w:pStyle w:val="TableParagraph"/>
              <w:spacing w:before="63"/>
              <w:ind w:left="108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7744C7">
              <w:rPr>
                <w:rFonts w:ascii="Times New Roman" w:hAnsi="Times New Roman" w:cs="Times New Roman"/>
                <w:sz w:val="24"/>
                <w:lang w:eastAsia="zh-CN"/>
              </w:rPr>
              <w:t>□</w:t>
            </w:r>
            <w:r w:rsidR="009F30B6" w:rsidRPr="007744C7">
              <w:rPr>
                <w:rFonts w:ascii="Times New Roman" w:hAnsi="Times New Roman" w:cs="Times New Roman"/>
                <w:sz w:val="24"/>
                <w:lang w:eastAsia="zh-CN"/>
              </w:rPr>
              <w:t>现场参观</w:t>
            </w:r>
            <w:r w:rsidR="00147B55" w:rsidRPr="007744C7">
              <w:rPr>
                <w:rFonts w:ascii="Times New Roman" w:hAnsi="Times New Roman" w:cs="Times New Roman"/>
                <w:sz w:val="24"/>
                <w:lang w:eastAsia="zh-CN"/>
              </w:rPr>
              <w:t xml:space="preserve">            </w:t>
            </w:r>
          </w:p>
        </w:tc>
      </w:tr>
      <w:tr w:rsidR="009F30B6" w:rsidRPr="007744C7" w:rsidTr="0095645D">
        <w:trPr>
          <w:trHeight w:val="372"/>
        </w:trPr>
        <w:tc>
          <w:tcPr>
            <w:tcW w:w="2014" w:type="dxa"/>
            <w:tcBorders>
              <w:top w:val="nil"/>
            </w:tcBorders>
            <w:vAlign w:val="center"/>
          </w:tcPr>
          <w:p w:rsidR="009F30B6" w:rsidRPr="007744C7" w:rsidRDefault="009F30B6" w:rsidP="0095645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6917" w:type="dxa"/>
            <w:tcBorders>
              <w:top w:val="nil"/>
            </w:tcBorders>
          </w:tcPr>
          <w:p w:rsidR="009F30B6" w:rsidRPr="007744C7" w:rsidRDefault="009F30B6" w:rsidP="00033455">
            <w:pPr>
              <w:pStyle w:val="TableParagraph"/>
              <w:spacing w:before="63" w:line="289" w:lineRule="exact"/>
              <w:ind w:left="108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7744C7">
              <w:rPr>
                <w:rFonts w:ascii="Times New Roman" w:hAnsi="Times New Roman" w:cs="Times New Roman"/>
                <w:sz w:val="24"/>
                <w:lang w:eastAsia="zh-CN"/>
              </w:rPr>
              <w:t>□</w:t>
            </w:r>
            <w:r w:rsidRPr="007744C7">
              <w:rPr>
                <w:rFonts w:ascii="Times New Roman" w:hAnsi="Times New Roman" w:cs="Times New Roman"/>
                <w:sz w:val="24"/>
                <w:lang w:eastAsia="zh-CN"/>
              </w:rPr>
              <w:t>其他</w:t>
            </w:r>
            <w:r w:rsidRPr="007744C7">
              <w:rPr>
                <w:rFonts w:ascii="Times New Roman" w:hAnsi="Times New Roman" w:cs="Times New Roman"/>
                <w:sz w:val="24"/>
                <w:lang w:eastAsia="zh-CN"/>
              </w:rPr>
              <w:t xml:space="preserve"> </w:t>
            </w:r>
          </w:p>
        </w:tc>
      </w:tr>
      <w:tr w:rsidR="009F30B6" w:rsidRPr="007744C7" w:rsidTr="0049745A">
        <w:trPr>
          <w:trHeight w:val="935"/>
        </w:trPr>
        <w:tc>
          <w:tcPr>
            <w:tcW w:w="2014" w:type="dxa"/>
            <w:vAlign w:val="center"/>
          </w:tcPr>
          <w:p w:rsidR="009F30B6" w:rsidRPr="007744C7" w:rsidRDefault="009F30B6" w:rsidP="0095645D">
            <w:pPr>
              <w:pStyle w:val="TableParagraph"/>
              <w:spacing w:before="79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7744C7">
              <w:rPr>
                <w:rFonts w:ascii="Times New Roman" w:hAnsi="Times New Roman" w:cs="Times New Roman"/>
                <w:sz w:val="24"/>
                <w:lang w:eastAsia="zh-CN"/>
              </w:rPr>
              <w:t>参与单位名称</w:t>
            </w:r>
          </w:p>
          <w:p w:rsidR="009F30B6" w:rsidRPr="007744C7" w:rsidRDefault="009F30B6" w:rsidP="0095645D">
            <w:pPr>
              <w:pStyle w:val="TableParagraph"/>
              <w:spacing w:before="160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82191E">
              <w:rPr>
                <w:rFonts w:ascii="Times New Roman" w:hAnsi="Times New Roman" w:cs="Times New Roman"/>
                <w:sz w:val="24"/>
                <w:lang w:eastAsia="zh-CN"/>
              </w:rPr>
              <w:t>及人员姓名</w:t>
            </w:r>
          </w:p>
        </w:tc>
        <w:tc>
          <w:tcPr>
            <w:tcW w:w="6917" w:type="dxa"/>
            <w:vAlign w:val="center"/>
          </w:tcPr>
          <w:p w:rsidR="009F30B6" w:rsidRPr="007744C7" w:rsidRDefault="00383474" w:rsidP="00F2072A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华泰证券、摩根基金</w:t>
            </w:r>
          </w:p>
        </w:tc>
      </w:tr>
      <w:tr w:rsidR="009F30B6" w:rsidRPr="007744C7" w:rsidTr="0095645D">
        <w:trPr>
          <w:trHeight w:val="479"/>
        </w:trPr>
        <w:tc>
          <w:tcPr>
            <w:tcW w:w="2014" w:type="dxa"/>
            <w:vAlign w:val="center"/>
          </w:tcPr>
          <w:p w:rsidR="009F30B6" w:rsidRPr="007744C7" w:rsidRDefault="009F30B6" w:rsidP="0095645D">
            <w:pPr>
              <w:pStyle w:val="TableParagraph"/>
              <w:spacing w:before="86"/>
              <w:jc w:val="center"/>
              <w:rPr>
                <w:rFonts w:ascii="Times New Roman" w:hAnsi="Times New Roman" w:cs="Times New Roman"/>
                <w:sz w:val="24"/>
              </w:rPr>
            </w:pPr>
            <w:r w:rsidRPr="007744C7">
              <w:rPr>
                <w:rFonts w:ascii="Times New Roman" w:hAnsi="Times New Roman" w:cs="Times New Roman"/>
                <w:sz w:val="24"/>
              </w:rPr>
              <w:t>时间</w:t>
            </w:r>
          </w:p>
        </w:tc>
        <w:tc>
          <w:tcPr>
            <w:tcW w:w="6917" w:type="dxa"/>
            <w:vAlign w:val="center"/>
          </w:tcPr>
          <w:p w:rsidR="009F30B6" w:rsidRPr="007744C7" w:rsidRDefault="00644B00" w:rsidP="00A22CB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7744C7">
              <w:rPr>
                <w:rFonts w:ascii="Times New Roman" w:hAnsi="Times New Roman" w:cs="Times New Roman"/>
                <w:sz w:val="24"/>
                <w:lang w:eastAsia="zh-CN"/>
              </w:rPr>
              <w:t>2023</w:t>
            </w:r>
            <w:r w:rsidRPr="007744C7">
              <w:rPr>
                <w:rFonts w:ascii="Times New Roman" w:hAnsi="Times New Roman" w:cs="Times New Roman"/>
                <w:sz w:val="24"/>
                <w:lang w:eastAsia="zh-CN"/>
              </w:rPr>
              <w:t>年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9</w:t>
            </w:r>
            <w:r w:rsidRPr="007744C7">
              <w:rPr>
                <w:rFonts w:ascii="Times New Roman" w:hAnsi="Times New Roman" w:cs="Times New Roman"/>
                <w:sz w:val="24"/>
                <w:lang w:eastAsia="zh-CN"/>
              </w:rPr>
              <w:t>月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4</w:t>
            </w:r>
            <w:r w:rsidR="007D20D4" w:rsidRPr="007744C7">
              <w:rPr>
                <w:rFonts w:ascii="Times New Roman" w:hAnsi="Times New Roman" w:cs="Times New Roman"/>
                <w:sz w:val="24"/>
                <w:lang w:eastAsia="zh-CN"/>
              </w:rPr>
              <w:t>日</w:t>
            </w:r>
          </w:p>
        </w:tc>
      </w:tr>
      <w:tr w:rsidR="009F30B6" w:rsidRPr="007744C7" w:rsidTr="0095645D">
        <w:trPr>
          <w:trHeight w:val="479"/>
        </w:trPr>
        <w:tc>
          <w:tcPr>
            <w:tcW w:w="2014" w:type="dxa"/>
            <w:vAlign w:val="center"/>
          </w:tcPr>
          <w:p w:rsidR="009F30B6" w:rsidRPr="007744C7" w:rsidRDefault="009F30B6" w:rsidP="0095645D">
            <w:pPr>
              <w:pStyle w:val="TableParagraph"/>
              <w:spacing w:before="86"/>
              <w:jc w:val="center"/>
              <w:rPr>
                <w:rFonts w:ascii="Times New Roman" w:hAnsi="Times New Roman" w:cs="Times New Roman"/>
                <w:sz w:val="24"/>
              </w:rPr>
            </w:pPr>
            <w:r w:rsidRPr="007744C7">
              <w:rPr>
                <w:rFonts w:ascii="Times New Roman" w:hAnsi="Times New Roman" w:cs="Times New Roman"/>
                <w:sz w:val="24"/>
              </w:rPr>
              <w:t>地点</w:t>
            </w:r>
          </w:p>
        </w:tc>
        <w:tc>
          <w:tcPr>
            <w:tcW w:w="6917" w:type="dxa"/>
            <w:vAlign w:val="center"/>
          </w:tcPr>
          <w:p w:rsidR="009F30B6" w:rsidRPr="007744C7" w:rsidRDefault="00FF4457" w:rsidP="0049745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lang w:eastAsia="zh-CN"/>
              </w:rPr>
              <w:t>线上会议</w:t>
            </w:r>
          </w:p>
        </w:tc>
      </w:tr>
      <w:tr w:rsidR="009F30B6" w:rsidRPr="007744C7" w:rsidTr="00864FA3">
        <w:trPr>
          <w:trHeight w:val="894"/>
        </w:trPr>
        <w:tc>
          <w:tcPr>
            <w:tcW w:w="2014" w:type="dxa"/>
            <w:vAlign w:val="center"/>
          </w:tcPr>
          <w:p w:rsidR="009F30B6" w:rsidRPr="007744C7" w:rsidRDefault="009F30B6" w:rsidP="0095645D">
            <w:pPr>
              <w:pStyle w:val="TableParagraph"/>
              <w:spacing w:before="79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7744C7">
              <w:rPr>
                <w:rFonts w:ascii="Times New Roman" w:hAnsi="Times New Roman" w:cs="Times New Roman"/>
                <w:sz w:val="24"/>
                <w:lang w:eastAsia="zh-CN"/>
              </w:rPr>
              <w:t>上市公司接待</w:t>
            </w:r>
          </w:p>
          <w:p w:rsidR="009F30B6" w:rsidRPr="007744C7" w:rsidRDefault="009F30B6" w:rsidP="0095645D">
            <w:pPr>
              <w:pStyle w:val="TableParagraph"/>
              <w:spacing w:before="160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7744C7">
              <w:rPr>
                <w:rFonts w:ascii="Times New Roman" w:hAnsi="Times New Roman" w:cs="Times New Roman"/>
                <w:sz w:val="24"/>
                <w:lang w:eastAsia="zh-CN"/>
              </w:rPr>
              <w:t>人员姓名</w:t>
            </w:r>
          </w:p>
        </w:tc>
        <w:tc>
          <w:tcPr>
            <w:tcW w:w="6917" w:type="dxa"/>
            <w:vAlign w:val="center"/>
          </w:tcPr>
          <w:p w:rsidR="009F30B6" w:rsidRPr="007744C7" w:rsidRDefault="009F30B6" w:rsidP="00CF4B0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7744C7">
              <w:rPr>
                <w:rFonts w:ascii="Times New Roman" w:hAnsi="Times New Roman" w:cs="Times New Roman"/>
                <w:sz w:val="24"/>
                <w:lang w:eastAsia="zh-CN"/>
              </w:rPr>
              <w:t>董事、董事会秘书：陈晨</w:t>
            </w:r>
            <w:r w:rsidR="00147B55" w:rsidRPr="007744C7">
              <w:rPr>
                <w:rFonts w:ascii="Times New Roman" w:hAnsi="Times New Roman" w:cs="Times New Roman"/>
                <w:sz w:val="24"/>
                <w:lang w:eastAsia="zh-CN"/>
              </w:rPr>
              <w:t>女士</w:t>
            </w:r>
          </w:p>
        </w:tc>
      </w:tr>
      <w:tr w:rsidR="009F30B6" w:rsidRPr="007744C7" w:rsidTr="007D20D4">
        <w:trPr>
          <w:trHeight w:val="983"/>
        </w:trPr>
        <w:tc>
          <w:tcPr>
            <w:tcW w:w="2014" w:type="dxa"/>
            <w:vAlign w:val="center"/>
          </w:tcPr>
          <w:p w:rsidR="009F30B6" w:rsidRPr="007744C7" w:rsidRDefault="009F30B6" w:rsidP="0095645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38"/>
                <w:lang w:eastAsia="zh-CN"/>
              </w:rPr>
            </w:pPr>
          </w:p>
          <w:p w:rsidR="009F30B6" w:rsidRPr="007744C7" w:rsidRDefault="009F30B6" w:rsidP="0095645D">
            <w:pPr>
              <w:pStyle w:val="TableParagraph"/>
              <w:spacing w:before="338" w:line="364" w:lineRule="auto"/>
              <w:ind w:right="98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7744C7">
              <w:rPr>
                <w:rFonts w:ascii="Times New Roman" w:hAnsi="Times New Roman" w:cs="Times New Roman"/>
                <w:sz w:val="24"/>
                <w:lang w:eastAsia="zh-CN"/>
              </w:rPr>
              <w:t>投资者关系活动主要内容介绍</w:t>
            </w:r>
          </w:p>
        </w:tc>
        <w:tc>
          <w:tcPr>
            <w:tcW w:w="6917" w:type="dxa"/>
          </w:tcPr>
          <w:p w:rsidR="00A22CB1" w:rsidRPr="00804202" w:rsidRDefault="00A22CB1" w:rsidP="00A22CB1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 w:rsidRPr="00804202">
              <w:rPr>
                <w:rFonts w:ascii="Times New Roman" w:hAnsi="Times New Roman" w:cs="Times New Roman"/>
                <w:b/>
                <w:sz w:val="24"/>
                <w:lang w:eastAsia="zh-CN"/>
              </w:rPr>
              <w:t>第一部分：告知保密义务</w:t>
            </w:r>
          </w:p>
          <w:p w:rsidR="00A22CB1" w:rsidRPr="00804202" w:rsidRDefault="00A22CB1" w:rsidP="00A22CB1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</w:p>
          <w:p w:rsidR="00A22CB1" w:rsidRDefault="00A22CB1" w:rsidP="00A22CB1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 w:rsidRPr="00804202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  <w:lang w:eastAsia="zh-CN"/>
              </w:rPr>
              <w:t>第二部分：问答环节</w:t>
            </w:r>
          </w:p>
          <w:p w:rsidR="00A22CB1" w:rsidRPr="00A22CB1" w:rsidRDefault="00A22CB1" w:rsidP="00A22CB1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 w:rsidRPr="00A22CB1">
              <w:rPr>
                <w:rFonts w:ascii="Times New Roman" w:hAnsi="Times New Roman" w:cs="Times New Roman"/>
                <w:b/>
                <w:sz w:val="24"/>
                <w:lang w:eastAsia="zh-CN"/>
              </w:rPr>
              <w:t>1</w:t>
            </w:r>
            <w:r w:rsidRPr="00A22CB1">
              <w:rPr>
                <w:rFonts w:ascii="Times New Roman" w:hAnsi="Times New Roman" w:cs="Times New Roman"/>
                <w:b/>
                <w:sz w:val="24"/>
                <w:lang w:eastAsia="zh-CN"/>
              </w:rPr>
              <w:t>、问：公司</w:t>
            </w:r>
            <w:r w:rsidRPr="00A22CB1">
              <w:rPr>
                <w:rFonts w:ascii="Times New Roman" w:hAnsi="Times New Roman" w:cs="Times New Roman"/>
                <w:b/>
                <w:sz w:val="24"/>
                <w:lang w:eastAsia="zh-CN"/>
              </w:rPr>
              <w:t>2023</w:t>
            </w:r>
            <w:r w:rsidRPr="00A22CB1">
              <w:rPr>
                <w:rFonts w:ascii="Times New Roman" w:hAnsi="Times New Roman" w:cs="Times New Roman"/>
                <w:b/>
                <w:sz w:val="24"/>
                <w:lang w:eastAsia="zh-CN"/>
              </w:rPr>
              <w:t>年半年度经营业绩情况？</w:t>
            </w:r>
          </w:p>
          <w:p w:rsidR="00A22CB1" w:rsidRPr="00A22CB1" w:rsidRDefault="00A22CB1" w:rsidP="00A22CB1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A22CB1">
              <w:rPr>
                <w:rFonts w:ascii="Times New Roman" w:hAnsi="Times New Roman" w:cs="Times New Roman" w:hint="eastAsia"/>
                <w:sz w:val="24"/>
                <w:lang w:eastAsia="zh-CN"/>
              </w:rPr>
              <w:t>答：公司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2023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年上半年生产经营情况正常，主要财务数据及指标变动合理。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2023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年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1-6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月，公司实现营业收入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19,428.59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万元，较上年同期增长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21.71%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，主要是本期新产品量产带来滤波器产品的销售收入增加所致；实现归属于上市公司股东的净利润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2,162.65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万元，较上年同期减少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24.01%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，主要原因系本期政府补助减少所致；本期归属于上市公司股东的扣除非经常性损益的净利润为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907.86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万元，较上年同期增长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47.35%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，主要系新产品量产，营业毛利与上年同期相比增加所致。</w:t>
            </w:r>
            <w:r w:rsidR="00307F09">
              <w:rPr>
                <w:rFonts w:ascii="Times New Roman" w:hAnsi="Times New Roman" w:cs="Times New Roman" w:hint="eastAsia"/>
                <w:sz w:val="24"/>
                <w:lang w:eastAsia="zh-CN"/>
              </w:rPr>
              <w:t>截至</w:t>
            </w:r>
            <w:r w:rsidR="00307F09">
              <w:rPr>
                <w:rFonts w:ascii="Times New Roman" w:hAnsi="Times New Roman" w:cs="Times New Roman" w:hint="eastAsia"/>
                <w:sz w:val="24"/>
                <w:lang w:eastAsia="zh-CN"/>
              </w:rPr>
              <w:t>2</w:t>
            </w:r>
            <w:r w:rsidR="00307F09">
              <w:rPr>
                <w:rFonts w:ascii="Times New Roman" w:hAnsi="Times New Roman" w:cs="Times New Roman"/>
                <w:sz w:val="24"/>
                <w:lang w:eastAsia="zh-CN"/>
              </w:rPr>
              <w:t>023</w:t>
            </w:r>
            <w:r w:rsidR="00307F09">
              <w:rPr>
                <w:rFonts w:ascii="Times New Roman" w:hAnsi="Times New Roman" w:cs="Times New Roman" w:hint="eastAsia"/>
                <w:sz w:val="24"/>
                <w:lang w:eastAsia="zh-CN"/>
              </w:rPr>
              <w:t>年</w:t>
            </w:r>
            <w:r w:rsidR="00307F09">
              <w:rPr>
                <w:rFonts w:ascii="Times New Roman" w:hAnsi="Times New Roman" w:cs="Times New Roman" w:hint="eastAsia"/>
                <w:sz w:val="24"/>
                <w:lang w:eastAsia="zh-CN"/>
              </w:rPr>
              <w:t>6</w:t>
            </w:r>
            <w:r w:rsidR="00307F09">
              <w:rPr>
                <w:rFonts w:ascii="Times New Roman" w:hAnsi="Times New Roman" w:cs="Times New Roman" w:hint="eastAsia"/>
                <w:sz w:val="24"/>
                <w:lang w:eastAsia="zh-CN"/>
              </w:rPr>
              <w:t>月</w:t>
            </w:r>
            <w:r w:rsidR="00307F09">
              <w:rPr>
                <w:rFonts w:ascii="Times New Roman" w:hAnsi="Times New Roman" w:cs="Times New Roman" w:hint="eastAsia"/>
                <w:sz w:val="24"/>
                <w:lang w:eastAsia="zh-CN"/>
              </w:rPr>
              <w:t>3</w:t>
            </w:r>
            <w:r w:rsidR="00307F09">
              <w:rPr>
                <w:rFonts w:ascii="Times New Roman" w:hAnsi="Times New Roman" w:cs="Times New Roman"/>
                <w:sz w:val="24"/>
                <w:lang w:eastAsia="zh-CN"/>
              </w:rPr>
              <w:t>0</w:t>
            </w:r>
            <w:r w:rsidR="00307F09">
              <w:rPr>
                <w:rFonts w:ascii="Times New Roman" w:hAnsi="Times New Roman" w:cs="Times New Roman" w:hint="eastAsia"/>
                <w:sz w:val="24"/>
                <w:lang w:eastAsia="zh-CN"/>
              </w:rPr>
              <w:t>日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，公司财务状况良好，总资产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22.98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亿元，归属于上市公司股东的净资产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21.05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亿元，较</w:t>
            </w:r>
            <w:r w:rsidR="00307F09">
              <w:rPr>
                <w:rFonts w:ascii="Times New Roman" w:hAnsi="Times New Roman" w:cs="Times New Roman" w:hint="eastAsia"/>
                <w:sz w:val="24"/>
                <w:lang w:eastAsia="zh-CN"/>
              </w:rPr>
              <w:t>2</w:t>
            </w:r>
            <w:r w:rsidR="00307F09">
              <w:rPr>
                <w:rFonts w:ascii="Times New Roman" w:hAnsi="Times New Roman" w:cs="Times New Roman"/>
                <w:sz w:val="24"/>
                <w:lang w:eastAsia="zh-CN"/>
              </w:rPr>
              <w:t>023</w:t>
            </w:r>
            <w:r w:rsidR="00307F09">
              <w:rPr>
                <w:rFonts w:ascii="Times New Roman" w:hAnsi="Times New Roman" w:cs="Times New Roman" w:hint="eastAsia"/>
                <w:sz w:val="24"/>
                <w:lang w:eastAsia="zh-CN"/>
              </w:rPr>
              <w:t>年</w:t>
            </w:r>
            <w:r w:rsidR="00F80C20">
              <w:rPr>
                <w:rFonts w:ascii="Times New Roman" w:hAnsi="Times New Roman" w:cs="Times New Roman" w:hint="eastAsia"/>
                <w:sz w:val="24"/>
                <w:lang w:eastAsia="zh-CN"/>
              </w:rPr>
              <w:t>期</w:t>
            </w:r>
            <w:r w:rsidR="00307F09">
              <w:rPr>
                <w:rFonts w:ascii="Times New Roman" w:hAnsi="Times New Roman" w:cs="Times New Roman" w:hint="eastAsia"/>
                <w:sz w:val="24"/>
                <w:lang w:eastAsia="zh-CN"/>
              </w:rPr>
              <w:t>初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减少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0.01%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，主要系</w:t>
            </w:r>
            <w:r w:rsidR="00307F09">
              <w:rPr>
                <w:rFonts w:ascii="Times New Roman" w:hAnsi="Times New Roman" w:cs="Times New Roman" w:hint="eastAsia"/>
                <w:sz w:val="24"/>
                <w:lang w:eastAsia="zh-CN"/>
              </w:rPr>
              <w:t>2</w:t>
            </w:r>
            <w:r w:rsidR="00307F09">
              <w:rPr>
                <w:rFonts w:ascii="Times New Roman" w:hAnsi="Times New Roman" w:cs="Times New Roman"/>
                <w:sz w:val="24"/>
                <w:lang w:eastAsia="zh-CN"/>
              </w:rPr>
              <w:t>023</w:t>
            </w:r>
            <w:r w:rsidR="00307F09">
              <w:rPr>
                <w:rFonts w:ascii="Times New Roman" w:hAnsi="Times New Roman" w:cs="Times New Roman" w:hint="eastAsia"/>
                <w:sz w:val="24"/>
                <w:lang w:eastAsia="zh-CN"/>
              </w:rPr>
              <w:t>年上半年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实施了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2022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年度权益分配。谢谢。</w:t>
            </w:r>
          </w:p>
          <w:p w:rsidR="00A22CB1" w:rsidRPr="00A22CB1" w:rsidRDefault="00A22CB1" w:rsidP="00A22CB1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</w:p>
          <w:p w:rsidR="00A22CB1" w:rsidRPr="00A22CB1" w:rsidRDefault="00A22CB1" w:rsidP="00A22CB1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 w:rsidRPr="00A22CB1">
              <w:rPr>
                <w:rFonts w:ascii="Times New Roman" w:hAnsi="Times New Roman" w:cs="Times New Roman"/>
                <w:b/>
                <w:sz w:val="24"/>
                <w:lang w:eastAsia="zh-CN"/>
              </w:rPr>
              <w:t>2</w:t>
            </w:r>
            <w:r w:rsidRPr="00A22CB1">
              <w:rPr>
                <w:rFonts w:ascii="Times New Roman" w:hAnsi="Times New Roman" w:cs="Times New Roman"/>
                <w:b/>
                <w:sz w:val="24"/>
                <w:lang w:eastAsia="zh-CN"/>
              </w:rPr>
              <w:t>、</w:t>
            </w:r>
            <w:r w:rsidR="00FB657D" w:rsidRPr="00A22CB1">
              <w:rPr>
                <w:rFonts w:ascii="Times New Roman" w:hAnsi="Times New Roman" w:cs="Times New Roman"/>
                <w:b/>
                <w:sz w:val="24"/>
                <w:lang w:eastAsia="zh-CN"/>
              </w:rPr>
              <w:t>问：</w:t>
            </w:r>
            <w:r w:rsidRPr="00A22CB1">
              <w:rPr>
                <w:rFonts w:ascii="Times New Roman" w:hAnsi="Times New Roman" w:cs="Times New Roman"/>
                <w:b/>
                <w:sz w:val="24"/>
                <w:lang w:eastAsia="zh-CN"/>
              </w:rPr>
              <w:t>请问公司所处行业中的地位？</w:t>
            </w:r>
          </w:p>
          <w:p w:rsidR="00A22CB1" w:rsidRPr="00A22CB1" w:rsidRDefault="00A22CB1" w:rsidP="00A22CB1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A22CB1">
              <w:rPr>
                <w:rFonts w:ascii="Times New Roman" w:hAnsi="Times New Roman" w:cs="Times New Roman" w:hint="eastAsia"/>
                <w:sz w:val="24"/>
                <w:lang w:eastAsia="zh-CN"/>
              </w:rPr>
              <w:lastRenderedPageBreak/>
              <w:t>答：公司自成立以来紧密跟踪通信行业发展趋势，始终坚持以技术创新作为发展核心，在高端先进电子陶瓷材料和元器件领域持续投入研发，不断推动电子陶瓷元器件技术的创新和进步。公司是全国首批专精特新“小巨人”企业，目前拥有专利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102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项，同时还参与制定了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7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项行业标准。公司的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“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耐高温天线的研发及产业化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”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和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“5G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通信用介质滤波器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”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分别荣获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“2018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年中国技术创新应用大赛产业化类金奖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”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和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“2019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年中国先进技术转化应用大赛产业化类银奖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”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。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2019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年，公司的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“5G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基站用大功率介质腔体滤波器关键技术研发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”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被列入江苏省重大科技成果转</w:t>
            </w:r>
            <w:r w:rsidRPr="00A22CB1">
              <w:rPr>
                <w:rFonts w:ascii="Times New Roman" w:hAnsi="Times New Roman" w:cs="Times New Roman" w:hint="eastAsia"/>
                <w:sz w:val="24"/>
                <w:lang w:eastAsia="zh-CN"/>
              </w:rPr>
              <w:t>化项目。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2023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年，公司的高可靠性介质波导滤波器获得江苏专利银奖。在我国首个火星探测器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“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天问一号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”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中，公司配套研制的大功率全介质填充双工器，在国内属于首创，被航天五院认定为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“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代表了该频段航天产品的最高技术水平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”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。</w:t>
            </w:r>
          </w:p>
          <w:p w:rsidR="00A22CB1" w:rsidRPr="00A22CB1" w:rsidRDefault="00A22CB1" w:rsidP="00F80C20">
            <w:pPr>
              <w:pStyle w:val="TableParagraph"/>
              <w:ind w:leftChars="51" w:firstLineChars="200" w:firstLine="48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A22CB1">
              <w:rPr>
                <w:rFonts w:ascii="Times New Roman" w:hAnsi="Times New Roman" w:cs="Times New Roman" w:hint="eastAsia"/>
                <w:sz w:val="24"/>
                <w:lang w:eastAsia="zh-CN"/>
              </w:rPr>
              <w:t>公司目前已在先进微波介质陶瓷材料配方及制备、高性能介质波导滤波器、超大尺寸介质滤波器的制造及安装、复杂陶瓷体一次成型、盲孔陶瓷体金属化及银焊等领域拥有多项核心技术。在陶瓷粉体方面，公司目前已掌握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150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余种陶瓷粉体配方，其中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60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余种已得到商业化批量应用，介电常数覆盖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4-150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范围，并具备低温漂、高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Q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值等性能特点，可以满足频率在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110GHz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以内的介质滤波器、介质谐振器等产品的应用。公司现有生产线能够覆盖从陶瓷粉体制备到元器件成品出厂全过程，并可根据客户需求采取多品种、差异化的柔性生产模式。凭借长期的技术积累，公</w:t>
            </w:r>
            <w:r w:rsidRPr="00A22CB1">
              <w:rPr>
                <w:rFonts w:ascii="Times New Roman" w:hAnsi="Times New Roman" w:cs="Times New Roman" w:hint="eastAsia"/>
                <w:sz w:val="24"/>
                <w:lang w:eastAsia="zh-CN"/>
              </w:rPr>
              <w:t>司依托自有核心技术研制的滤波器、谐振器等主要产品在介电性能、稳定性、成本控制能力以及量产交付规模方面得到了下游客户的广泛认可。谢谢。</w:t>
            </w:r>
          </w:p>
          <w:p w:rsidR="00A22CB1" w:rsidRPr="00A22CB1" w:rsidRDefault="00A22CB1" w:rsidP="00A22CB1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</w:p>
          <w:p w:rsidR="00A22CB1" w:rsidRPr="00A22CB1" w:rsidRDefault="00A22CB1" w:rsidP="00A22CB1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 w:rsidRPr="00A22CB1">
              <w:rPr>
                <w:rFonts w:ascii="Times New Roman" w:hAnsi="Times New Roman" w:cs="Times New Roman"/>
                <w:b/>
                <w:sz w:val="24"/>
                <w:lang w:eastAsia="zh-CN"/>
              </w:rPr>
              <w:t>3</w:t>
            </w:r>
            <w:r w:rsidRPr="00A22CB1">
              <w:rPr>
                <w:rFonts w:ascii="Times New Roman" w:hAnsi="Times New Roman" w:cs="Times New Roman"/>
                <w:b/>
                <w:sz w:val="24"/>
                <w:lang w:eastAsia="zh-CN"/>
              </w:rPr>
              <w:t>、</w:t>
            </w:r>
            <w:r w:rsidR="00FB657D" w:rsidRPr="00A22CB1">
              <w:rPr>
                <w:rFonts w:ascii="Times New Roman" w:hAnsi="Times New Roman" w:cs="Times New Roman"/>
                <w:b/>
                <w:sz w:val="24"/>
                <w:lang w:eastAsia="zh-CN"/>
              </w:rPr>
              <w:t>问：</w:t>
            </w:r>
            <w:r w:rsidR="00307F09" w:rsidRPr="00A22CB1">
              <w:rPr>
                <w:rFonts w:ascii="Times New Roman" w:hAnsi="Times New Roman" w:cs="Times New Roman"/>
                <w:b/>
                <w:sz w:val="24"/>
                <w:lang w:eastAsia="zh-CN"/>
              </w:rPr>
              <w:t>公司电子陶瓷产品在</w:t>
            </w:r>
            <w:r w:rsidRPr="00A22CB1">
              <w:rPr>
                <w:rFonts w:ascii="Times New Roman" w:hAnsi="Times New Roman" w:cs="Times New Roman"/>
                <w:b/>
                <w:sz w:val="24"/>
                <w:lang w:eastAsia="zh-CN"/>
              </w:rPr>
              <w:t>HTCC</w:t>
            </w:r>
            <w:r w:rsidR="00307F09">
              <w:rPr>
                <w:rFonts w:ascii="Times New Roman" w:hAnsi="Times New Roman" w:cs="Times New Roman" w:hint="eastAsia"/>
                <w:b/>
                <w:sz w:val="24"/>
                <w:lang w:eastAsia="zh-CN"/>
              </w:rPr>
              <w:t>领域</w:t>
            </w:r>
            <w:r w:rsidRPr="00A22CB1">
              <w:rPr>
                <w:rFonts w:ascii="Times New Roman" w:hAnsi="Times New Roman" w:cs="Times New Roman"/>
                <w:b/>
                <w:sz w:val="24"/>
                <w:lang w:eastAsia="zh-CN"/>
              </w:rPr>
              <w:t>的发展情况？</w:t>
            </w:r>
          </w:p>
          <w:p w:rsidR="00A22CB1" w:rsidRPr="00A22CB1" w:rsidRDefault="00A22CB1" w:rsidP="00A22CB1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A22CB1">
              <w:rPr>
                <w:rFonts w:ascii="Times New Roman" w:hAnsi="Times New Roman" w:cs="Times New Roman" w:hint="eastAsia"/>
                <w:sz w:val="24"/>
                <w:lang w:eastAsia="zh-CN"/>
              </w:rPr>
              <w:t>答：随着万物互联时代的到来，电子系统整机对电路尺寸、密度、功能性、可靠性及功率均提出了更高的要求；因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HTCC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（高温共烧多层陶瓷）元器件及组件在尺寸、成本、功能、可靠性等方面能够满足电子系统整机对电路的诸多要求，在近几年获得了广泛的关注。公司募集资金投资项目拟生产的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HTCC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电子陶瓷产品将主要应用于高可靠半导体、国防科工的各类应用场景以及高频通讯移动终端，包括汽车电子、计算机、远程医疗、智能家居、高频通讯等。</w:t>
            </w:r>
          </w:p>
          <w:p w:rsidR="00A22CB1" w:rsidRPr="00A22CB1" w:rsidRDefault="00A22CB1" w:rsidP="00F80C20">
            <w:pPr>
              <w:pStyle w:val="TableParagraph"/>
              <w:ind w:leftChars="51" w:firstLineChars="200" w:firstLine="48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通信对终端电子元器件提出了小型化、轻量化、低成本、高性能的技术发展要求，发展高性能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HTCC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电子陶瓷产品将成为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及万物互联时代的迫切需要。基于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HTCC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技术的电子陶瓷元器件、陶瓷封装、陶瓷基板等产品可实现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及万物互联所需的高性能，同时还具有大规模量产潜能、较高的环境耐受性等，使灵活的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及万物互联通信终端设计成为可能。</w:t>
            </w:r>
          </w:p>
          <w:p w:rsidR="00A22CB1" w:rsidRPr="00A22CB1" w:rsidRDefault="00A22CB1" w:rsidP="00F80C20">
            <w:pPr>
              <w:pStyle w:val="TableParagraph"/>
              <w:ind w:leftChars="51" w:firstLineChars="200" w:firstLine="48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A22CB1">
              <w:rPr>
                <w:rFonts w:ascii="Times New Roman" w:hAnsi="Times New Roman" w:cs="Times New Roman" w:hint="eastAsia"/>
                <w:sz w:val="24"/>
                <w:lang w:eastAsia="zh-CN"/>
              </w:rPr>
              <w:t>在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HTCC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领域，国内厂商起步较晚，在技术积累方面也较为缓慢，导致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HTCC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产业与国外企业的差距越来越大。随着高端市场对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HTCC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元器件、陶瓷封装、大功率陶瓷基板等需求的增长，国内厂商也开始意识到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HTCC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技术的重要性和巨大的发展空间。此外，受国际贸易摩擦影响，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 xml:space="preserve"> HTCC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产品国产化替代的市场空间巨大。由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lastRenderedPageBreak/>
              <w:t>于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HTCC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行业技术门槛较高，目前仅有少数国内厂商在着手研发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HTCC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技术，形成批量供应能力的企业更是少数，技术能力和产量水平目前还远远不能满足国内相关领域的发展需求。</w:t>
            </w:r>
          </w:p>
          <w:p w:rsidR="00A22CB1" w:rsidRPr="00A22CB1" w:rsidRDefault="00A22CB1" w:rsidP="00F80C20">
            <w:pPr>
              <w:pStyle w:val="TableParagraph"/>
              <w:ind w:left="108" w:firstLineChars="200" w:firstLine="48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A22CB1">
              <w:rPr>
                <w:rFonts w:ascii="Times New Roman" w:hAnsi="Times New Roman" w:cs="Times New Roman" w:hint="eastAsia"/>
                <w:sz w:val="24"/>
                <w:lang w:eastAsia="zh-CN"/>
              </w:rPr>
              <w:t>未来，随着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应用、万物互联等市场的发展，对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HTCC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电子陶瓷产品的需求量会进一步增加。国内企业需要进一步提升自身的工艺水平和技术能力，提高自身产品的竞争力。对目标产品核心技术的突破将帮助实现我国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HTCC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电子陶瓷产品的进口替代，促进通信产业上下游的快速健康发展，提升我国在相关领域的国际竞争力。</w:t>
            </w:r>
          </w:p>
          <w:p w:rsidR="00A22CB1" w:rsidRPr="00A22CB1" w:rsidRDefault="00A22CB1" w:rsidP="00F80C20">
            <w:pPr>
              <w:pStyle w:val="TableParagraph"/>
              <w:ind w:leftChars="51" w:firstLineChars="200" w:firstLine="48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A22CB1">
              <w:rPr>
                <w:rFonts w:ascii="Times New Roman" w:hAnsi="Times New Roman" w:cs="Times New Roman" w:hint="eastAsia"/>
                <w:sz w:val="24"/>
                <w:lang w:eastAsia="zh-CN"/>
              </w:rPr>
              <w:t>公司自成立以来，一直深耕于电子陶瓷材料及射频器件产品技术的研发与生产，在电子陶瓷材料的制备工艺方面具有长期的技术积累，储备了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HTCC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产品所需的材料配方、印刷、金属化、共烧、测试等相关工艺技术，因此具有技术可实现性，部分生产设备也具有通用性。同时，公司积累了大量优质的客户资源，公司目前的诸多客户均在使用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HTCC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电子陶瓷产品，因此公司生产的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HTCC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电子陶瓷产品容易获取相应的市场资源和客户资源，同时将有利于进一步开拓新能源、半导体等领域的新客户。</w:t>
            </w:r>
          </w:p>
          <w:p w:rsidR="00A22CB1" w:rsidRPr="00A22CB1" w:rsidRDefault="00A22CB1" w:rsidP="00F80C20">
            <w:pPr>
              <w:pStyle w:val="TableParagraph"/>
              <w:ind w:leftChars="51" w:firstLineChars="200" w:firstLine="48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A22CB1">
              <w:rPr>
                <w:rFonts w:ascii="Times New Roman" w:hAnsi="Times New Roman" w:cs="Times New Roman" w:hint="eastAsia"/>
                <w:sz w:val="24"/>
                <w:lang w:eastAsia="zh-CN"/>
              </w:rPr>
              <w:t>公司目前已具备生产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HTCC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电子陶瓷产品所需的部分核心技术和客户资源，进入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HTCC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市场的风险较低。公司将结合市场需求不断改进制造工艺和技术，进一步加大在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HTCC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技术领域的研发投入，力争实现工艺的快速成熟、产品的核心指标水平达到并超越国内外竞争对手。</w:t>
            </w:r>
            <w:r w:rsidR="00307F09">
              <w:rPr>
                <w:rFonts w:ascii="Times New Roman" w:hAnsi="Times New Roman" w:cs="Times New Roman" w:hint="eastAsia"/>
                <w:sz w:val="24"/>
                <w:lang w:eastAsia="zh-CN"/>
              </w:rPr>
              <w:t>截至目前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，公司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HTCC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相关产品线逐步丰富，多款陶瓷基板、管壳等产品在半导体、新能源、无线通信等领域的客户开始送样，并取得阶段性进展。谢谢。</w:t>
            </w:r>
          </w:p>
          <w:p w:rsidR="00A22CB1" w:rsidRPr="00A22CB1" w:rsidRDefault="00A22CB1" w:rsidP="00A22CB1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</w:p>
          <w:p w:rsidR="00A22CB1" w:rsidRPr="00A22CB1" w:rsidRDefault="00A22CB1" w:rsidP="00A22CB1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 w:rsidRPr="00A22CB1">
              <w:rPr>
                <w:rFonts w:ascii="Times New Roman" w:hAnsi="Times New Roman" w:cs="Times New Roman"/>
                <w:b/>
                <w:sz w:val="24"/>
                <w:lang w:eastAsia="zh-CN"/>
              </w:rPr>
              <w:t>4</w:t>
            </w:r>
            <w:r w:rsidRPr="00A22CB1">
              <w:rPr>
                <w:rFonts w:ascii="Times New Roman" w:hAnsi="Times New Roman" w:cs="Times New Roman"/>
                <w:b/>
                <w:sz w:val="24"/>
                <w:lang w:eastAsia="zh-CN"/>
              </w:rPr>
              <w:t>、</w:t>
            </w:r>
            <w:r w:rsidR="00FB657D" w:rsidRPr="00A22CB1">
              <w:rPr>
                <w:rFonts w:ascii="Times New Roman" w:hAnsi="Times New Roman" w:cs="Times New Roman"/>
                <w:b/>
                <w:sz w:val="24"/>
                <w:lang w:eastAsia="zh-CN"/>
              </w:rPr>
              <w:t>问：</w:t>
            </w:r>
            <w:r w:rsidRPr="00A22CB1">
              <w:rPr>
                <w:rFonts w:ascii="Times New Roman" w:hAnsi="Times New Roman" w:cs="Times New Roman"/>
                <w:b/>
                <w:sz w:val="24"/>
                <w:lang w:eastAsia="zh-CN"/>
              </w:rPr>
              <w:t>公司电子陶瓷产品在无线通信领域的发展情况？</w:t>
            </w:r>
          </w:p>
          <w:p w:rsidR="00A50674" w:rsidRDefault="00A22CB1" w:rsidP="00A22CB1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A22CB1">
              <w:rPr>
                <w:rFonts w:ascii="Times New Roman" w:hAnsi="Times New Roman" w:cs="Times New Roman" w:hint="eastAsia"/>
                <w:sz w:val="24"/>
                <w:lang w:eastAsia="zh-CN"/>
              </w:rPr>
              <w:t>答：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作为最新一代移动通信技术，其发展来自于对移动数据日益增长的需求。随着移动互联网的发展，越来越多的设备接入到移动网络中，新的服务和应用层出不穷，移动数据流量的暴涨给移动通信网络带来严峻的挑战。为了解决上述挑战，满足日益增长的移动流量需求，新一代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移动通信网络应运而生。</w:t>
            </w:r>
          </w:p>
          <w:p w:rsidR="00A22CB1" w:rsidRPr="008A09E7" w:rsidRDefault="00A50674" w:rsidP="00F80C20">
            <w:pPr>
              <w:pStyle w:val="TableParagraph"/>
              <w:ind w:leftChars="51" w:firstLineChars="200" w:firstLine="48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8A09E7">
              <w:rPr>
                <w:rFonts w:ascii="Times New Roman" w:hAnsi="Times New Roman" w:cs="Times New Roman" w:hint="eastAsia"/>
                <w:sz w:val="24"/>
                <w:lang w:eastAsia="zh-CN"/>
              </w:rPr>
              <w:t>2018</w:t>
            </w:r>
            <w:r w:rsidRPr="008A09E7">
              <w:rPr>
                <w:rFonts w:ascii="Times New Roman" w:hAnsi="Times New Roman" w:cs="Times New Roman" w:hint="eastAsia"/>
                <w:sz w:val="24"/>
                <w:lang w:eastAsia="zh-CN"/>
              </w:rPr>
              <w:t>年，是全球</w:t>
            </w:r>
            <w:r w:rsidRPr="008A09E7">
              <w:rPr>
                <w:rFonts w:ascii="Times New Roman" w:hAnsi="Times New Roman" w:cs="Times New Roman" w:hint="eastAsia"/>
                <w:sz w:val="24"/>
                <w:lang w:eastAsia="zh-CN"/>
              </w:rPr>
              <w:t>5G</w:t>
            </w:r>
            <w:r w:rsidRPr="008A09E7">
              <w:rPr>
                <w:rFonts w:ascii="Times New Roman" w:hAnsi="Times New Roman" w:cs="Times New Roman" w:hint="eastAsia"/>
                <w:sz w:val="24"/>
                <w:lang w:eastAsia="zh-CN"/>
              </w:rPr>
              <w:t>元年。</w:t>
            </w:r>
            <w:r w:rsidR="00A22CB1" w:rsidRPr="008A09E7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="00A22CB1" w:rsidRPr="008A09E7">
              <w:rPr>
                <w:rFonts w:ascii="Times New Roman" w:hAnsi="Times New Roman" w:cs="Times New Roman"/>
                <w:sz w:val="24"/>
                <w:lang w:eastAsia="zh-CN"/>
              </w:rPr>
              <w:t>移动通信基站采用</w:t>
            </w:r>
            <w:r w:rsidR="00A22CB1" w:rsidRPr="008A09E7">
              <w:rPr>
                <w:rFonts w:ascii="Times New Roman" w:hAnsi="Times New Roman" w:cs="Times New Roman"/>
                <w:sz w:val="24"/>
                <w:lang w:eastAsia="zh-CN"/>
              </w:rPr>
              <w:t>Massive MIMO</w:t>
            </w:r>
            <w:r w:rsidR="00A22CB1" w:rsidRPr="008A09E7">
              <w:rPr>
                <w:rFonts w:ascii="Times New Roman" w:hAnsi="Times New Roman" w:cs="Times New Roman"/>
                <w:sz w:val="24"/>
                <w:lang w:eastAsia="zh-CN"/>
              </w:rPr>
              <w:t>（大规模天线技术），导致射频通道数增加，使得滤波器走向小型化、轻量化、低成本的道路。以介质波导滤波器代替传统金属腔体滤波器，成为构造</w:t>
            </w:r>
            <w:r w:rsidR="00A22CB1" w:rsidRPr="008A09E7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="00A22CB1" w:rsidRPr="008A09E7">
              <w:rPr>
                <w:rFonts w:ascii="Times New Roman" w:hAnsi="Times New Roman" w:cs="Times New Roman"/>
                <w:sz w:val="24"/>
                <w:lang w:eastAsia="zh-CN"/>
              </w:rPr>
              <w:t>宏基站射频单元的主流技术方案之一，微波介质陶瓷元器件在</w:t>
            </w:r>
            <w:r w:rsidR="00A22CB1" w:rsidRPr="008A09E7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="00A22CB1" w:rsidRPr="008A09E7">
              <w:rPr>
                <w:rFonts w:ascii="Times New Roman" w:hAnsi="Times New Roman" w:cs="Times New Roman"/>
                <w:sz w:val="24"/>
                <w:lang w:eastAsia="zh-CN"/>
              </w:rPr>
              <w:t>通信迎来了快速发展的时期。</w:t>
            </w:r>
          </w:p>
          <w:p w:rsidR="00A50674" w:rsidRPr="00A22CB1" w:rsidRDefault="00A50674" w:rsidP="00F80C20">
            <w:pPr>
              <w:pStyle w:val="TableParagraph"/>
              <w:ind w:leftChars="51" w:firstLineChars="200" w:firstLine="48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8A09E7">
              <w:rPr>
                <w:rFonts w:ascii="Times New Roman" w:hAnsi="Times New Roman" w:cs="Times New Roman" w:hint="eastAsia"/>
                <w:sz w:val="24"/>
                <w:lang w:eastAsia="zh-CN"/>
              </w:rPr>
              <w:t>公司正是从</w:t>
            </w:r>
            <w:r w:rsidRPr="008A09E7">
              <w:rPr>
                <w:rFonts w:ascii="Times New Roman" w:hAnsi="Times New Roman" w:cs="Times New Roman"/>
                <w:sz w:val="24"/>
                <w:lang w:eastAsia="zh-CN"/>
              </w:rPr>
              <w:t>2018</w:t>
            </w:r>
            <w:r w:rsidRPr="008A09E7">
              <w:rPr>
                <w:rFonts w:ascii="Times New Roman" w:hAnsi="Times New Roman" w:cs="Times New Roman"/>
                <w:sz w:val="24"/>
                <w:lang w:eastAsia="zh-CN"/>
              </w:rPr>
              <w:t>年开始，成功实现</w:t>
            </w:r>
            <w:r w:rsidRPr="008A09E7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Pr="008A09E7">
              <w:rPr>
                <w:rFonts w:ascii="Times New Roman" w:hAnsi="Times New Roman" w:cs="Times New Roman"/>
                <w:sz w:val="24"/>
                <w:lang w:eastAsia="zh-CN"/>
              </w:rPr>
              <w:t>介质波导滤波器的大规模量产，目前已成为全球</w:t>
            </w:r>
            <w:r w:rsidRPr="008A09E7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Pr="008A09E7">
              <w:rPr>
                <w:rFonts w:ascii="Times New Roman" w:hAnsi="Times New Roman" w:cs="Times New Roman"/>
                <w:sz w:val="24"/>
                <w:lang w:eastAsia="zh-CN"/>
              </w:rPr>
              <w:t>通信产业链上游重要的射频器件供应商</w:t>
            </w:r>
            <w:r w:rsidR="00F80C20" w:rsidRPr="008A09E7">
              <w:rPr>
                <w:rFonts w:ascii="Times New Roman" w:hAnsi="Times New Roman" w:cs="Times New Roman" w:hint="eastAsia"/>
                <w:sz w:val="24"/>
                <w:lang w:eastAsia="zh-CN"/>
              </w:rPr>
              <w:t>。</w:t>
            </w:r>
            <w:bookmarkStart w:id="0" w:name="_GoBack"/>
            <w:bookmarkEnd w:id="0"/>
          </w:p>
          <w:p w:rsidR="00A22CB1" w:rsidRDefault="00A22CB1" w:rsidP="00F80C20">
            <w:pPr>
              <w:pStyle w:val="TableParagraph"/>
              <w:ind w:leftChars="51" w:firstLineChars="200" w:firstLine="48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A22CB1">
              <w:rPr>
                <w:rFonts w:ascii="Times New Roman" w:hAnsi="Times New Roman" w:cs="Times New Roman" w:hint="eastAsia"/>
                <w:sz w:val="24"/>
                <w:lang w:eastAsia="zh-CN"/>
              </w:rPr>
              <w:t>从进入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商用第三年开始，即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2021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年以来，伴随数字经济的高速发展与用户体验需求的持续提升，我国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正从基于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TDD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频段的规模部署，走向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TDD+FDD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协同部署。在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Sub-6GH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频段，除了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TDD 2.6GHz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、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3.5GHz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和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 xml:space="preserve">4.9GHz 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频段外，中国电信和中国联通率先计划将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2G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、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 xml:space="preserve">3G 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低频段用于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建设。中国联通积极利用共建共享优势，盘活现网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4T4R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设备，部署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5G FDD 4T4R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双拼</w:t>
            </w:r>
            <w:r w:rsidRPr="00A22CB1">
              <w:rPr>
                <w:rFonts w:ascii="Times New Roman" w:hAnsi="Times New Roman" w:cs="Times New Roman" w:hint="eastAsia"/>
                <w:sz w:val="24"/>
                <w:lang w:eastAsia="zh-CN"/>
              </w:rPr>
              <w:t>站点，优化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8T8R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基站性能。海外众多运营商在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时代也需要对原有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4G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网络进行升级。由此，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基站开始由新建基站和升级基站共同组成。</w:t>
            </w:r>
          </w:p>
          <w:p w:rsidR="00A50674" w:rsidRPr="00A22CB1" w:rsidRDefault="00A50674" w:rsidP="00F80C20">
            <w:pPr>
              <w:pStyle w:val="TableParagraph"/>
              <w:ind w:leftChars="51" w:firstLineChars="200" w:firstLine="48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A22CB1">
              <w:rPr>
                <w:rFonts w:ascii="Times New Roman" w:hAnsi="Times New Roman" w:cs="Times New Roman" w:hint="eastAsia"/>
                <w:sz w:val="24"/>
                <w:lang w:eastAsia="zh-CN"/>
              </w:rPr>
              <w:t>公司</w:t>
            </w:r>
            <w:r>
              <w:rPr>
                <w:rFonts w:ascii="Times New Roman" w:hAnsi="Times New Roman" w:cs="Times New Roman" w:hint="eastAsia"/>
                <w:sz w:val="24"/>
                <w:lang w:eastAsia="zh-CN"/>
              </w:rPr>
              <w:t>从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2022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年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下半年开始，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批量生产的最新款陶瓷介质滤波器能够广泛适用于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sub-6GHz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频段内</w:t>
            </w:r>
            <w:r w:rsidRPr="00A22CB1">
              <w:rPr>
                <w:rFonts w:ascii="Times New Roman" w:hAnsi="Times New Roman" w:cs="Times New Roman" w:hint="eastAsia"/>
                <w:sz w:val="24"/>
                <w:lang w:eastAsia="zh-CN"/>
              </w:rPr>
              <w:t>的各应用场景，包括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4G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、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、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5.5G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等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FDD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架构通信网络，进一步拓宽了公司在基站用滤波器的市场份额。</w:t>
            </w:r>
          </w:p>
          <w:p w:rsidR="00A22CB1" w:rsidRPr="00A22CB1" w:rsidRDefault="00307F09" w:rsidP="00F80C20">
            <w:pPr>
              <w:pStyle w:val="TableParagraph"/>
              <w:ind w:leftChars="51" w:firstLineChars="200" w:firstLine="48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lang w:eastAsia="zh-CN"/>
              </w:rPr>
              <w:t>截至</w:t>
            </w:r>
            <w:r>
              <w:rPr>
                <w:rFonts w:ascii="Times New Roman" w:hAnsi="Times New Roman" w:cs="Times New Roman" w:hint="eastAsia"/>
                <w:sz w:val="24"/>
                <w:lang w:eastAsia="zh-CN"/>
              </w:rPr>
              <w:t>2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023</w:t>
            </w:r>
            <w:r>
              <w:rPr>
                <w:rFonts w:ascii="Times New Roman" w:hAnsi="Times New Roman" w:cs="Times New Roman" w:hint="eastAsia"/>
                <w:sz w:val="24"/>
                <w:lang w:eastAsia="zh-CN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  <w:lang w:eastAsia="zh-CN"/>
              </w:rPr>
              <w:t>6</w:t>
            </w:r>
            <w:r>
              <w:rPr>
                <w:rFonts w:ascii="Times New Roman" w:hAnsi="Times New Roman" w:cs="Times New Roman" w:hint="eastAsia"/>
                <w:sz w:val="24"/>
                <w:lang w:eastAsia="zh-CN"/>
              </w:rPr>
              <w:t>月</w:t>
            </w:r>
            <w:r>
              <w:rPr>
                <w:rFonts w:ascii="Times New Roman" w:hAnsi="Times New Roman" w:cs="Times New Roman" w:hint="eastAsia"/>
                <w:sz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0</w:t>
            </w:r>
            <w:r>
              <w:rPr>
                <w:rFonts w:ascii="Times New Roman" w:hAnsi="Times New Roman" w:cs="Times New Roman" w:hint="eastAsia"/>
                <w:sz w:val="24"/>
                <w:lang w:eastAsia="zh-CN"/>
              </w:rPr>
              <w:t>日</w:t>
            </w:r>
            <w:r w:rsidR="00A22CB1" w:rsidRPr="00A22CB1">
              <w:rPr>
                <w:rFonts w:ascii="Times New Roman" w:hAnsi="Times New Roman" w:cs="Times New Roman" w:hint="eastAsia"/>
                <w:sz w:val="24"/>
                <w:lang w:eastAsia="zh-CN"/>
              </w:rPr>
              <w:t>，全球</w:t>
            </w:r>
            <w:r w:rsidR="00A22CB1" w:rsidRPr="00A22CB1">
              <w:rPr>
                <w:rFonts w:ascii="Times New Roman" w:hAnsi="Times New Roman" w:cs="Times New Roman"/>
                <w:sz w:val="24"/>
                <w:lang w:eastAsia="zh-CN"/>
              </w:rPr>
              <w:t>4G</w:t>
            </w:r>
            <w:r w:rsidR="00A22CB1" w:rsidRPr="00A22CB1">
              <w:rPr>
                <w:rFonts w:ascii="Times New Roman" w:hAnsi="Times New Roman" w:cs="Times New Roman"/>
                <w:sz w:val="24"/>
                <w:lang w:eastAsia="zh-CN"/>
              </w:rPr>
              <w:t>和</w:t>
            </w:r>
            <w:r w:rsidR="00A22CB1" w:rsidRPr="00A22CB1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="00A22CB1" w:rsidRPr="00A22CB1">
              <w:rPr>
                <w:rFonts w:ascii="Times New Roman" w:hAnsi="Times New Roman" w:cs="Times New Roman"/>
                <w:sz w:val="24"/>
                <w:lang w:eastAsia="zh-CN"/>
              </w:rPr>
              <w:t>网络依然同步投资建设，从全球电信投资看，总体发展平稳，投资</w:t>
            </w:r>
            <w:r w:rsidR="00A22CB1" w:rsidRPr="00A22CB1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="00A22CB1" w:rsidRPr="00A22CB1">
              <w:rPr>
                <w:rFonts w:ascii="Times New Roman" w:hAnsi="Times New Roman" w:cs="Times New Roman"/>
                <w:sz w:val="24"/>
                <w:lang w:eastAsia="zh-CN"/>
              </w:rPr>
              <w:t>网络的运营商数量持续增长。根据</w:t>
            </w:r>
            <w:r w:rsidR="00A22CB1" w:rsidRPr="00A22CB1">
              <w:rPr>
                <w:rFonts w:ascii="Times New Roman" w:hAnsi="Times New Roman" w:cs="Times New Roman"/>
                <w:sz w:val="24"/>
                <w:lang w:eastAsia="zh-CN"/>
              </w:rPr>
              <w:t>GSA</w:t>
            </w:r>
            <w:r w:rsidR="00A22CB1" w:rsidRPr="00A22CB1">
              <w:rPr>
                <w:rFonts w:ascii="Times New Roman" w:hAnsi="Times New Roman" w:cs="Times New Roman"/>
                <w:sz w:val="24"/>
                <w:lang w:eastAsia="zh-CN"/>
              </w:rPr>
              <w:t>（全球移动设备供应商协会）统计，截至</w:t>
            </w:r>
            <w:r w:rsidR="00A22CB1" w:rsidRPr="00A22CB1">
              <w:rPr>
                <w:rFonts w:ascii="Times New Roman" w:hAnsi="Times New Roman" w:cs="Times New Roman"/>
                <w:sz w:val="24"/>
                <w:lang w:eastAsia="zh-CN"/>
              </w:rPr>
              <w:t>2022</w:t>
            </w:r>
            <w:r w:rsidR="00A22CB1" w:rsidRPr="00A22CB1">
              <w:rPr>
                <w:rFonts w:ascii="Times New Roman" w:hAnsi="Times New Roman" w:cs="Times New Roman"/>
                <w:sz w:val="24"/>
                <w:lang w:eastAsia="zh-CN"/>
              </w:rPr>
              <w:t>年年底，全球</w:t>
            </w:r>
            <w:r w:rsidR="00A22CB1" w:rsidRPr="00A22CB1">
              <w:rPr>
                <w:rFonts w:ascii="Times New Roman" w:hAnsi="Times New Roman" w:cs="Times New Roman"/>
                <w:sz w:val="24"/>
                <w:lang w:eastAsia="zh-CN"/>
              </w:rPr>
              <w:t>155</w:t>
            </w:r>
            <w:r w:rsidR="00A22CB1" w:rsidRPr="00A22CB1">
              <w:rPr>
                <w:rFonts w:ascii="Times New Roman" w:hAnsi="Times New Roman" w:cs="Times New Roman"/>
                <w:sz w:val="24"/>
                <w:lang w:eastAsia="zh-CN"/>
              </w:rPr>
              <w:t>个国家和地区的</w:t>
            </w:r>
            <w:r w:rsidR="00A22CB1" w:rsidRPr="00A22CB1">
              <w:rPr>
                <w:rFonts w:ascii="Times New Roman" w:hAnsi="Times New Roman" w:cs="Times New Roman"/>
                <w:sz w:val="24"/>
                <w:lang w:eastAsia="zh-CN"/>
              </w:rPr>
              <w:t>515</w:t>
            </w:r>
            <w:r w:rsidR="00A22CB1" w:rsidRPr="00A22CB1">
              <w:rPr>
                <w:rFonts w:ascii="Times New Roman" w:hAnsi="Times New Roman" w:cs="Times New Roman"/>
                <w:sz w:val="24"/>
                <w:lang w:eastAsia="zh-CN"/>
              </w:rPr>
              <w:t>家电信运营商正在投资</w:t>
            </w:r>
            <w:r w:rsidR="00A22CB1" w:rsidRPr="00A22CB1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="00A22CB1" w:rsidRPr="00A22CB1">
              <w:rPr>
                <w:rFonts w:ascii="Times New Roman" w:hAnsi="Times New Roman" w:cs="Times New Roman"/>
                <w:sz w:val="24"/>
                <w:lang w:eastAsia="zh-CN"/>
              </w:rPr>
              <w:t>。国内方面，根据工信部数据，截至</w:t>
            </w:r>
            <w:r w:rsidR="00A22CB1" w:rsidRPr="00A22CB1">
              <w:rPr>
                <w:rFonts w:ascii="Times New Roman" w:hAnsi="Times New Roman" w:cs="Times New Roman"/>
                <w:sz w:val="24"/>
                <w:lang w:eastAsia="zh-CN"/>
              </w:rPr>
              <w:t>2022</w:t>
            </w:r>
            <w:r w:rsidR="00A22CB1" w:rsidRPr="00A22CB1">
              <w:rPr>
                <w:rFonts w:ascii="Times New Roman" w:hAnsi="Times New Roman" w:cs="Times New Roman"/>
                <w:sz w:val="24"/>
                <w:lang w:eastAsia="zh-CN"/>
              </w:rPr>
              <w:t>年底，全国移动通信基站总数达</w:t>
            </w:r>
            <w:r w:rsidR="00A22CB1" w:rsidRPr="00A22CB1">
              <w:rPr>
                <w:rFonts w:ascii="Times New Roman" w:hAnsi="Times New Roman" w:cs="Times New Roman"/>
                <w:sz w:val="24"/>
                <w:lang w:eastAsia="zh-CN"/>
              </w:rPr>
              <w:t>1083</w:t>
            </w:r>
            <w:r w:rsidR="00A22CB1" w:rsidRPr="00A22CB1">
              <w:rPr>
                <w:rFonts w:ascii="Times New Roman" w:hAnsi="Times New Roman" w:cs="Times New Roman"/>
                <w:sz w:val="24"/>
                <w:lang w:eastAsia="zh-CN"/>
              </w:rPr>
              <w:t>万个，其中</w:t>
            </w:r>
            <w:r w:rsidR="00A22CB1" w:rsidRPr="00A22CB1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="00A22CB1" w:rsidRPr="00A22CB1">
              <w:rPr>
                <w:rFonts w:ascii="Times New Roman" w:hAnsi="Times New Roman" w:cs="Times New Roman"/>
                <w:sz w:val="24"/>
                <w:lang w:eastAsia="zh-CN"/>
              </w:rPr>
              <w:t>基站为</w:t>
            </w:r>
            <w:r w:rsidR="00A22CB1" w:rsidRPr="00A22CB1">
              <w:rPr>
                <w:rFonts w:ascii="Times New Roman" w:hAnsi="Times New Roman" w:cs="Times New Roman"/>
                <w:sz w:val="24"/>
                <w:lang w:eastAsia="zh-CN"/>
              </w:rPr>
              <w:t>231.2</w:t>
            </w:r>
            <w:r w:rsidR="00A22CB1" w:rsidRPr="00A22CB1">
              <w:rPr>
                <w:rFonts w:ascii="Times New Roman" w:hAnsi="Times New Roman" w:cs="Times New Roman"/>
                <w:sz w:val="24"/>
                <w:lang w:eastAsia="zh-CN"/>
              </w:rPr>
              <w:t>万个，全年新建</w:t>
            </w:r>
            <w:r w:rsidR="00A22CB1" w:rsidRPr="00A22CB1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="00A22CB1" w:rsidRPr="00A22CB1">
              <w:rPr>
                <w:rFonts w:ascii="Times New Roman" w:hAnsi="Times New Roman" w:cs="Times New Roman"/>
                <w:sz w:val="24"/>
                <w:lang w:eastAsia="zh-CN"/>
              </w:rPr>
              <w:t>基站约</w:t>
            </w:r>
            <w:r w:rsidR="00A22CB1" w:rsidRPr="00A22CB1">
              <w:rPr>
                <w:rFonts w:ascii="Times New Roman" w:hAnsi="Times New Roman" w:cs="Times New Roman"/>
                <w:sz w:val="24"/>
                <w:lang w:eastAsia="zh-CN"/>
              </w:rPr>
              <w:t>88.7</w:t>
            </w:r>
            <w:r w:rsidR="00A22CB1" w:rsidRPr="00A22CB1">
              <w:rPr>
                <w:rFonts w:ascii="Times New Roman" w:hAnsi="Times New Roman" w:cs="Times New Roman"/>
                <w:sz w:val="24"/>
                <w:lang w:eastAsia="zh-CN"/>
              </w:rPr>
              <w:t>万个，占移动基站总数的</w:t>
            </w:r>
            <w:r w:rsidR="00A22CB1" w:rsidRPr="00A22CB1">
              <w:rPr>
                <w:rFonts w:ascii="Times New Roman" w:hAnsi="Times New Roman" w:cs="Times New Roman"/>
                <w:sz w:val="24"/>
                <w:lang w:eastAsia="zh-CN"/>
              </w:rPr>
              <w:t>21.3%</w:t>
            </w:r>
            <w:r w:rsidR="00A22CB1" w:rsidRPr="00A22CB1">
              <w:rPr>
                <w:rFonts w:ascii="Times New Roman" w:hAnsi="Times New Roman" w:cs="Times New Roman"/>
                <w:sz w:val="24"/>
                <w:lang w:eastAsia="zh-CN"/>
              </w:rPr>
              <w:t>。根据《扬帆计划》的建设目标，到</w:t>
            </w:r>
            <w:r w:rsidR="00A22CB1" w:rsidRPr="00A22CB1">
              <w:rPr>
                <w:rFonts w:ascii="Times New Roman" w:hAnsi="Times New Roman" w:cs="Times New Roman"/>
                <w:sz w:val="24"/>
                <w:lang w:eastAsia="zh-CN"/>
              </w:rPr>
              <w:t>2023</w:t>
            </w:r>
            <w:r w:rsidR="00A22CB1" w:rsidRPr="00A22CB1">
              <w:rPr>
                <w:rFonts w:ascii="Times New Roman" w:hAnsi="Times New Roman" w:cs="Times New Roman"/>
                <w:sz w:val="24"/>
                <w:lang w:eastAsia="zh-CN"/>
              </w:rPr>
              <w:t>年每万人拥有</w:t>
            </w:r>
            <w:r w:rsidR="00A22CB1" w:rsidRPr="00A22CB1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="00A22CB1" w:rsidRPr="00A22CB1">
              <w:rPr>
                <w:rFonts w:ascii="Times New Roman" w:hAnsi="Times New Roman" w:cs="Times New Roman"/>
                <w:sz w:val="24"/>
                <w:lang w:eastAsia="zh-CN"/>
              </w:rPr>
              <w:t>基站数超过</w:t>
            </w:r>
            <w:r w:rsidR="00A22CB1" w:rsidRPr="00A22CB1">
              <w:rPr>
                <w:rFonts w:ascii="Times New Roman" w:hAnsi="Times New Roman" w:cs="Times New Roman"/>
                <w:sz w:val="24"/>
                <w:lang w:eastAsia="zh-CN"/>
              </w:rPr>
              <w:t>18</w:t>
            </w:r>
            <w:r w:rsidR="00A22CB1" w:rsidRPr="00A22CB1">
              <w:rPr>
                <w:rFonts w:ascii="Times New Roman" w:hAnsi="Times New Roman" w:cs="Times New Roman"/>
                <w:sz w:val="24"/>
                <w:lang w:eastAsia="zh-CN"/>
              </w:rPr>
              <w:t>个测算，全国</w:t>
            </w:r>
            <w:r w:rsidR="00A22CB1" w:rsidRPr="00A22CB1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="00A22CB1" w:rsidRPr="00A22CB1">
              <w:rPr>
                <w:rFonts w:ascii="Times New Roman" w:hAnsi="Times New Roman" w:cs="Times New Roman"/>
                <w:sz w:val="24"/>
                <w:lang w:eastAsia="zh-CN"/>
              </w:rPr>
              <w:t>基站数预计将达到</w:t>
            </w:r>
            <w:r w:rsidR="00A22CB1" w:rsidRPr="00A22CB1">
              <w:rPr>
                <w:rFonts w:ascii="Times New Roman" w:hAnsi="Times New Roman" w:cs="Times New Roman"/>
                <w:sz w:val="24"/>
                <w:lang w:eastAsia="zh-CN"/>
              </w:rPr>
              <w:t>252</w:t>
            </w:r>
            <w:r w:rsidR="00A22CB1" w:rsidRPr="00A22CB1">
              <w:rPr>
                <w:rFonts w:ascii="Times New Roman" w:hAnsi="Times New Roman" w:cs="Times New Roman"/>
                <w:sz w:val="24"/>
                <w:lang w:eastAsia="zh-CN"/>
              </w:rPr>
              <w:t>万个；</w:t>
            </w:r>
            <w:r w:rsidR="00A22CB1" w:rsidRPr="00A22CB1">
              <w:rPr>
                <w:rFonts w:ascii="Times New Roman" w:hAnsi="Times New Roman" w:cs="Times New Roman" w:hint="eastAsia"/>
                <w:sz w:val="24"/>
                <w:lang w:eastAsia="zh-CN"/>
              </w:rPr>
              <w:t>根据工信部《“十四五”信息通信行业发展规划》，到</w:t>
            </w:r>
            <w:r w:rsidR="00A22CB1" w:rsidRPr="00A22CB1">
              <w:rPr>
                <w:rFonts w:ascii="Times New Roman" w:hAnsi="Times New Roman" w:cs="Times New Roman"/>
                <w:sz w:val="24"/>
                <w:lang w:eastAsia="zh-CN"/>
              </w:rPr>
              <w:t>2025</w:t>
            </w:r>
            <w:r w:rsidR="00A22CB1" w:rsidRPr="00A22CB1">
              <w:rPr>
                <w:rFonts w:ascii="Times New Roman" w:hAnsi="Times New Roman" w:cs="Times New Roman"/>
                <w:sz w:val="24"/>
                <w:lang w:eastAsia="zh-CN"/>
              </w:rPr>
              <w:t>年，每万人拥有</w:t>
            </w:r>
            <w:r w:rsidR="00A22CB1" w:rsidRPr="00A22CB1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="00A22CB1" w:rsidRPr="00A22CB1">
              <w:rPr>
                <w:rFonts w:ascii="Times New Roman" w:hAnsi="Times New Roman" w:cs="Times New Roman"/>
                <w:sz w:val="24"/>
                <w:lang w:eastAsia="zh-CN"/>
              </w:rPr>
              <w:t>基站数将达</w:t>
            </w:r>
            <w:r w:rsidR="00A22CB1" w:rsidRPr="00A22CB1">
              <w:rPr>
                <w:rFonts w:ascii="Times New Roman" w:hAnsi="Times New Roman" w:cs="Times New Roman"/>
                <w:sz w:val="24"/>
                <w:lang w:eastAsia="zh-CN"/>
              </w:rPr>
              <w:t>26</w:t>
            </w:r>
            <w:r w:rsidR="00A22CB1" w:rsidRPr="00A22CB1">
              <w:rPr>
                <w:rFonts w:ascii="Times New Roman" w:hAnsi="Times New Roman" w:cs="Times New Roman"/>
                <w:sz w:val="24"/>
                <w:lang w:eastAsia="zh-CN"/>
              </w:rPr>
              <w:t>个，按照全国</w:t>
            </w:r>
            <w:r w:rsidR="00A22CB1" w:rsidRPr="00A22CB1">
              <w:rPr>
                <w:rFonts w:ascii="Times New Roman" w:hAnsi="Times New Roman" w:cs="Times New Roman"/>
                <w:sz w:val="24"/>
                <w:lang w:eastAsia="zh-CN"/>
              </w:rPr>
              <w:t>14</w:t>
            </w:r>
            <w:r w:rsidR="00A22CB1" w:rsidRPr="00A22CB1">
              <w:rPr>
                <w:rFonts w:ascii="Times New Roman" w:hAnsi="Times New Roman" w:cs="Times New Roman"/>
                <w:sz w:val="24"/>
                <w:lang w:eastAsia="zh-CN"/>
              </w:rPr>
              <w:t>亿人口计算，共需约</w:t>
            </w:r>
            <w:r w:rsidR="00A22CB1" w:rsidRPr="00A22CB1">
              <w:rPr>
                <w:rFonts w:ascii="Times New Roman" w:hAnsi="Times New Roman" w:cs="Times New Roman"/>
                <w:sz w:val="24"/>
                <w:lang w:eastAsia="zh-CN"/>
              </w:rPr>
              <w:t>364</w:t>
            </w:r>
            <w:r w:rsidR="00A22CB1" w:rsidRPr="00A22CB1">
              <w:rPr>
                <w:rFonts w:ascii="Times New Roman" w:hAnsi="Times New Roman" w:cs="Times New Roman"/>
                <w:sz w:val="24"/>
                <w:lang w:eastAsia="zh-CN"/>
              </w:rPr>
              <w:t>万站</w:t>
            </w:r>
            <w:r w:rsidR="00A22CB1" w:rsidRPr="00A22CB1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="00A22CB1" w:rsidRPr="00A22CB1">
              <w:rPr>
                <w:rFonts w:ascii="Times New Roman" w:hAnsi="Times New Roman" w:cs="Times New Roman"/>
                <w:sz w:val="24"/>
                <w:lang w:eastAsia="zh-CN"/>
              </w:rPr>
              <w:t>基站；根据</w:t>
            </w:r>
            <w:r w:rsidR="00A22CB1" w:rsidRPr="00A22CB1">
              <w:rPr>
                <w:rFonts w:ascii="Times New Roman" w:hAnsi="Times New Roman" w:cs="Times New Roman"/>
                <w:sz w:val="24"/>
                <w:lang w:eastAsia="zh-CN"/>
              </w:rPr>
              <w:t>2023</w:t>
            </w:r>
            <w:r w:rsidR="00A22CB1" w:rsidRPr="00A22CB1">
              <w:rPr>
                <w:rFonts w:ascii="Times New Roman" w:hAnsi="Times New Roman" w:cs="Times New Roman"/>
                <w:sz w:val="24"/>
                <w:lang w:eastAsia="zh-CN"/>
              </w:rPr>
              <w:t>年</w:t>
            </w:r>
            <w:r w:rsidR="00A22CB1" w:rsidRPr="00A22CB1">
              <w:rPr>
                <w:rFonts w:ascii="Times New Roman" w:hAnsi="Times New Roman" w:cs="Times New Roman"/>
                <w:sz w:val="24"/>
                <w:lang w:eastAsia="zh-CN"/>
              </w:rPr>
              <w:t>3</w:t>
            </w:r>
            <w:r w:rsidR="00A22CB1" w:rsidRPr="00A22CB1">
              <w:rPr>
                <w:rFonts w:ascii="Times New Roman" w:hAnsi="Times New Roman" w:cs="Times New Roman"/>
                <w:sz w:val="24"/>
                <w:lang w:eastAsia="zh-CN"/>
              </w:rPr>
              <w:t>月</w:t>
            </w:r>
            <w:r w:rsidR="00A22CB1" w:rsidRPr="00A22CB1">
              <w:rPr>
                <w:rFonts w:ascii="Times New Roman" w:hAnsi="Times New Roman" w:cs="Times New Roman"/>
                <w:sz w:val="24"/>
                <w:lang w:eastAsia="zh-CN"/>
              </w:rPr>
              <w:t>5</w:t>
            </w:r>
            <w:r w:rsidR="00A22CB1" w:rsidRPr="00A22CB1">
              <w:rPr>
                <w:rFonts w:ascii="Times New Roman" w:hAnsi="Times New Roman" w:cs="Times New Roman"/>
                <w:sz w:val="24"/>
                <w:lang w:eastAsia="zh-CN"/>
              </w:rPr>
              <w:t>日工信部公开信息显示，</w:t>
            </w:r>
            <w:r w:rsidR="00A22CB1" w:rsidRPr="00A22CB1">
              <w:rPr>
                <w:rFonts w:ascii="Times New Roman" w:hAnsi="Times New Roman" w:cs="Times New Roman"/>
                <w:sz w:val="24"/>
                <w:lang w:eastAsia="zh-CN"/>
              </w:rPr>
              <w:t>2023</w:t>
            </w:r>
            <w:r w:rsidR="00A22CB1" w:rsidRPr="00A22CB1">
              <w:rPr>
                <w:rFonts w:ascii="Times New Roman" w:hAnsi="Times New Roman" w:cs="Times New Roman"/>
                <w:sz w:val="24"/>
                <w:lang w:eastAsia="zh-CN"/>
              </w:rPr>
              <w:t>年将新建开通</w:t>
            </w:r>
            <w:r w:rsidR="00A22CB1" w:rsidRPr="00A22CB1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="00A22CB1" w:rsidRPr="00A22CB1">
              <w:rPr>
                <w:rFonts w:ascii="Times New Roman" w:hAnsi="Times New Roman" w:cs="Times New Roman"/>
                <w:sz w:val="24"/>
                <w:lang w:eastAsia="zh-CN"/>
              </w:rPr>
              <w:t>基站</w:t>
            </w:r>
            <w:r w:rsidR="00A22CB1" w:rsidRPr="00A22CB1">
              <w:rPr>
                <w:rFonts w:ascii="Times New Roman" w:hAnsi="Times New Roman" w:cs="Times New Roman"/>
                <w:sz w:val="24"/>
                <w:lang w:eastAsia="zh-CN"/>
              </w:rPr>
              <w:t>60</w:t>
            </w:r>
            <w:r w:rsidR="00A22CB1" w:rsidRPr="00A22CB1">
              <w:rPr>
                <w:rFonts w:ascii="Times New Roman" w:hAnsi="Times New Roman" w:cs="Times New Roman"/>
                <w:sz w:val="24"/>
                <w:lang w:eastAsia="zh-CN"/>
              </w:rPr>
              <w:t>万个，总数将超过</w:t>
            </w:r>
            <w:r w:rsidR="00A22CB1" w:rsidRPr="00A22CB1">
              <w:rPr>
                <w:rFonts w:ascii="Times New Roman" w:hAnsi="Times New Roman" w:cs="Times New Roman"/>
                <w:sz w:val="24"/>
                <w:lang w:eastAsia="zh-CN"/>
              </w:rPr>
              <w:t>290</w:t>
            </w:r>
            <w:r w:rsidR="00A22CB1" w:rsidRPr="00A22CB1">
              <w:rPr>
                <w:rFonts w:ascii="Times New Roman" w:hAnsi="Times New Roman" w:cs="Times New Roman"/>
                <w:sz w:val="24"/>
                <w:lang w:eastAsia="zh-CN"/>
              </w:rPr>
              <w:t>万个。因此</w:t>
            </w:r>
            <w:r w:rsidR="00A22CB1" w:rsidRPr="00A22CB1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="00A22CB1" w:rsidRPr="00A22CB1">
              <w:rPr>
                <w:rFonts w:ascii="Times New Roman" w:hAnsi="Times New Roman" w:cs="Times New Roman"/>
                <w:sz w:val="24"/>
                <w:lang w:eastAsia="zh-CN"/>
              </w:rPr>
              <w:t>建设工作仍将持续开展。与此同时，基于工业互联网等物联网应用的</w:t>
            </w:r>
            <w:r w:rsidR="00A22CB1" w:rsidRPr="00A22CB1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="00A22CB1" w:rsidRPr="00A22CB1">
              <w:rPr>
                <w:rFonts w:ascii="Times New Roman" w:hAnsi="Times New Roman" w:cs="Times New Roman"/>
                <w:sz w:val="24"/>
                <w:lang w:eastAsia="zh-CN"/>
              </w:rPr>
              <w:t>终端（包括</w:t>
            </w:r>
            <w:r w:rsidR="00A22CB1" w:rsidRPr="00A22CB1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="00A22CB1" w:rsidRPr="00A22CB1">
              <w:rPr>
                <w:rFonts w:ascii="Times New Roman" w:hAnsi="Times New Roman" w:cs="Times New Roman"/>
                <w:sz w:val="24"/>
                <w:lang w:eastAsia="zh-CN"/>
              </w:rPr>
              <w:t>小基站、</w:t>
            </w:r>
            <w:r w:rsidR="00A22CB1" w:rsidRPr="00A22CB1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="00A22CB1" w:rsidRPr="00A22CB1">
              <w:rPr>
                <w:rFonts w:ascii="Times New Roman" w:hAnsi="Times New Roman" w:cs="Times New Roman"/>
                <w:sz w:val="24"/>
                <w:lang w:eastAsia="zh-CN"/>
              </w:rPr>
              <w:t>微基站、室内分布等）也将得到大规模发展。</w:t>
            </w:r>
          </w:p>
          <w:p w:rsidR="00A22CB1" w:rsidRPr="00A22CB1" w:rsidRDefault="00A22CB1" w:rsidP="00F80C20">
            <w:pPr>
              <w:pStyle w:val="TableParagraph"/>
              <w:ind w:leftChars="51" w:firstLineChars="200" w:firstLine="48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A22CB1">
              <w:rPr>
                <w:rFonts w:ascii="Times New Roman" w:hAnsi="Times New Roman" w:cs="Times New Roman" w:hint="eastAsia"/>
                <w:sz w:val="24"/>
                <w:lang w:eastAsia="zh-CN"/>
              </w:rPr>
              <w:t>与金属腔体滤波器相比，介质波导滤波器在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通信应用领域具有独特优势。同等频率要求下，介质波导滤波器产品的体积更小、重量更轻。其体积小、重量轻、成本低、接口方式多样，能够适应滤波器定制化、个性化的发展趋势。</w:t>
            </w:r>
          </w:p>
          <w:p w:rsidR="00804202" w:rsidRPr="00051173" w:rsidRDefault="00A22CB1" w:rsidP="00F80C20">
            <w:pPr>
              <w:pStyle w:val="TableParagraph"/>
              <w:ind w:leftChars="51" w:firstLineChars="200" w:firstLine="48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A22CB1">
              <w:rPr>
                <w:rFonts w:ascii="Times New Roman" w:hAnsi="Times New Roman" w:cs="Times New Roman" w:hint="eastAsia"/>
                <w:sz w:val="24"/>
                <w:lang w:eastAsia="zh-CN"/>
              </w:rPr>
              <w:t>在工艺和成本方面，介质波导滤波器的制造技术与传统金属腔体滤波器相比差异较大，由金属成型加工为主变成介质陶瓷粉末成型加工。相较而言，传统金属腔体滤波器的批量生产效率较低，不适合大批量、大规模的生产，加工环节需要大量的数控机床，单位设备、人力的产出效率较低，生产成本较高。介质波导滤波器通过不断优化批量生产制造工艺，可实现大规模、大批量生产，调试等工序的效率、单位设备和单位人力的产出数量远高于金属腔体滤波器，整体生产成本可以显著降低。</w:t>
            </w:r>
            <w:r w:rsidRPr="00A22CB1">
              <w:rPr>
                <w:rFonts w:ascii="Times New Roman" w:hAnsi="Times New Roman" w:cs="Times New Roman"/>
                <w:sz w:val="24"/>
                <w:lang w:eastAsia="zh-CN"/>
              </w:rPr>
              <w:t>谢谢。</w:t>
            </w:r>
          </w:p>
        </w:tc>
      </w:tr>
      <w:tr w:rsidR="009F30B6" w:rsidRPr="007744C7" w:rsidTr="0095645D">
        <w:trPr>
          <w:trHeight w:val="935"/>
        </w:trPr>
        <w:tc>
          <w:tcPr>
            <w:tcW w:w="2014" w:type="dxa"/>
          </w:tcPr>
          <w:p w:rsidR="009F30B6" w:rsidRPr="007744C7" w:rsidRDefault="009F30B6" w:rsidP="00CF4B0A">
            <w:pPr>
              <w:pStyle w:val="TableParagraph"/>
              <w:spacing w:before="79"/>
              <w:rPr>
                <w:rFonts w:ascii="Times New Roman" w:hAnsi="Times New Roman" w:cs="Times New Roman"/>
                <w:sz w:val="24"/>
              </w:rPr>
            </w:pPr>
            <w:r w:rsidRPr="007744C7">
              <w:rPr>
                <w:rFonts w:ascii="Times New Roman" w:hAnsi="Times New Roman" w:cs="Times New Roman"/>
                <w:sz w:val="24"/>
              </w:rPr>
              <w:lastRenderedPageBreak/>
              <w:t>附件清单（</w:t>
            </w:r>
            <w:r w:rsidRPr="007744C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744C7">
              <w:rPr>
                <w:rFonts w:ascii="Times New Roman" w:hAnsi="Times New Roman" w:cs="Times New Roman"/>
                <w:sz w:val="24"/>
              </w:rPr>
              <w:t>如</w:t>
            </w:r>
          </w:p>
          <w:p w:rsidR="009F30B6" w:rsidRPr="007744C7" w:rsidRDefault="009F30B6" w:rsidP="00CF4B0A">
            <w:pPr>
              <w:pStyle w:val="TableParagraph"/>
              <w:spacing w:before="160"/>
              <w:rPr>
                <w:rFonts w:ascii="Times New Roman" w:hAnsi="Times New Roman" w:cs="Times New Roman"/>
                <w:sz w:val="24"/>
              </w:rPr>
            </w:pPr>
            <w:r w:rsidRPr="007744C7">
              <w:rPr>
                <w:rFonts w:ascii="Times New Roman" w:hAnsi="Times New Roman" w:cs="Times New Roman"/>
                <w:sz w:val="24"/>
              </w:rPr>
              <w:t>有）</w:t>
            </w:r>
          </w:p>
        </w:tc>
        <w:tc>
          <w:tcPr>
            <w:tcW w:w="6917" w:type="dxa"/>
            <w:vAlign w:val="center"/>
          </w:tcPr>
          <w:p w:rsidR="009F30B6" w:rsidRPr="007744C7" w:rsidRDefault="00FC50BF" w:rsidP="00CF4B0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7744C7">
              <w:rPr>
                <w:rFonts w:ascii="Times New Roman" w:hAnsi="Times New Roman" w:cs="Times New Roman"/>
                <w:sz w:val="24"/>
                <w:lang w:eastAsia="zh-CN"/>
              </w:rPr>
              <w:t>无</w:t>
            </w:r>
          </w:p>
        </w:tc>
      </w:tr>
      <w:tr w:rsidR="00147B55" w:rsidRPr="007744C7" w:rsidTr="0095645D">
        <w:trPr>
          <w:trHeight w:val="935"/>
        </w:trPr>
        <w:tc>
          <w:tcPr>
            <w:tcW w:w="2014" w:type="dxa"/>
            <w:vAlign w:val="center"/>
          </w:tcPr>
          <w:p w:rsidR="00147B55" w:rsidRPr="007744C7" w:rsidRDefault="00147B55" w:rsidP="00147B55">
            <w:pPr>
              <w:pStyle w:val="TableParagraph"/>
              <w:spacing w:before="79"/>
              <w:jc w:val="center"/>
              <w:rPr>
                <w:rFonts w:ascii="Times New Roman" w:hAnsi="Times New Roman" w:cs="Times New Roman"/>
                <w:sz w:val="24"/>
              </w:rPr>
            </w:pPr>
            <w:r w:rsidRPr="007744C7">
              <w:rPr>
                <w:rFonts w:ascii="Times New Roman" w:hAnsi="Times New Roman" w:cs="Times New Roman"/>
                <w:sz w:val="24"/>
                <w:lang w:eastAsia="zh-CN"/>
              </w:rPr>
              <w:t>日期</w:t>
            </w:r>
          </w:p>
        </w:tc>
        <w:tc>
          <w:tcPr>
            <w:tcW w:w="6917" w:type="dxa"/>
            <w:vAlign w:val="center"/>
          </w:tcPr>
          <w:p w:rsidR="00147B55" w:rsidRPr="007744C7" w:rsidRDefault="005D7118" w:rsidP="005D711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7744C7">
              <w:rPr>
                <w:rFonts w:ascii="Times New Roman" w:hAnsi="Times New Roman" w:cs="Times New Roman"/>
                <w:sz w:val="24"/>
                <w:lang w:eastAsia="zh-CN"/>
              </w:rPr>
              <w:t>2023</w:t>
            </w:r>
            <w:r w:rsidRPr="007744C7">
              <w:rPr>
                <w:rFonts w:ascii="Times New Roman" w:hAnsi="Times New Roman" w:cs="Times New Roman"/>
                <w:sz w:val="24"/>
                <w:lang w:eastAsia="zh-CN"/>
              </w:rPr>
              <w:t>年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9</w:t>
            </w:r>
            <w:r w:rsidR="00147B55" w:rsidRPr="007744C7">
              <w:rPr>
                <w:rFonts w:ascii="Times New Roman" w:hAnsi="Times New Roman" w:cs="Times New Roman"/>
                <w:sz w:val="24"/>
                <w:lang w:eastAsia="zh-CN"/>
              </w:rPr>
              <w:t>月</w:t>
            </w:r>
            <w:r w:rsidR="00A22CB1">
              <w:rPr>
                <w:rFonts w:ascii="Times New Roman" w:hAnsi="Times New Roman" w:cs="Times New Roman" w:hint="eastAsia"/>
                <w:sz w:val="24"/>
                <w:lang w:eastAsia="zh-CN"/>
              </w:rPr>
              <w:t>4</w:t>
            </w:r>
            <w:r w:rsidR="00A22CB1">
              <w:rPr>
                <w:rFonts w:ascii="Times New Roman" w:hAnsi="Times New Roman" w:cs="Times New Roman" w:hint="eastAsia"/>
                <w:sz w:val="24"/>
                <w:lang w:eastAsia="zh-CN"/>
              </w:rPr>
              <w:t>日</w:t>
            </w:r>
          </w:p>
        </w:tc>
      </w:tr>
    </w:tbl>
    <w:p w:rsidR="002555DA" w:rsidRPr="007744C7" w:rsidRDefault="002555DA">
      <w:pPr>
        <w:rPr>
          <w:rFonts w:ascii="Times New Roman" w:hAnsi="Times New Roman" w:cs="Times New Roman"/>
        </w:rPr>
      </w:pPr>
    </w:p>
    <w:sectPr w:rsidR="002555DA" w:rsidRPr="007744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627" w:rsidRDefault="00724627" w:rsidP="009F30B6">
      <w:r>
        <w:separator/>
      </w:r>
    </w:p>
  </w:endnote>
  <w:endnote w:type="continuationSeparator" w:id="0">
    <w:p w:rsidR="00724627" w:rsidRDefault="00724627" w:rsidP="009F3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627" w:rsidRDefault="00724627" w:rsidP="009F30B6">
      <w:r>
        <w:separator/>
      </w:r>
    </w:p>
  </w:footnote>
  <w:footnote w:type="continuationSeparator" w:id="0">
    <w:p w:rsidR="00724627" w:rsidRDefault="00724627" w:rsidP="009F30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F3A"/>
    <w:rsid w:val="00030144"/>
    <w:rsid w:val="00033455"/>
    <w:rsid w:val="00051173"/>
    <w:rsid w:val="00070347"/>
    <w:rsid w:val="00072CBC"/>
    <w:rsid w:val="000848B3"/>
    <w:rsid w:val="000B5FB7"/>
    <w:rsid w:val="00141CD4"/>
    <w:rsid w:val="00147173"/>
    <w:rsid w:val="00147B55"/>
    <w:rsid w:val="00175B80"/>
    <w:rsid w:val="002555DA"/>
    <w:rsid w:val="002B1E7D"/>
    <w:rsid w:val="002D13EC"/>
    <w:rsid w:val="002E3423"/>
    <w:rsid w:val="00307F09"/>
    <w:rsid w:val="00383474"/>
    <w:rsid w:val="003C3437"/>
    <w:rsid w:val="00416B63"/>
    <w:rsid w:val="00425362"/>
    <w:rsid w:val="00431BCD"/>
    <w:rsid w:val="0048191F"/>
    <w:rsid w:val="0049745A"/>
    <w:rsid w:val="004B625E"/>
    <w:rsid w:val="004C60C3"/>
    <w:rsid w:val="00583780"/>
    <w:rsid w:val="005C72A9"/>
    <w:rsid w:val="005D7118"/>
    <w:rsid w:val="00603587"/>
    <w:rsid w:val="00632EAA"/>
    <w:rsid w:val="00644B00"/>
    <w:rsid w:val="00650C3A"/>
    <w:rsid w:val="006754B5"/>
    <w:rsid w:val="00724627"/>
    <w:rsid w:val="00753614"/>
    <w:rsid w:val="007744C7"/>
    <w:rsid w:val="007850D3"/>
    <w:rsid w:val="007D20D4"/>
    <w:rsid w:val="007F3326"/>
    <w:rsid w:val="00804202"/>
    <w:rsid w:val="0082191E"/>
    <w:rsid w:val="00822B05"/>
    <w:rsid w:val="00864FA3"/>
    <w:rsid w:val="00883FC2"/>
    <w:rsid w:val="00893B3F"/>
    <w:rsid w:val="00893E37"/>
    <w:rsid w:val="008A09E7"/>
    <w:rsid w:val="008C54A0"/>
    <w:rsid w:val="008E3B92"/>
    <w:rsid w:val="0095645D"/>
    <w:rsid w:val="009945CC"/>
    <w:rsid w:val="009E72E2"/>
    <w:rsid w:val="009F30B6"/>
    <w:rsid w:val="00A032B3"/>
    <w:rsid w:val="00A03774"/>
    <w:rsid w:val="00A22CB1"/>
    <w:rsid w:val="00A50674"/>
    <w:rsid w:val="00AD66DC"/>
    <w:rsid w:val="00B03F30"/>
    <w:rsid w:val="00B3636F"/>
    <w:rsid w:val="00B56921"/>
    <w:rsid w:val="00BE4240"/>
    <w:rsid w:val="00BE6B2C"/>
    <w:rsid w:val="00C2655C"/>
    <w:rsid w:val="00C27EC2"/>
    <w:rsid w:val="00C31295"/>
    <w:rsid w:val="00C73EFB"/>
    <w:rsid w:val="00CB6FE6"/>
    <w:rsid w:val="00CC2BC6"/>
    <w:rsid w:val="00D14240"/>
    <w:rsid w:val="00D20F3A"/>
    <w:rsid w:val="00D97E0B"/>
    <w:rsid w:val="00DA1104"/>
    <w:rsid w:val="00DE0975"/>
    <w:rsid w:val="00DE0DC1"/>
    <w:rsid w:val="00DF0FB2"/>
    <w:rsid w:val="00E07276"/>
    <w:rsid w:val="00E07507"/>
    <w:rsid w:val="00E37E3E"/>
    <w:rsid w:val="00E46F1E"/>
    <w:rsid w:val="00EB00DF"/>
    <w:rsid w:val="00F0559E"/>
    <w:rsid w:val="00F13868"/>
    <w:rsid w:val="00F2072A"/>
    <w:rsid w:val="00F73A2F"/>
    <w:rsid w:val="00F80C20"/>
    <w:rsid w:val="00F91FCF"/>
    <w:rsid w:val="00F94A3C"/>
    <w:rsid w:val="00FB657D"/>
    <w:rsid w:val="00FC50BF"/>
    <w:rsid w:val="00FC6905"/>
    <w:rsid w:val="00FD0229"/>
    <w:rsid w:val="00FE1D6E"/>
    <w:rsid w:val="00FF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D1D89688-A1A6-4F7B-B65D-444067BC4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0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0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30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30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30B6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9F30B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9F30B6"/>
    <w:pPr>
      <w:autoSpaceDE w:val="0"/>
      <w:autoSpaceDN w:val="0"/>
      <w:jc w:val="left"/>
    </w:pPr>
    <w:rPr>
      <w:rFonts w:ascii="宋体" w:eastAsia="宋体" w:hAnsi="宋体" w:cs="宋体"/>
      <w:kern w:val="0"/>
      <w:sz w:val="24"/>
      <w:szCs w:val="24"/>
      <w:lang w:eastAsia="en-US"/>
    </w:rPr>
  </w:style>
  <w:style w:type="character" w:customStyle="1" w:styleId="a8">
    <w:name w:val="正文文本 字符"/>
    <w:basedOn w:val="a0"/>
    <w:link w:val="a7"/>
    <w:uiPriority w:val="1"/>
    <w:rsid w:val="009F30B6"/>
    <w:rPr>
      <w:rFonts w:ascii="宋体" w:eastAsia="宋体" w:hAnsi="宋体" w:cs="宋体"/>
      <w:kern w:val="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9F30B6"/>
    <w:pPr>
      <w:autoSpaceDE w:val="0"/>
      <w:autoSpaceDN w:val="0"/>
      <w:ind w:left="107"/>
      <w:jc w:val="left"/>
    </w:pPr>
    <w:rPr>
      <w:rFonts w:ascii="宋体" w:eastAsia="宋体" w:hAnsi="宋体" w:cs="宋体"/>
      <w:kern w:val="0"/>
      <w:sz w:val="22"/>
      <w:lang w:eastAsia="en-US"/>
    </w:rPr>
  </w:style>
  <w:style w:type="character" w:customStyle="1" w:styleId="markedcontent">
    <w:name w:val="markedcontent"/>
    <w:basedOn w:val="a0"/>
    <w:rsid w:val="009F30B6"/>
  </w:style>
  <w:style w:type="paragraph" w:styleId="a9">
    <w:name w:val="Revision"/>
    <w:hidden/>
    <w:uiPriority w:val="99"/>
    <w:semiHidden/>
    <w:rsid w:val="00F73A2F"/>
  </w:style>
  <w:style w:type="paragraph" w:styleId="aa">
    <w:name w:val="Balloon Text"/>
    <w:basedOn w:val="a"/>
    <w:link w:val="ab"/>
    <w:uiPriority w:val="99"/>
    <w:semiHidden/>
    <w:unhideWhenUsed/>
    <w:rsid w:val="00F73A2F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F73A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3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605</Words>
  <Characters>3450</Characters>
  <Application>Microsoft Office Word</Application>
  <DocSecurity>0</DocSecurity>
  <Lines>28</Lines>
  <Paragraphs>8</Paragraphs>
  <ScaleCrop>false</ScaleCrop>
  <Company>P R C</Company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钱志红</dc:creator>
  <cp:lastModifiedBy>钱志红</cp:lastModifiedBy>
  <cp:revision>6</cp:revision>
  <dcterms:created xsi:type="dcterms:W3CDTF">2023-09-05T01:45:00Z</dcterms:created>
  <dcterms:modified xsi:type="dcterms:W3CDTF">2023-09-05T05:53:00Z</dcterms:modified>
</cp:coreProperties>
</file>