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8C3F" w14:textId="77777777" w:rsidR="00374212" w:rsidRDefault="000C0BFE">
      <w:pPr>
        <w:adjustRightInd w:val="0"/>
        <w:snapToGrid w:val="0"/>
        <w:spacing w:line="36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证券代码</w:t>
      </w:r>
      <w:r>
        <w:rPr>
          <w:rFonts w:ascii="Times New Roman" w:hAnsi="Times New Roman" w:cs="Times New Roman"/>
          <w:shd w:val="clear" w:color="auto" w:fill="FFFFFF"/>
        </w:rPr>
        <w:t>：</w:t>
      </w:r>
      <w:r>
        <w:rPr>
          <w:rFonts w:ascii="Times New Roman" w:hAnsi="Times New Roman" w:cs="Times New Roman"/>
          <w:shd w:val="clear" w:color="auto" w:fill="FFFFFF"/>
        </w:rPr>
        <w:t>603602</w:t>
      </w:r>
      <w:r>
        <w:rPr>
          <w:rFonts w:ascii="Arial" w:hAnsi="Arial" w:cs="Arial"/>
          <w:shd w:val="clear" w:color="auto" w:fill="FFFFFF"/>
        </w:rPr>
        <w:t xml:space="preserve">                                           </w:t>
      </w:r>
      <w:r>
        <w:rPr>
          <w:rFonts w:ascii="Arial" w:hAnsi="Arial" w:cs="Arial"/>
          <w:shd w:val="clear" w:color="auto" w:fill="FFFFFF"/>
        </w:rPr>
        <w:t>证券简称：纵横通信</w:t>
      </w:r>
    </w:p>
    <w:p w14:paraId="497D0814" w14:textId="77777777" w:rsidR="00374212" w:rsidRDefault="00374212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14:paraId="5CABD423" w14:textId="77777777" w:rsidR="00374212" w:rsidRDefault="000C0BFE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color w:val="FF0000"/>
          <w:sz w:val="30"/>
          <w:szCs w:val="30"/>
        </w:rPr>
      </w:pPr>
      <w:r>
        <w:rPr>
          <w:rFonts w:ascii="黑体" w:eastAsia="黑体" w:hAnsi="黑体" w:hint="eastAsia"/>
          <w:bCs/>
          <w:color w:val="FF0000"/>
          <w:sz w:val="30"/>
          <w:szCs w:val="30"/>
        </w:rPr>
        <w:t>杭州纵横通信股份有限公司</w:t>
      </w:r>
    </w:p>
    <w:p w14:paraId="46F619A2" w14:textId="77777777" w:rsidR="00374212" w:rsidRDefault="000C0BFE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color w:val="FF0000"/>
          <w:sz w:val="30"/>
          <w:szCs w:val="30"/>
        </w:rPr>
      </w:pPr>
      <w:r>
        <w:rPr>
          <w:rFonts w:ascii="Times New Roman" w:eastAsia="黑体" w:hAnsi="Times New Roman" w:cs="Times New Roman"/>
          <w:bCs/>
          <w:color w:val="FF0000"/>
          <w:sz w:val="30"/>
          <w:szCs w:val="30"/>
        </w:rPr>
        <w:t>202</w:t>
      </w:r>
      <w:r>
        <w:rPr>
          <w:rFonts w:ascii="Times New Roman" w:eastAsia="黑体" w:hAnsi="Times New Roman" w:cs="Times New Roman" w:hint="eastAsia"/>
          <w:bCs/>
          <w:color w:val="FF0000"/>
          <w:sz w:val="30"/>
          <w:szCs w:val="30"/>
        </w:rPr>
        <w:t>3</w:t>
      </w:r>
      <w:r>
        <w:rPr>
          <w:rFonts w:ascii="黑体" w:eastAsia="黑体" w:hAnsi="黑体"/>
          <w:bCs/>
          <w:color w:val="FF0000"/>
          <w:sz w:val="30"/>
          <w:szCs w:val="30"/>
        </w:rPr>
        <w:t>年</w:t>
      </w:r>
      <w:r>
        <w:rPr>
          <w:rFonts w:ascii="黑体" w:eastAsia="黑体" w:hAnsi="黑体" w:hint="eastAsia"/>
          <w:bCs/>
          <w:color w:val="FF0000"/>
          <w:sz w:val="30"/>
          <w:szCs w:val="30"/>
        </w:rPr>
        <w:t>半年</w:t>
      </w:r>
      <w:r>
        <w:rPr>
          <w:rFonts w:ascii="黑体" w:eastAsia="黑体" w:hAnsi="黑体" w:hint="eastAsia"/>
          <w:bCs/>
          <w:color w:val="FF0000"/>
          <w:sz w:val="30"/>
          <w:szCs w:val="30"/>
        </w:rPr>
        <w:t>度业绩说明会文字记录</w:t>
      </w:r>
    </w:p>
    <w:p w14:paraId="6A422A4D" w14:textId="77777777" w:rsidR="00374212" w:rsidRDefault="0037421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075DACA2" w14:textId="77777777" w:rsidR="00374212" w:rsidRDefault="000C0BFE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杭州纵横通信股份有限公司（以下简称</w:t>
      </w:r>
      <w:r>
        <w:rPr>
          <w:rFonts w:ascii="Times New Roman" w:hAnsi="Times New Roman" w:cs="Times New Roman" w:hint="eastAsia"/>
          <w:sz w:val="24"/>
        </w:rPr>
        <w:t>“</w:t>
      </w:r>
      <w:r>
        <w:rPr>
          <w:rFonts w:ascii="Times New Roman" w:hAnsi="Times New Roman" w:cs="Times New Roman"/>
          <w:sz w:val="24"/>
        </w:rPr>
        <w:t>公司</w:t>
      </w:r>
      <w:r>
        <w:rPr>
          <w:rFonts w:ascii="Times New Roman" w:hAnsi="Times New Roman" w:cs="Times New Roman" w:hint="eastAsia"/>
          <w:sz w:val="24"/>
        </w:rPr>
        <w:t>”</w:t>
      </w:r>
      <w:r>
        <w:rPr>
          <w:rFonts w:ascii="Times New Roman" w:hAnsi="Times New Roman" w:cs="Times New Roman"/>
          <w:sz w:val="24"/>
        </w:rPr>
        <w:t>）于</w:t>
      </w:r>
      <w:r>
        <w:rPr>
          <w:rFonts w:ascii="Times New Roman" w:hAnsi="Times New Roman" w:cs="Times New Roman"/>
          <w:sz w:val="24"/>
        </w:rPr>
        <w:t>2023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 w:hint="eastAsia"/>
          <w:sz w:val="24"/>
        </w:rPr>
        <w:t>8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 w:hint="eastAsia"/>
          <w:sz w:val="24"/>
        </w:rPr>
        <w:t>26</w:t>
      </w:r>
      <w:r>
        <w:rPr>
          <w:rFonts w:ascii="Times New Roman" w:hAnsi="Times New Roman" w:cs="Times New Roman"/>
          <w:sz w:val="24"/>
        </w:rPr>
        <w:t>日披露了公司</w:t>
      </w:r>
      <w:r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 w:hint="eastAsia"/>
          <w:sz w:val="24"/>
        </w:rPr>
        <w:t>半</w:t>
      </w:r>
      <w:r>
        <w:rPr>
          <w:rFonts w:ascii="Times New Roman" w:hAnsi="Times New Roman" w:cs="Times New Roman"/>
          <w:sz w:val="24"/>
        </w:rPr>
        <w:t>年度报告，具体内容请参阅公司刊登在《上海证券报》《中国证券报》《证券日报》《证券时报》以及上海证券交易所网站（</w:t>
      </w:r>
      <w:r>
        <w:rPr>
          <w:rFonts w:ascii="Times New Roman" w:hAnsi="Times New Roman" w:cs="Times New Roman"/>
          <w:sz w:val="24"/>
        </w:rPr>
        <w:t>www.sse.com.cn</w:t>
      </w:r>
      <w:r>
        <w:rPr>
          <w:rFonts w:ascii="Times New Roman" w:hAnsi="Times New Roman" w:cs="Times New Roman"/>
          <w:sz w:val="24"/>
        </w:rPr>
        <w:t>）的相关公告。</w:t>
      </w:r>
    </w:p>
    <w:p w14:paraId="2FB48278" w14:textId="77777777" w:rsidR="00374212" w:rsidRDefault="000C0BFE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>为方便广大投资者进一步了解公司经营发展情况，公司于</w:t>
      </w:r>
      <w:r>
        <w:rPr>
          <w:rFonts w:ascii="Times New Roman" w:hAnsi="Times New Roman" w:cs="Times New Roman"/>
          <w:sz w:val="24"/>
        </w:rPr>
        <w:t>2023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 w:hint="eastAsia"/>
          <w:sz w:val="24"/>
        </w:rPr>
        <w:t>9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 w:hint="eastAsia"/>
          <w:sz w:val="24"/>
        </w:rPr>
        <w:t>7</w:t>
      </w:r>
      <w:r>
        <w:rPr>
          <w:rFonts w:ascii="Times New Roman" w:hAnsi="Times New Roman" w:cs="Times New Roman"/>
          <w:sz w:val="24"/>
        </w:rPr>
        <w:t>日（星期</w:t>
      </w:r>
      <w:r>
        <w:rPr>
          <w:rFonts w:ascii="Times New Roman" w:hAnsi="Times New Roman" w:cs="Times New Roman" w:hint="eastAsia"/>
          <w:sz w:val="24"/>
        </w:rPr>
        <w:t>四</w:t>
      </w:r>
      <w:r>
        <w:rPr>
          <w:rFonts w:ascii="Times New Roman" w:hAnsi="Times New Roman" w:cs="Times New Roman"/>
          <w:sz w:val="24"/>
        </w:rPr>
        <w:t>）下午</w:t>
      </w:r>
      <w:r>
        <w:rPr>
          <w:rFonts w:ascii="Times New Roman" w:hAnsi="Times New Roman" w:cs="Times New Roman"/>
          <w:sz w:val="24"/>
        </w:rPr>
        <w:t>15:00-16:00</w:t>
      </w:r>
      <w:r>
        <w:rPr>
          <w:rFonts w:ascii="Times New Roman" w:hAnsi="Times New Roman" w:cs="Times New Roman"/>
          <w:sz w:val="24"/>
        </w:rPr>
        <w:t>通过</w:t>
      </w:r>
      <w:r>
        <w:rPr>
          <w:rFonts w:ascii="Times New Roman" w:hAnsi="Times New Roman" w:cs="Times New Roman" w:hint="eastAsia"/>
          <w:sz w:val="24"/>
        </w:rPr>
        <w:t>同顺路演平台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https://board.10jqka.com.cn/ir</w:t>
      </w:r>
      <w:r>
        <w:rPr>
          <w:rFonts w:ascii="Times New Roman" w:hAnsi="Times New Roman" w:cs="Times New Roman"/>
          <w:sz w:val="24"/>
        </w:rPr>
        <w:t>）举行</w:t>
      </w:r>
      <w:r>
        <w:rPr>
          <w:rFonts w:ascii="宋体" w:hAnsi="宋体" w:hint="eastAsia"/>
          <w:sz w:val="24"/>
        </w:rPr>
        <w:t>了“纵横通信</w:t>
      </w:r>
      <w:r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半年</w:t>
      </w:r>
      <w:r>
        <w:rPr>
          <w:rFonts w:ascii="宋体" w:hAnsi="宋体" w:hint="eastAsia"/>
          <w:sz w:val="24"/>
        </w:rPr>
        <w:t>度业绩说明会”（以下简称“本次业绩说明会”）。公司本次业绩说明会问题交流部分文字记录如下：</w:t>
      </w:r>
    </w:p>
    <w:p w14:paraId="3AFDF13D" w14:textId="77777777" w:rsidR="00374212" w:rsidRDefault="00374212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14:paraId="3B1C7B1D" w14:textId="77777777" w:rsidR="00374212" w:rsidRDefault="000C0BFE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</w:t>
      </w:r>
      <w:r>
        <w:rPr>
          <w:rFonts w:ascii="宋体" w:hAnsi="宋体" w:hint="eastAsia"/>
          <w:b/>
          <w:bCs/>
          <w:sz w:val="24"/>
        </w:rPr>
        <w:t>、本次业绩说明会主要问答记录</w:t>
      </w:r>
    </w:p>
    <w:p w14:paraId="4EABEC17" w14:textId="17F7BB4F" w:rsidR="00374212" w:rsidRDefault="000C0BFE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问题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21B9"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股票一直不</w:t>
      </w:r>
      <w:r>
        <w:rPr>
          <w:rFonts w:ascii="Times New Roman" w:hAnsi="Times New Roman" w:cs="Times New Roman"/>
          <w:sz w:val="24"/>
          <w:szCs w:val="24"/>
        </w:rPr>
        <w:t>涨，贵公司领导有没有想办法呢？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CFF0E" w14:textId="5BF1D8C1" w:rsidR="00374212" w:rsidRDefault="000C0BFE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答</w:t>
      </w:r>
      <w:r w:rsidR="00AF5507"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您好，公司管理层将持续优化战略布局和经营管理，努力提升业绩水平，力争以良好的业绩推动公司市值和内在价值的可持续增长，回馈广大投资者。谢谢！</w:t>
      </w:r>
    </w:p>
    <w:p w14:paraId="2021879E" w14:textId="5612A21A" w:rsidR="00374212" w:rsidRDefault="000C0BFE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问题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21B9"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能说明一下总营收下降，利润上升的原因吗？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C6F79" w14:textId="16185BB9" w:rsidR="00374212" w:rsidRDefault="000C0BFE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答</w:t>
      </w:r>
      <w:r w:rsidR="00AF5507"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您好，主要系公司降本增效，各项业务毛利率有一定提升。</w:t>
      </w:r>
    </w:p>
    <w:p w14:paraId="122D3BD8" w14:textId="20AB583A" w:rsidR="00374212" w:rsidRDefault="000C0BFE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问题</w:t>
      </w:r>
      <w:r>
        <w:rPr>
          <w:rFonts w:ascii="Times New Roman" w:hAnsi="Times New Roman" w:cs="Times New Roman"/>
          <w:sz w:val="24"/>
          <w:szCs w:val="24"/>
        </w:rPr>
        <w:t>3</w:t>
      </w:r>
      <w:r w:rsidR="000321B9"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亚运召开对贵司后续几年有何影响？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D7A80" w14:textId="34CD5BFC" w:rsidR="00374212" w:rsidRDefault="000C0BFE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答</w:t>
      </w:r>
      <w:r w:rsidR="00AF5507"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当好东道主，喜迎亚运会，作为杭州本土公司，我们非常荣幸即将参与亚运会部分通信保障服务。为更好地备战亚运盛会的通信保障工作，公司加强了人才及技术储备，全面提升技术服务能力，参与这</w:t>
      </w:r>
      <w:r>
        <w:rPr>
          <w:rFonts w:ascii="Times New Roman" w:hAnsi="Times New Roman" w:cs="Times New Roman"/>
          <w:sz w:val="24"/>
          <w:szCs w:val="24"/>
        </w:rPr>
        <w:t>样的高标准</w:t>
      </w:r>
      <w:proofErr w:type="gramStart"/>
      <w:r>
        <w:rPr>
          <w:rFonts w:ascii="Times New Roman" w:hAnsi="Times New Roman" w:cs="Times New Roman"/>
          <w:sz w:val="24"/>
          <w:szCs w:val="24"/>
        </w:rPr>
        <w:t>赛事保障</w:t>
      </w:r>
      <w:proofErr w:type="gramEnd"/>
      <w:r>
        <w:rPr>
          <w:rFonts w:ascii="Times New Roman" w:hAnsi="Times New Roman" w:cs="Times New Roman"/>
          <w:sz w:val="24"/>
          <w:szCs w:val="24"/>
        </w:rPr>
        <w:t>工作能为公司未来获取大型项目的通信服务业务沉淀宝贵经验。</w:t>
      </w:r>
    </w:p>
    <w:p w14:paraId="593160B5" w14:textId="5284A53E" w:rsidR="00374212" w:rsidRDefault="000C0BFE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问题</w:t>
      </w:r>
      <w:r>
        <w:rPr>
          <w:rFonts w:ascii="Times New Roman" w:hAnsi="Times New Roman" w:cs="Times New Roman"/>
          <w:sz w:val="24"/>
          <w:szCs w:val="24"/>
        </w:rPr>
        <w:t>4</w:t>
      </w:r>
      <w:r w:rsidR="000321B9"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能否介绍下公司与华为当前的业务合作情况及未来计划</w:t>
      </w:r>
      <w:r>
        <w:rPr>
          <w:rFonts w:ascii="Times New Roman" w:hAnsi="Times New Roman" w:cs="Times New Roman" w:hint="eastAsia"/>
          <w:sz w:val="24"/>
          <w:szCs w:val="24"/>
        </w:rPr>
        <w:t>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7E249" w14:textId="755DAD76" w:rsidR="00374212" w:rsidRDefault="000C0BFE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答</w:t>
      </w:r>
      <w:r w:rsidR="00AF5507"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您好，公司是华为的供应商之一，双方目前在通信网络技术服务领域有部分合作，但该业务占公司总营收比例较小。未来公司希望能在更多领域与华为</w:t>
      </w:r>
      <w:r>
        <w:rPr>
          <w:rFonts w:ascii="Times New Roman" w:hAnsi="Times New Roman" w:cs="Times New Roman"/>
          <w:sz w:val="24"/>
          <w:szCs w:val="24"/>
        </w:rPr>
        <w:lastRenderedPageBreak/>
        <w:t>探索合作可能。</w:t>
      </w:r>
    </w:p>
    <w:p w14:paraId="0490DEE5" w14:textId="77777777" w:rsidR="00374212" w:rsidRDefault="00374212">
      <w:pPr>
        <w:adjustRightInd w:val="0"/>
        <w:snapToGrid w:val="0"/>
        <w:spacing w:line="360" w:lineRule="auto"/>
        <w:rPr>
          <w:sz w:val="24"/>
          <w:szCs w:val="24"/>
        </w:rPr>
      </w:pPr>
    </w:p>
    <w:p w14:paraId="44C39889" w14:textId="77777777" w:rsidR="00374212" w:rsidRDefault="000C0BFE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本次业绩说明会的召开情况及主要内容，投资者可以通过同顺路演平台（</w:t>
      </w:r>
      <w:r>
        <w:rPr>
          <w:rFonts w:ascii="Times New Roman" w:hAnsi="Times New Roman" w:cs="Times New Roman"/>
          <w:sz w:val="24"/>
          <w:szCs w:val="24"/>
        </w:rPr>
        <w:t>http://board.10jqka.com.cn/rs/</w:t>
      </w:r>
      <w:r>
        <w:rPr>
          <w:rFonts w:ascii="Times New Roman" w:hAnsi="Times New Roman" w:cs="Times New Roman"/>
          <w:sz w:val="24"/>
          <w:szCs w:val="24"/>
        </w:rPr>
        <w:t>）查看。公司有关信息以公司在上海证券交易所网站（</w:t>
      </w:r>
      <w:r>
        <w:rPr>
          <w:rFonts w:ascii="Times New Roman" w:hAnsi="Times New Roman" w:cs="Times New Roman"/>
          <w:sz w:val="24"/>
          <w:szCs w:val="24"/>
        </w:rPr>
        <w:t>www.sse.com.cn</w:t>
      </w:r>
      <w:r>
        <w:rPr>
          <w:rFonts w:ascii="Times New Roman" w:hAnsi="Times New Roman" w:cs="Times New Roman"/>
          <w:sz w:val="24"/>
          <w:szCs w:val="24"/>
        </w:rPr>
        <w:t>）刊登的公告为准，敬请广大投资者注意投资风险。在此，公司对长期以来关心和支持公司发展的广大投资者表示衷心感谢！</w:t>
      </w:r>
    </w:p>
    <w:p w14:paraId="1EBF9318" w14:textId="77777777" w:rsidR="00374212" w:rsidRDefault="00374212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14:paraId="367AB299" w14:textId="77777777" w:rsidR="00374212" w:rsidRDefault="00374212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14:paraId="1C2257DF" w14:textId="77777777" w:rsidR="00374212" w:rsidRDefault="000C0BFE">
      <w:pPr>
        <w:adjustRightInd w:val="0"/>
        <w:snapToGrid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杭州纵横通信股份有限公司董事会</w:t>
      </w:r>
    </w:p>
    <w:p w14:paraId="6C91DA01" w14:textId="77777777" w:rsidR="00374212" w:rsidRDefault="000C0BFE">
      <w:pPr>
        <w:adjustRightInd w:val="0"/>
        <w:snapToGrid w:val="0"/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p w14:paraId="326549F5" w14:textId="77777777" w:rsidR="00374212" w:rsidRDefault="00374212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14:paraId="72D2FD90" w14:textId="77777777" w:rsidR="00374212" w:rsidRDefault="00374212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color w:val="000000"/>
          <w:kern w:val="0"/>
          <w:sz w:val="24"/>
          <w:szCs w:val="24"/>
        </w:rPr>
      </w:pPr>
    </w:p>
    <w:sectPr w:rsidR="00374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C0C4" w14:textId="77777777" w:rsidR="000321B9" w:rsidRDefault="000321B9" w:rsidP="000321B9">
      <w:r>
        <w:separator/>
      </w:r>
    </w:p>
  </w:endnote>
  <w:endnote w:type="continuationSeparator" w:id="0">
    <w:p w14:paraId="6C3AB4BE" w14:textId="77777777" w:rsidR="000321B9" w:rsidRDefault="000321B9" w:rsidP="0003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7B0B" w14:textId="77777777" w:rsidR="000321B9" w:rsidRDefault="000321B9" w:rsidP="000321B9">
      <w:r>
        <w:separator/>
      </w:r>
    </w:p>
  </w:footnote>
  <w:footnote w:type="continuationSeparator" w:id="0">
    <w:p w14:paraId="71D5A6DC" w14:textId="77777777" w:rsidR="000321B9" w:rsidRDefault="000321B9" w:rsidP="0003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Y0Njc3MjUzM2Q5MjMyYmZkNmQyZjlhZTE3ZWZlZWUifQ=="/>
  </w:docVars>
  <w:rsids>
    <w:rsidRoot w:val="00AF36DA"/>
    <w:rsid w:val="00001739"/>
    <w:rsid w:val="00006080"/>
    <w:rsid w:val="00015F95"/>
    <w:rsid w:val="00023205"/>
    <w:rsid w:val="000321B9"/>
    <w:rsid w:val="000425DB"/>
    <w:rsid w:val="000433F2"/>
    <w:rsid w:val="00053148"/>
    <w:rsid w:val="00057161"/>
    <w:rsid w:val="00064DED"/>
    <w:rsid w:val="000B77EC"/>
    <w:rsid w:val="000C0BFE"/>
    <w:rsid w:val="000C64E4"/>
    <w:rsid w:val="000D1335"/>
    <w:rsid w:val="000D2B72"/>
    <w:rsid w:val="000E30AA"/>
    <w:rsid w:val="000E4DDE"/>
    <w:rsid w:val="00106EAF"/>
    <w:rsid w:val="001145BB"/>
    <w:rsid w:val="00117764"/>
    <w:rsid w:val="001300F4"/>
    <w:rsid w:val="00140A32"/>
    <w:rsid w:val="00156F17"/>
    <w:rsid w:val="0016627A"/>
    <w:rsid w:val="001870B1"/>
    <w:rsid w:val="001A6BD6"/>
    <w:rsid w:val="001D6CAF"/>
    <w:rsid w:val="001E4943"/>
    <w:rsid w:val="001F6501"/>
    <w:rsid w:val="0021520A"/>
    <w:rsid w:val="00222606"/>
    <w:rsid w:val="00226FE2"/>
    <w:rsid w:val="002322CD"/>
    <w:rsid w:val="00244182"/>
    <w:rsid w:val="0025103B"/>
    <w:rsid w:val="002615F3"/>
    <w:rsid w:val="00266CC3"/>
    <w:rsid w:val="002A3D8E"/>
    <w:rsid w:val="002E5E95"/>
    <w:rsid w:val="002F5F06"/>
    <w:rsid w:val="003011D1"/>
    <w:rsid w:val="00301CBA"/>
    <w:rsid w:val="00332044"/>
    <w:rsid w:val="00332F21"/>
    <w:rsid w:val="00334C3C"/>
    <w:rsid w:val="00340FB6"/>
    <w:rsid w:val="003502FC"/>
    <w:rsid w:val="0037217B"/>
    <w:rsid w:val="00374212"/>
    <w:rsid w:val="0037684F"/>
    <w:rsid w:val="003864F7"/>
    <w:rsid w:val="00396EC9"/>
    <w:rsid w:val="003A308A"/>
    <w:rsid w:val="003B6841"/>
    <w:rsid w:val="003C6865"/>
    <w:rsid w:val="003D7677"/>
    <w:rsid w:val="003D7EF8"/>
    <w:rsid w:val="00407DA9"/>
    <w:rsid w:val="00413999"/>
    <w:rsid w:val="00440DFC"/>
    <w:rsid w:val="0046239D"/>
    <w:rsid w:val="00475EF3"/>
    <w:rsid w:val="0048276D"/>
    <w:rsid w:val="00492D85"/>
    <w:rsid w:val="00521446"/>
    <w:rsid w:val="005251A1"/>
    <w:rsid w:val="0055135D"/>
    <w:rsid w:val="00553563"/>
    <w:rsid w:val="005672A3"/>
    <w:rsid w:val="005F471A"/>
    <w:rsid w:val="005F6E89"/>
    <w:rsid w:val="0061023E"/>
    <w:rsid w:val="00627B37"/>
    <w:rsid w:val="00630AF9"/>
    <w:rsid w:val="0064111A"/>
    <w:rsid w:val="00641612"/>
    <w:rsid w:val="00647ACA"/>
    <w:rsid w:val="006774FF"/>
    <w:rsid w:val="006835B5"/>
    <w:rsid w:val="006B72F0"/>
    <w:rsid w:val="006C3637"/>
    <w:rsid w:val="0070500E"/>
    <w:rsid w:val="00705EF4"/>
    <w:rsid w:val="00736D8E"/>
    <w:rsid w:val="00754860"/>
    <w:rsid w:val="00780B3B"/>
    <w:rsid w:val="00787D1A"/>
    <w:rsid w:val="00790264"/>
    <w:rsid w:val="0079653E"/>
    <w:rsid w:val="007A4362"/>
    <w:rsid w:val="007C5F05"/>
    <w:rsid w:val="007E288D"/>
    <w:rsid w:val="007E3EEF"/>
    <w:rsid w:val="00826420"/>
    <w:rsid w:val="00827315"/>
    <w:rsid w:val="00827A1A"/>
    <w:rsid w:val="008420E2"/>
    <w:rsid w:val="008651B5"/>
    <w:rsid w:val="008818F5"/>
    <w:rsid w:val="00886C43"/>
    <w:rsid w:val="008A413A"/>
    <w:rsid w:val="008D3254"/>
    <w:rsid w:val="008F27DD"/>
    <w:rsid w:val="008F5469"/>
    <w:rsid w:val="008F63C8"/>
    <w:rsid w:val="008F799C"/>
    <w:rsid w:val="009057A7"/>
    <w:rsid w:val="009127D5"/>
    <w:rsid w:val="0094289C"/>
    <w:rsid w:val="009437E4"/>
    <w:rsid w:val="009741D0"/>
    <w:rsid w:val="009779E3"/>
    <w:rsid w:val="009A7E32"/>
    <w:rsid w:val="009E15CC"/>
    <w:rsid w:val="009F716A"/>
    <w:rsid w:val="00A71709"/>
    <w:rsid w:val="00AC3BAF"/>
    <w:rsid w:val="00AD2740"/>
    <w:rsid w:val="00AF36DA"/>
    <w:rsid w:val="00AF5507"/>
    <w:rsid w:val="00AF6452"/>
    <w:rsid w:val="00B25A8F"/>
    <w:rsid w:val="00B3570B"/>
    <w:rsid w:val="00B50D1D"/>
    <w:rsid w:val="00B6518E"/>
    <w:rsid w:val="00B81E41"/>
    <w:rsid w:val="00B85524"/>
    <w:rsid w:val="00B92284"/>
    <w:rsid w:val="00BB1A62"/>
    <w:rsid w:val="00BB3E7D"/>
    <w:rsid w:val="00BC2CFC"/>
    <w:rsid w:val="00BC56AB"/>
    <w:rsid w:val="00BD014B"/>
    <w:rsid w:val="00BD75AE"/>
    <w:rsid w:val="00BE3701"/>
    <w:rsid w:val="00C06766"/>
    <w:rsid w:val="00C10290"/>
    <w:rsid w:val="00C137F9"/>
    <w:rsid w:val="00C25870"/>
    <w:rsid w:val="00C37EA5"/>
    <w:rsid w:val="00C4375A"/>
    <w:rsid w:val="00C5433A"/>
    <w:rsid w:val="00C75399"/>
    <w:rsid w:val="00C912A3"/>
    <w:rsid w:val="00C943CE"/>
    <w:rsid w:val="00CA7F4B"/>
    <w:rsid w:val="00CC57AB"/>
    <w:rsid w:val="00CD11D0"/>
    <w:rsid w:val="00CD2DE8"/>
    <w:rsid w:val="00CD7398"/>
    <w:rsid w:val="00D055BC"/>
    <w:rsid w:val="00D06BED"/>
    <w:rsid w:val="00D3440C"/>
    <w:rsid w:val="00D54932"/>
    <w:rsid w:val="00D7025A"/>
    <w:rsid w:val="00D73649"/>
    <w:rsid w:val="00D80AD0"/>
    <w:rsid w:val="00D92C10"/>
    <w:rsid w:val="00DC16F5"/>
    <w:rsid w:val="00DC3790"/>
    <w:rsid w:val="00DC4FAF"/>
    <w:rsid w:val="00DC71C8"/>
    <w:rsid w:val="00DC7630"/>
    <w:rsid w:val="00DD241D"/>
    <w:rsid w:val="00DD6C60"/>
    <w:rsid w:val="00DF32CC"/>
    <w:rsid w:val="00E104AD"/>
    <w:rsid w:val="00E304B1"/>
    <w:rsid w:val="00E31390"/>
    <w:rsid w:val="00E322B0"/>
    <w:rsid w:val="00E75E70"/>
    <w:rsid w:val="00EB6D75"/>
    <w:rsid w:val="00EB74AB"/>
    <w:rsid w:val="00ED630D"/>
    <w:rsid w:val="00EE66B2"/>
    <w:rsid w:val="00F01FE1"/>
    <w:rsid w:val="00F13040"/>
    <w:rsid w:val="00F61AA5"/>
    <w:rsid w:val="00F631B1"/>
    <w:rsid w:val="00F67742"/>
    <w:rsid w:val="00F72D0C"/>
    <w:rsid w:val="00F9092E"/>
    <w:rsid w:val="00FA2921"/>
    <w:rsid w:val="00FB02C1"/>
    <w:rsid w:val="00FB0A61"/>
    <w:rsid w:val="00FB2178"/>
    <w:rsid w:val="152357C2"/>
    <w:rsid w:val="17203B91"/>
    <w:rsid w:val="2C8E558E"/>
    <w:rsid w:val="2D42254F"/>
    <w:rsid w:val="35DC1B36"/>
    <w:rsid w:val="360266C1"/>
    <w:rsid w:val="369E0F69"/>
    <w:rsid w:val="445F5607"/>
    <w:rsid w:val="48A2598E"/>
    <w:rsid w:val="619F60B9"/>
    <w:rsid w:val="70D3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BC5A9"/>
  <w15:docId w15:val="{FCE8C2D5-5FA6-458B-8822-88FA81E2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71E2-E3F7-48BA-A884-E6A42C011D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1 zqb</cp:lastModifiedBy>
  <cp:revision>6</cp:revision>
  <dcterms:created xsi:type="dcterms:W3CDTF">2023-05-06T07:27:00Z</dcterms:created>
  <dcterms:modified xsi:type="dcterms:W3CDTF">2023-09-07T09:37:00Z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A353EB89AC364FB1995B66DE4C62957B_13</vt:lpwstr>
  </property>
</Properties>
</file>