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90D2" w14:textId="5A149B38" w:rsidR="003232CB" w:rsidRPr="00F6260C" w:rsidRDefault="003232CB" w:rsidP="009567D3">
      <w:pPr>
        <w:widowControl/>
        <w:rPr>
          <w:rFonts w:ascii="宋体" w:eastAsia="宋体" w:hAnsi="宋体" w:cs="Times New Roman"/>
          <w:sz w:val="24"/>
          <w:szCs w:val="24"/>
        </w:rPr>
      </w:pPr>
      <w:r w:rsidRPr="00F6260C">
        <w:rPr>
          <w:rFonts w:ascii="宋体" w:eastAsia="宋体" w:hAnsi="宋体" w:cs="Times New Roman"/>
          <w:sz w:val="24"/>
          <w:szCs w:val="24"/>
        </w:rPr>
        <w:t>证券代码：</w:t>
      </w:r>
      <w:r w:rsidR="007F28AB">
        <w:rPr>
          <w:rFonts w:ascii="宋体" w:eastAsia="宋体" w:hAnsi="宋体" w:cs="Times New Roman"/>
          <w:sz w:val="24"/>
          <w:szCs w:val="24"/>
        </w:rPr>
        <w:t>603038</w:t>
      </w:r>
      <w:r w:rsidRPr="00F6260C">
        <w:rPr>
          <w:rFonts w:ascii="宋体" w:eastAsia="宋体" w:hAnsi="宋体" w:cs="Times New Roman"/>
          <w:sz w:val="24"/>
          <w:szCs w:val="24"/>
        </w:rPr>
        <w:t xml:space="preserve">                                    证券简称：</w:t>
      </w:r>
      <w:r w:rsidR="007F28AB">
        <w:rPr>
          <w:rFonts w:ascii="宋体" w:eastAsia="宋体" w:hAnsi="宋体" w:cs="Times New Roman" w:hint="eastAsia"/>
          <w:sz w:val="24"/>
          <w:szCs w:val="24"/>
        </w:rPr>
        <w:t>华立股份</w:t>
      </w:r>
    </w:p>
    <w:p w14:paraId="37B19E75" w14:textId="26BF7E0A" w:rsidR="003232CB" w:rsidRPr="00F6260C" w:rsidRDefault="000C2B5A" w:rsidP="009567D3">
      <w:pPr>
        <w:widowControl/>
        <w:spacing w:line="560" w:lineRule="exact"/>
        <w:jc w:val="center"/>
        <w:rPr>
          <w:rFonts w:ascii="宋体" w:eastAsia="宋体" w:hAnsi="宋体" w:cs="Times New Roman"/>
          <w:sz w:val="30"/>
          <w:szCs w:val="30"/>
        </w:rPr>
      </w:pPr>
      <w:r>
        <w:rPr>
          <w:rFonts w:ascii="宋体" w:eastAsia="宋体" w:hAnsi="宋体" w:cs="Times New Roman" w:hint="eastAsia"/>
          <w:sz w:val="30"/>
          <w:szCs w:val="30"/>
        </w:rPr>
        <w:t>东莞市华立实业股份有限</w:t>
      </w:r>
      <w:r w:rsidR="003232CB" w:rsidRPr="00F6260C">
        <w:rPr>
          <w:rFonts w:ascii="宋体" w:eastAsia="宋体" w:hAnsi="宋体" w:cs="Times New Roman"/>
          <w:sz w:val="30"/>
          <w:szCs w:val="30"/>
        </w:rPr>
        <w:t>公司</w:t>
      </w:r>
    </w:p>
    <w:p w14:paraId="3418C400" w14:textId="77777777" w:rsidR="003232CB" w:rsidRPr="00F6260C" w:rsidRDefault="003232CB" w:rsidP="009567D3">
      <w:pPr>
        <w:widowControl/>
        <w:spacing w:line="560" w:lineRule="exact"/>
        <w:jc w:val="center"/>
        <w:rPr>
          <w:rFonts w:ascii="宋体" w:eastAsia="宋体" w:hAnsi="宋体" w:cs="Times New Roman"/>
          <w:sz w:val="30"/>
          <w:szCs w:val="30"/>
        </w:rPr>
      </w:pPr>
      <w:r w:rsidRPr="00F6260C">
        <w:rPr>
          <w:rFonts w:ascii="宋体" w:eastAsia="宋体" w:hAnsi="宋体" w:cs="Times New Roman"/>
          <w:sz w:val="30"/>
          <w:szCs w:val="30"/>
        </w:rPr>
        <w:t>投资者关系活动记录表</w:t>
      </w:r>
    </w:p>
    <w:p w14:paraId="3523F124" w14:textId="2133E4CE" w:rsidR="003232CB" w:rsidRPr="00F6260C" w:rsidRDefault="003232CB" w:rsidP="009567D3">
      <w:pPr>
        <w:widowControl/>
        <w:spacing w:line="480" w:lineRule="auto"/>
        <w:jc w:val="right"/>
        <w:rPr>
          <w:rFonts w:ascii="宋体" w:eastAsia="宋体" w:hAnsi="宋体" w:cs="Times New Roman"/>
          <w:bCs/>
          <w:iCs/>
          <w:color w:val="000000"/>
          <w:sz w:val="24"/>
        </w:rPr>
      </w:pPr>
      <w:r w:rsidRPr="00F6260C">
        <w:rPr>
          <w:rFonts w:ascii="宋体" w:eastAsia="宋体" w:hAnsi="宋体" w:cs="Times New Roman"/>
          <w:bCs/>
          <w:iCs/>
          <w:color w:val="000000"/>
          <w:sz w:val="24"/>
        </w:rPr>
        <w:t>编号：</w:t>
      </w:r>
      <w:r w:rsidR="00565AB1" w:rsidRPr="00F6260C">
        <w:rPr>
          <w:rFonts w:ascii="宋体" w:eastAsia="宋体" w:hAnsi="宋体" w:cs="Times New Roman"/>
          <w:bCs/>
          <w:iCs/>
          <w:color w:val="000000"/>
          <w:sz w:val="24"/>
        </w:rPr>
        <w:t>20</w:t>
      </w:r>
      <w:r w:rsidR="000C2B5A">
        <w:rPr>
          <w:rFonts w:ascii="宋体" w:eastAsia="宋体" w:hAnsi="宋体" w:cs="Times New Roman"/>
          <w:bCs/>
          <w:iCs/>
          <w:color w:val="000000"/>
          <w:sz w:val="24"/>
        </w:rPr>
        <w:t>2</w:t>
      </w:r>
      <w:r w:rsidR="003223BE">
        <w:rPr>
          <w:rFonts w:ascii="宋体" w:eastAsia="宋体" w:hAnsi="宋体" w:cs="Times New Roman"/>
          <w:bCs/>
          <w:iCs/>
          <w:color w:val="000000"/>
          <w:sz w:val="24"/>
        </w:rPr>
        <w:t>3</w:t>
      </w:r>
      <w:r w:rsidR="00554D85" w:rsidRPr="00F6260C">
        <w:rPr>
          <w:rFonts w:ascii="宋体" w:eastAsia="宋体" w:hAnsi="宋体" w:cs="Times New Roman"/>
          <w:bCs/>
          <w:iCs/>
          <w:color w:val="000000"/>
          <w:sz w:val="24"/>
        </w:rPr>
        <w:t>-</w:t>
      </w:r>
      <w:r w:rsidR="007B6B61" w:rsidRPr="00F6260C">
        <w:rPr>
          <w:rFonts w:ascii="宋体" w:eastAsia="宋体" w:hAnsi="宋体" w:cs="Times New Roman" w:hint="eastAsia"/>
          <w:bCs/>
          <w:iCs/>
          <w:color w:val="000000"/>
          <w:sz w:val="24"/>
        </w:rPr>
        <w:t>0</w:t>
      </w:r>
      <w:r w:rsidR="000C2B5A">
        <w:rPr>
          <w:rFonts w:ascii="宋体" w:eastAsia="宋体" w:hAnsi="宋体" w:cs="Times New Roman"/>
          <w:bCs/>
          <w:iCs/>
          <w:color w:val="000000"/>
          <w:sz w:val="24"/>
        </w:rPr>
        <w:t>0</w:t>
      </w:r>
      <w:r w:rsidR="00C2030A">
        <w:rPr>
          <w:rFonts w:ascii="宋体" w:eastAsia="宋体" w:hAnsi="宋体" w:cs="Times New Roman"/>
          <w:bCs/>
          <w:iCs/>
          <w:color w:val="000000"/>
          <w:sz w:val="24"/>
        </w:rPr>
        <w:t>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3232CB" w:rsidRPr="00F6260C" w14:paraId="2B281413" w14:textId="77777777" w:rsidTr="00FA2885">
        <w:trPr>
          <w:trHeight w:val="1904"/>
        </w:trPr>
        <w:tc>
          <w:tcPr>
            <w:tcW w:w="2235" w:type="dxa"/>
            <w:shd w:val="clear" w:color="auto" w:fill="auto"/>
            <w:vAlign w:val="center"/>
          </w:tcPr>
          <w:p w14:paraId="3EE6D44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w:t>
            </w:r>
          </w:p>
          <w:p w14:paraId="386BB98F"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活动类别</w:t>
            </w:r>
          </w:p>
        </w:tc>
        <w:tc>
          <w:tcPr>
            <w:tcW w:w="6520" w:type="dxa"/>
            <w:shd w:val="clear" w:color="auto" w:fill="auto"/>
            <w:vAlign w:val="center"/>
          </w:tcPr>
          <w:p w14:paraId="17BA7B25" w14:textId="77777777" w:rsidR="003232CB" w:rsidRPr="00F6260C" w:rsidRDefault="00F642CE"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特定对象调研        </w:t>
            </w:r>
            <w:r w:rsidR="003232CB"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分析师会议</w:t>
            </w:r>
          </w:p>
          <w:p w14:paraId="6812E5E6" w14:textId="73822EBB" w:rsidR="003232CB" w:rsidRPr="00F6260C" w:rsidRDefault="007B6B61"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媒体采访            </w:t>
            </w:r>
            <w:r w:rsidR="00F75228">
              <w:rPr>
                <w:rFonts w:ascii="宋体" w:hAnsi="宋体" w:hint="eastAsia"/>
                <w:bCs/>
                <w:iCs/>
                <w:color w:val="000000"/>
                <w:sz w:val="24"/>
              </w:rPr>
              <w:t>√</w:t>
            </w:r>
            <w:r w:rsidR="003232CB" w:rsidRPr="00F6260C">
              <w:rPr>
                <w:rFonts w:ascii="宋体" w:eastAsia="宋体" w:hAnsi="宋体" w:cs="Times New Roman"/>
                <w:sz w:val="24"/>
                <w:szCs w:val="24"/>
              </w:rPr>
              <w:t>业绩说明会</w:t>
            </w:r>
          </w:p>
          <w:p w14:paraId="380A8FE2" w14:textId="77777777" w:rsidR="003232CB" w:rsidRPr="00F6260C" w:rsidRDefault="0027110A" w:rsidP="009567D3">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 xml:space="preserve">新闻发布会          </w:t>
            </w:r>
            <w:r w:rsidR="000E7322"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路演活动</w:t>
            </w:r>
          </w:p>
          <w:p w14:paraId="6436F37E" w14:textId="1D811D2A" w:rsidR="003232CB" w:rsidRPr="000C2B5A" w:rsidRDefault="00F75228" w:rsidP="009567D3">
            <w:pPr>
              <w:widowControl/>
              <w:tabs>
                <w:tab w:val="left" w:pos="3045"/>
                <w:tab w:val="center" w:pos="3199"/>
              </w:tabs>
              <w:spacing w:line="360" w:lineRule="auto"/>
              <w:rPr>
                <w:rFonts w:ascii="宋体" w:eastAsia="宋体" w:hAnsi="宋体" w:cs="Times New Roman"/>
                <w:sz w:val="24"/>
                <w:szCs w:val="24"/>
              </w:rPr>
            </w:pPr>
            <w:r w:rsidRPr="00F6260C">
              <w:rPr>
                <w:rFonts w:ascii="宋体" w:eastAsia="宋体" w:hAnsi="宋体" w:cs="Times New Roman"/>
                <w:bCs/>
                <w:iCs/>
                <w:color w:val="000000"/>
                <w:sz w:val="24"/>
                <w:szCs w:val="24"/>
              </w:rPr>
              <w:t>□</w:t>
            </w:r>
            <w:r w:rsidR="000C2B5A">
              <w:rPr>
                <w:rFonts w:ascii="宋体" w:hAnsi="宋体" w:hint="eastAsia"/>
                <w:bCs/>
                <w:iCs/>
                <w:color w:val="000000"/>
                <w:sz w:val="24"/>
              </w:rPr>
              <w:t>现场调研</w:t>
            </w:r>
            <w:r w:rsidR="000C2B5A">
              <w:rPr>
                <w:rFonts w:ascii="宋体" w:eastAsia="宋体" w:hAnsi="宋体" w:cs="Times New Roman" w:hint="eastAsia"/>
                <w:sz w:val="24"/>
                <w:szCs w:val="24"/>
              </w:rPr>
              <w:t xml:space="preserve"> </w:t>
            </w:r>
            <w:r w:rsidR="000C2B5A">
              <w:rPr>
                <w:rFonts w:ascii="宋体" w:eastAsia="宋体" w:hAnsi="宋体" w:cs="Times New Roman"/>
                <w:sz w:val="24"/>
                <w:szCs w:val="24"/>
              </w:rPr>
              <w:t xml:space="preserve">           </w:t>
            </w:r>
            <w:r w:rsidR="000C2B5A" w:rsidRPr="00F6260C">
              <w:rPr>
                <w:rFonts w:ascii="宋体" w:eastAsia="宋体" w:hAnsi="宋体" w:cs="Times New Roman"/>
                <w:bCs/>
                <w:iCs/>
                <w:color w:val="000000"/>
                <w:sz w:val="24"/>
                <w:szCs w:val="24"/>
              </w:rPr>
              <w:t>□</w:t>
            </w:r>
            <w:r w:rsidR="003232CB" w:rsidRPr="00F6260C">
              <w:rPr>
                <w:rFonts w:ascii="宋体" w:eastAsia="宋体" w:hAnsi="宋体" w:cs="Times New Roman"/>
                <w:sz w:val="24"/>
                <w:szCs w:val="24"/>
              </w:rPr>
              <w:t>其他</w:t>
            </w:r>
          </w:p>
        </w:tc>
      </w:tr>
      <w:tr w:rsidR="003232CB" w:rsidRPr="00F6260C" w14:paraId="578FA0D9" w14:textId="77777777" w:rsidTr="00B823A1">
        <w:trPr>
          <w:trHeight w:val="556"/>
        </w:trPr>
        <w:tc>
          <w:tcPr>
            <w:tcW w:w="2235" w:type="dxa"/>
            <w:shd w:val="clear" w:color="auto" w:fill="auto"/>
            <w:vAlign w:val="center"/>
          </w:tcPr>
          <w:p w14:paraId="3B96D493"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参与单位名称</w:t>
            </w:r>
          </w:p>
          <w:p w14:paraId="2465E3AB"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及人员姓名</w:t>
            </w:r>
          </w:p>
        </w:tc>
        <w:tc>
          <w:tcPr>
            <w:tcW w:w="6520" w:type="dxa"/>
            <w:shd w:val="clear" w:color="auto" w:fill="auto"/>
            <w:vAlign w:val="center"/>
          </w:tcPr>
          <w:p w14:paraId="73DBEFE9" w14:textId="19F7F0BC" w:rsidR="001475BC" w:rsidRPr="00F6260C" w:rsidRDefault="00741737" w:rsidP="007B6B61">
            <w:pPr>
              <w:widowControl/>
              <w:spacing w:line="360" w:lineRule="auto"/>
              <w:jc w:val="left"/>
              <w:rPr>
                <w:rFonts w:ascii="宋体" w:eastAsia="宋体" w:hAnsi="宋体" w:cs="宋体"/>
                <w:kern w:val="0"/>
                <w:sz w:val="24"/>
                <w:szCs w:val="24"/>
              </w:rPr>
            </w:pPr>
            <w:r w:rsidRPr="00741737">
              <w:rPr>
                <w:rFonts w:ascii="宋体" w:eastAsia="宋体" w:hAnsi="宋体" w:cs="宋体" w:hint="eastAsia"/>
                <w:kern w:val="0"/>
                <w:sz w:val="24"/>
                <w:szCs w:val="24"/>
              </w:rPr>
              <w:t>线上参与公司202</w:t>
            </w:r>
            <w:r w:rsidR="00C2030A">
              <w:rPr>
                <w:rFonts w:ascii="宋体" w:eastAsia="宋体" w:hAnsi="宋体" w:cs="宋体"/>
                <w:kern w:val="0"/>
                <w:sz w:val="24"/>
                <w:szCs w:val="24"/>
              </w:rPr>
              <w:t>3</w:t>
            </w:r>
            <w:r w:rsidRPr="00741737">
              <w:rPr>
                <w:rFonts w:ascii="宋体" w:eastAsia="宋体" w:hAnsi="宋体" w:cs="宋体" w:hint="eastAsia"/>
                <w:kern w:val="0"/>
                <w:sz w:val="24"/>
                <w:szCs w:val="24"/>
              </w:rPr>
              <w:t>年</w:t>
            </w:r>
            <w:r w:rsidR="00C2030A">
              <w:rPr>
                <w:rFonts w:ascii="宋体" w:eastAsia="宋体" w:hAnsi="宋体" w:cs="宋体" w:hint="eastAsia"/>
                <w:kern w:val="0"/>
                <w:sz w:val="24"/>
                <w:szCs w:val="24"/>
              </w:rPr>
              <w:t>半年</w:t>
            </w:r>
            <w:r w:rsidRPr="00741737">
              <w:rPr>
                <w:rFonts w:ascii="宋体" w:eastAsia="宋体" w:hAnsi="宋体" w:cs="宋体" w:hint="eastAsia"/>
                <w:kern w:val="0"/>
                <w:sz w:val="24"/>
                <w:szCs w:val="24"/>
              </w:rPr>
              <w:t>度网上业绩说明会的投资者</w:t>
            </w:r>
          </w:p>
        </w:tc>
      </w:tr>
      <w:tr w:rsidR="003232CB" w:rsidRPr="00F6260C" w14:paraId="01CB3A5F" w14:textId="77777777" w:rsidTr="00FA2885">
        <w:trPr>
          <w:trHeight w:val="541"/>
        </w:trPr>
        <w:tc>
          <w:tcPr>
            <w:tcW w:w="2235" w:type="dxa"/>
            <w:shd w:val="clear" w:color="auto" w:fill="auto"/>
            <w:vAlign w:val="center"/>
          </w:tcPr>
          <w:p w14:paraId="3C1A918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时间</w:t>
            </w:r>
          </w:p>
        </w:tc>
        <w:tc>
          <w:tcPr>
            <w:tcW w:w="6520" w:type="dxa"/>
            <w:shd w:val="clear" w:color="auto" w:fill="auto"/>
            <w:vAlign w:val="center"/>
          </w:tcPr>
          <w:p w14:paraId="624EBD90" w14:textId="07CAB331" w:rsidR="003232CB" w:rsidRPr="00F6260C" w:rsidRDefault="00AA3ACE" w:rsidP="00F642CE">
            <w:pPr>
              <w:widowControl/>
              <w:spacing w:line="360" w:lineRule="auto"/>
              <w:rPr>
                <w:rFonts w:ascii="宋体" w:eastAsia="宋体" w:hAnsi="宋体" w:cs="Times New Roman"/>
                <w:sz w:val="24"/>
                <w:szCs w:val="24"/>
              </w:rPr>
            </w:pPr>
            <w:r w:rsidRPr="00F6260C">
              <w:rPr>
                <w:rFonts w:ascii="宋体" w:eastAsia="宋体" w:hAnsi="宋体" w:cs="Times New Roman"/>
                <w:sz w:val="24"/>
                <w:szCs w:val="24"/>
              </w:rPr>
              <w:t>20</w:t>
            </w:r>
            <w:r w:rsidR="000C2B5A">
              <w:rPr>
                <w:rFonts w:ascii="宋体" w:eastAsia="宋体" w:hAnsi="宋体" w:cs="Times New Roman"/>
                <w:sz w:val="24"/>
                <w:szCs w:val="24"/>
              </w:rPr>
              <w:t>2</w:t>
            </w:r>
            <w:r w:rsidR="003223BE">
              <w:rPr>
                <w:rFonts w:ascii="宋体" w:eastAsia="宋体" w:hAnsi="宋体" w:cs="Times New Roman"/>
                <w:sz w:val="24"/>
                <w:szCs w:val="24"/>
              </w:rPr>
              <w:t>3</w:t>
            </w:r>
            <w:r w:rsidRPr="00F6260C">
              <w:rPr>
                <w:rFonts w:ascii="宋体" w:eastAsia="宋体" w:hAnsi="宋体" w:cs="Times New Roman"/>
                <w:sz w:val="24"/>
                <w:szCs w:val="24"/>
              </w:rPr>
              <w:t>年</w:t>
            </w:r>
            <w:r w:rsidR="00C2030A">
              <w:rPr>
                <w:rFonts w:ascii="宋体" w:eastAsia="宋体" w:hAnsi="宋体" w:cs="Times New Roman"/>
                <w:sz w:val="24"/>
                <w:szCs w:val="24"/>
              </w:rPr>
              <w:t>9</w:t>
            </w:r>
            <w:r w:rsidR="001855E9" w:rsidRPr="00F6260C">
              <w:rPr>
                <w:rFonts w:ascii="宋体" w:eastAsia="宋体" w:hAnsi="宋体" w:cs="Times New Roman"/>
                <w:sz w:val="24"/>
                <w:szCs w:val="24"/>
              </w:rPr>
              <w:t>月</w:t>
            </w:r>
            <w:r w:rsidR="00C2030A">
              <w:rPr>
                <w:rFonts w:ascii="宋体" w:eastAsia="宋体" w:hAnsi="宋体" w:cs="Times New Roman"/>
                <w:sz w:val="24"/>
                <w:szCs w:val="24"/>
              </w:rPr>
              <w:t>8</w:t>
            </w:r>
            <w:r w:rsidR="00554D85" w:rsidRPr="00F6260C">
              <w:rPr>
                <w:rFonts w:ascii="宋体" w:eastAsia="宋体" w:hAnsi="宋体" w:cs="Times New Roman"/>
                <w:sz w:val="24"/>
                <w:szCs w:val="24"/>
              </w:rPr>
              <w:t>日</w:t>
            </w:r>
            <w:r w:rsidR="000E7322" w:rsidRPr="00F6260C">
              <w:rPr>
                <w:rFonts w:ascii="宋体" w:eastAsia="宋体" w:hAnsi="宋体" w:cs="Times New Roman" w:hint="eastAsia"/>
                <w:sz w:val="24"/>
                <w:szCs w:val="24"/>
              </w:rPr>
              <w:t xml:space="preserve"> </w:t>
            </w:r>
            <w:r w:rsidR="001E6BE7">
              <w:rPr>
                <w:rFonts w:ascii="宋体" w:eastAsia="宋体" w:hAnsi="宋体" w:cs="Times New Roman"/>
                <w:sz w:val="24"/>
                <w:szCs w:val="24"/>
              </w:rPr>
              <w:t>1</w:t>
            </w:r>
            <w:r w:rsidR="00F75228">
              <w:rPr>
                <w:rFonts w:ascii="宋体" w:eastAsia="宋体" w:hAnsi="宋体" w:cs="Times New Roman"/>
                <w:sz w:val="24"/>
                <w:szCs w:val="24"/>
              </w:rPr>
              <w:t>5</w:t>
            </w:r>
            <w:r w:rsidR="000E7322" w:rsidRPr="00F6260C">
              <w:rPr>
                <w:rFonts w:ascii="宋体" w:eastAsia="宋体" w:hAnsi="宋体" w:cs="Times New Roman" w:hint="eastAsia"/>
                <w:sz w:val="24"/>
                <w:szCs w:val="24"/>
              </w:rPr>
              <w:t>:</w:t>
            </w:r>
            <w:r w:rsidR="00F75228">
              <w:rPr>
                <w:rFonts w:ascii="宋体" w:eastAsia="宋体" w:hAnsi="宋体" w:cs="Times New Roman"/>
                <w:sz w:val="24"/>
                <w:szCs w:val="24"/>
              </w:rPr>
              <w:t>3</w:t>
            </w:r>
            <w:r w:rsidR="00243BC5" w:rsidRPr="00F6260C">
              <w:rPr>
                <w:rFonts w:ascii="宋体" w:eastAsia="宋体" w:hAnsi="宋体" w:cs="Times New Roman" w:hint="eastAsia"/>
                <w:sz w:val="24"/>
                <w:szCs w:val="24"/>
              </w:rPr>
              <w:t>0</w:t>
            </w:r>
            <w:r w:rsidR="000E7322" w:rsidRPr="00F6260C">
              <w:rPr>
                <w:rFonts w:ascii="宋体" w:eastAsia="宋体" w:hAnsi="宋体" w:cs="Times New Roman" w:hint="eastAsia"/>
                <w:sz w:val="24"/>
                <w:szCs w:val="24"/>
              </w:rPr>
              <w:t>-1</w:t>
            </w:r>
            <w:r w:rsidR="00F75228">
              <w:rPr>
                <w:rFonts w:ascii="宋体" w:eastAsia="宋体" w:hAnsi="宋体" w:cs="Times New Roman"/>
                <w:sz w:val="24"/>
                <w:szCs w:val="24"/>
              </w:rPr>
              <w:t>6</w:t>
            </w:r>
            <w:r w:rsidR="000E7322" w:rsidRPr="00F6260C">
              <w:rPr>
                <w:rFonts w:ascii="宋体" w:eastAsia="宋体" w:hAnsi="宋体" w:cs="Times New Roman" w:hint="eastAsia"/>
                <w:sz w:val="24"/>
                <w:szCs w:val="24"/>
              </w:rPr>
              <w:t>:</w:t>
            </w:r>
            <w:r w:rsidR="00F75228">
              <w:rPr>
                <w:rFonts w:ascii="宋体" w:eastAsia="宋体" w:hAnsi="宋体" w:cs="Times New Roman"/>
                <w:sz w:val="24"/>
                <w:szCs w:val="24"/>
              </w:rPr>
              <w:t>3</w:t>
            </w:r>
            <w:r w:rsidR="000E7322" w:rsidRPr="00F6260C">
              <w:rPr>
                <w:rFonts w:ascii="宋体" w:eastAsia="宋体" w:hAnsi="宋体" w:cs="Times New Roman" w:hint="eastAsia"/>
                <w:sz w:val="24"/>
                <w:szCs w:val="24"/>
              </w:rPr>
              <w:t>0</w:t>
            </w:r>
          </w:p>
        </w:tc>
      </w:tr>
      <w:tr w:rsidR="003232CB" w:rsidRPr="00F6260C" w14:paraId="007B7DAB" w14:textId="77777777" w:rsidTr="00FA2885">
        <w:trPr>
          <w:trHeight w:val="558"/>
        </w:trPr>
        <w:tc>
          <w:tcPr>
            <w:tcW w:w="2235" w:type="dxa"/>
            <w:shd w:val="clear" w:color="auto" w:fill="auto"/>
            <w:vAlign w:val="center"/>
          </w:tcPr>
          <w:p w14:paraId="6C8B080E"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地点</w:t>
            </w:r>
          </w:p>
        </w:tc>
        <w:tc>
          <w:tcPr>
            <w:tcW w:w="6520" w:type="dxa"/>
            <w:shd w:val="clear" w:color="auto" w:fill="auto"/>
            <w:vAlign w:val="center"/>
          </w:tcPr>
          <w:p w14:paraId="2CC0EE1C" w14:textId="03BC96A9" w:rsidR="003232CB" w:rsidRPr="00F6260C" w:rsidRDefault="007F7A27" w:rsidP="005F0F79">
            <w:pPr>
              <w:widowControl/>
              <w:spacing w:line="360" w:lineRule="auto"/>
              <w:rPr>
                <w:rFonts w:ascii="宋体" w:eastAsia="宋体" w:hAnsi="宋体" w:cs="Times New Roman"/>
                <w:sz w:val="24"/>
                <w:szCs w:val="24"/>
              </w:rPr>
            </w:pPr>
            <w:r w:rsidRPr="007F7A27">
              <w:rPr>
                <w:rFonts w:ascii="宋体" w:eastAsia="宋体" w:hAnsi="宋体" w:cs="Times New Roman" w:hint="eastAsia"/>
                <w:sz w:val="24"/>
                <w:szCs w:val="24"/>
              </w:rPr>
              <w:t>价值在线（http://www.ir-online.cn）</w:t>
            </w:r>
          </w:p>
        </w:tc>
      </w:tr>
      <w:tr w:rsidR="003232CB" w:rsidRPr="00F6260C" w14:paraId="41A118EE" w14:textId="77777777" w:rsidTr="00FA2885">
        <w:trPr>
          <w:trHeight w:val="1003"/>
        </w:trPr>
        <w:tc>
          <w:tcPr>
            <w:tcW w:w="2235" w:type="dxa"/>
            <w:shd w:val="clear" w:color="auto" w:fill="auto"/>
            <w:vAlign w:val="center"/>
          </w:tcPr>
          <w:p w14:paraId="1C90C644" w14:textId="77777777" w:rsidR="003232CB" w:rsidRPr="00F6260C" w:rsidRDefault="003232CB" w:rsidP="009567D3">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上市公司接待</w:t>
            </w:r>
          </w:p>
          <w:p w14:paraId="7912DA92" w14:textId="77777777" w:rsidR="003232CB" w:rsidRPr="00F6260C" w:rsidRDefault="003232CB" w:rsidP="009567D3">
            <w:pPr>
              <w:widowControl/>
              <w:spacing w:line="360" w:lineRule="auto"/>
              <w:jc w:val="center"/>
              <w:rPr>
                <w:rFonts w:ascii="宋体" w:eastAsia="宋体" w:hAnsi="宋体" w:cs="Times New Roman"/>
                <w:bCs/>
                <w:iCs/>
                <w:color w:val="000000"/>
                <w:sz w:val="24"/>
                <w:szCs w:val="24"/>
              </w:rPr>
            </w:pPr>
            <w:r w:rsidRPr="00F6260C">
              <w:rPr>
                <w:rFonts w:ascii="宋体" w:eastAsia="宋体" w:hAnsi="宋体" w:cs="Times New Roman"/>
                <w:sz w:val="24"/>
                <w:szCs w:val="24"/>
              </w:rPr>
              <w:t>人员姓名</w:t>
            </w:r>
          </w:p>
        </w:tc>
        <w:tc>
          <w:tcPr>
            <w:tcW w:w="6520" w:type="dxa"/>
            <w:shd w:val="clear" w:color="auto" w:fill="auto"/>
            <w:vAlign w:val="center"/>
          </w:tcPr>
          <w:p w14:paraId="4ECC804D" w14:textId="11DBA952" w:rsidR="00741737" w:rsidRPr="00741737" w:rsidRDefault="00741737" w:rsidP="00741737">
            <w:pPr>
              <w:widowControl/>
              <w:spacing w:line="360" w:lineRule="auto"/>
              <w:rPr>
                <w:kern w:val="0"/>
                <w:sz w:val="24"/>
                <w:szCs w:val="24"/>
              </w:rPr>
            </w:pPr>
            <w:r w:rsidRPr="00741737">
              <w:rPr>
                <w:rFonts w:hint="eastAsia"/>
                <w:kern w:val="0"/>
                <w:sz w:val="24"/>
                <w:szCs w:val="24"/>
              </w:rPr>
              <w:t>董事长</w:t>
            </w:r>
            <w:r>
              <w:rPr>
                <w:rFonts w:hint="eastAsia"/>
                <w:kern w:val="0"/>
                <w:sz w:val="24"/>
                <w:szCs w:val="24"/>
              </w:rPr>
              <w:t>：</w:t>
            </w:r>
            <w:r w:rsidR="003223BE">
              <w:rPr>
                <w:rFonts w:hint="eastAsia"/>
                <w:kern w:val="0"/>
                <w:sz w:val="24"/>
                <w:szCs w:val="24"/>
              </w:rPr>
              <w:t>谭栩杰</w:t>
            </w:r>
            <w:r>
              <w:rPr>
                <w:rFonts w:hint="eastAsia"/>
                <w:kern w:val="0"/>
                <w:sz w:val="24"/>
                <w:szCs w:val="24"/>
              </w:rPr>
              <w:t>先生</w:t>
            </w:r>
          </w:p>
          <w:p w14:paraId="1662F460" w14:textId="32FB6D21" w:rsidR="00741737" w:rsidRPr="00741737" w:rsidRDefault="00741737" w:rsidP="00741737">
            <w:pPr>
              <w:widowControl/>
              <w:spacing w:line="360" w:lineRule="auto"/>
              <w:rPr>
                <w:kern w:val="0"/>
                <w:sz w:val="24"/>
                <w:szCs w:val="24"/>
              </w:rPr>
            </w:pPr>
            <w:r w:rsidRPr="00741737">
              <w:rPr>
                <w:rFonts w:hint="eastAsia"/>
                <w:kern w:val="0"/>
                <w:sz w:val="24"/>
                <w:szCs w:val="24"/>
              </w:rPr>
              <w:t>副总裁、财务总监</w:t>
            </w:r>
            <w:r>
              <w:rPr>
                <w:rFonts w:hint="eastAsia"/>
                <w:kern w:val="0"/>
                <w:sz w:val="24"/>
                <w:szCs w:val="24"/>
              </w:rPr>
              <w:t>：</w:t>
            </w:r>
            <w:r w:rsidRPr="00741737">
              <w:rPr>
                <w:rFonts w:hint="eastAsia"/>
                <w:kern w:val="0"/>
                <w:sz w:val="24"/>
                <w:szCs w:val="24"/>
              </w:rPr>
              <w:t>卢旭球</w:t>
            </w:r>
            <w:r>
              <w:rPr>
                <w:rFonts w:hint="eastAsia"/>
                <w:kern w:val="0"/>
                <w:sz w:val="24"/>
                <w:szCs w:val="24"/>
              </w:rPr>
              <w:t>先生</w:t>
            </w:r>
          </w:p>
          <w:p w14:paraId="6D45B7A7" w14:textId="6FB8A075" w:rsidR="00741737" w:rsidRPr="00741737" w:rsidRDefault="00741737" w:rsidP="00741737">
            <w:pPr>
              <w:widowControl/>
              <w:spacing w:line="360" w:lineRule="auto"/>
              <w:rPr>
                <w:kern w:val="0"/>
                <w:sz w:val="24"/>
                <w:szCs w:val="24"/>
              </w:rPr>
            </w:pPr>
            <w:r w:rsidRPr="00741737">
              <w:rPr>
                <w:rFonts w:hint="eastAsia"/>
                <w:kern w:val="0"/>
                <w:sz w:val="24"/>
                <w:szCs w:val="24"/>
              </w:rPr>
              <w:t>独立董事</w:t>
            </w:r>
            <w:r>
              <w:rPr>
                <w:rFonts w:hint="eastAsia"/>
                <w:kern w:val="0"/>
                <w:sz w:val="24"/>
                <w:szCs w:val="24"/>
              </w:rPr>
              <w:t>：</w:t>
            </w:r>
            <w:r w:rsidR="003223BE">
              <w:rPr>
                <w:rFonts w:hint="eastAsia"/>
                <w:kern w:val="0"/>
                <w:sz w:val="24"/>
                <w:szCs w:val="24"/>
              </w:rPr>
              <w:t>李婉娇女士</w:t>
            </w:r>
          </w:p>
          <w:p w14:paraId="6357FD66" w14:textId="32DF0C58" w:rsidR="007344E0" w:rsidRPr="007344E0" w:rsidRDefault="00741737" w:rsidP="00741737">
            <w:pPr>
              <w:widowControl/>
              <w:spacing w:line="360" w:lineRule="auto"/>
              <w:rPr>
                <w:kern w:val="0"/>
                <w:sz w:val="24"/>
                <w:szCs w:val="24"/>
              </w:rPr>
            </w:pPr>
            <w:r w:rsidRPr="00741737">
              <w:rPr>
                <w:rFonts w:hint="eastAsia"/>
                <w:kern w:val="0"/>
                <w:sz w:val="24"/>
                <w:szCs w:val="24"/>
              </w:rPr>
              <w:t>副总裁、董事会秘书</w:t>
            </w:r>
            <w:r>
              <w:rPr>
                <w:rFonts w:hint="eastAsia"/>
                <w:kern w:val="0"/>
                <w:sz w:val="24"/>
                <w:szCs w:val="24"/>
              </w:rPr>
              <w:t>：</w:t>
            </w:r>
            <w:r w:rsidRPr="00741737">
              <w:rPr>
                <w:rFonts w:hint="eastAsia"/>
                <w:kern w:val="0"/>
                <w:sz w:val="24"/>
                <w:szCs w:val="24"/>
              </w:rPr>
              <w:t>钟科</w:t>
            </w:r>
            <w:r>
              <w:rPr>
                <w:rFonts w:hint="eastAsia"/>
                <w:kern w:val="0"/>
                <w:sz w:val="24"/>
                <w:szCs w:val="24"/>
              </w:rPr>
              <w:t>先生</w:t>
            </w:r>
          </w:p>
        </w:tc>
      </w:tr>
      <w:tr w:rsidR="00741737" w:rsidRPr="00F6260C" w14:paraId="4F61A4B1" w14:textId="77777777" w:rsidTr="006F715A">
        <w:trPr>
          <w:trHeight w:val="2684"/>
        </w:trPr>
        <w:tc>
          <w:tcPr>
            <w:tcW w:w="2235" w:type="dxa"/>
            <w:shd w:val="clear" w:color="auto" w:fill="auto"/>
            <w:vAlign w:val="center"/>
          </w:tcPr>
          <w:p w14:paraId="5C464B5C" w14:textId="77777777" w:rsidR="00741737" w:rsidRPr="00F6260C" w:rsidRDefault="00741737" w:rsidP="00741737">
            <w:pPr>
              <w:widowControl/>
              <w:spacing w:line="360" w:lineRule="auto"/>
              <w:jc w:val="center"/>
              <w:rPr>
                <w:rFonts w:ascii="宋体" w:eastAsia="宋体" w:hAnsi="宋体" w:cs="Times New Roman"/>
                <w:sz w:val="24"/>
                <w:szCs w:val="24"/>
              </w:rPr>
            </w:pPr>
            <w:r w:rsidRPr="00F6260C">
              <w:rPr>
                <w:rFonts w:ascii="宋体" w:eastAsia="宋体" w:hAnsi="宋体" w:cs="Times New Roman"/>
                <w:sz w:val="24"/>
                <w:szCs w:val="24"/>
              </w:rPr>
              <w:t>投资者关系活动主要内容介绍</w:t>
            </w:r>
          </w:p>
        </w:tc>
        <w:tc>
          <w:tcPr>
            <w:tcW w:w="6520" w:type="dxa"/>
          </w:tcPr>
          <w:p w14:paraId="0D786CDA"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1.截止八月底，股东人数是多少？</w:t>
            </w:r>
          </w:p>
          <w:p w14:paraId="5FF4A562"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答:尊敬的投资者您好！公司会在定期报告中披露对应时点的股东人数。如需查询其他时点的股东人数，请您将相关股份证明资料扫描件（身份证、</w:t>
            </w:r>
            <w:proofErr w:type="gramStart"/>
            <w:r w:rsidRPr="002A22FC">
              <w:rPr>
                <w:rFonts w:ascii="宋体" w:eastAsia="宋体" w:hAnsi="宋体" w:hint="eastAsia"/>
                <w:bCs/>
                <w:szCs w:val="21"/>
              </w:rPr>
              <w:t>查询日</w:t>
            </w:r>
            <w:proofErr w:type="gramEnd"/>
            <w:r w:rsidRPr="002A22FC">
              <w:rPr>
                <w:rFonts w:ascii="宋体" w:eastAsia="宋体" w:hAnsi="宋体" w:hint="eastAsia"/>
                <w:bCs/>
                <w:szCs w:val="21"/>
              </w:rPr>
              <w:t>有效持股证明等）发送至公司邮箱（investor@dghuafuli.com），经核实股东身份后公司予以提供，感谢您对公司的关注。</w:t>
            </w:r>
          </w:p>
          <w:p w14:paraId="477997AA"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2.大股东一边转让股份，一边取消之前投资计划？竟然没有打算长期管理公司，为什么又做决策？</w:t>
            </w:r>
          </w:p>
          <w:p w14:paraId="1EBC204A"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1、关于本次控制权拟变更事项的各项工作正在有序开展，公司将密切关注相关事项并督促相关方及时披露进展，目前签署的仅为股份转让框架性协议，尚处于筹划、意向协议阶段。最终能否签署正式股份转让协议及具体交易方案内容仍存在重大</w:t>
            </w:r>
            <w:r w:rsidRPr="002A22FC">
              <w:rPr>
                <w:rFonts w:ascii="宋体" w:eastAsia="宋体" w:hAnsi="宋体" w:hint="eastAsia"/>
                <w:bCs/>
                <w:szCs w:val="21"/>
              </w:rPr>
              <w:lastRenderedPageBreak/>
              <w:t>不确定性。2、为有效提升募集资金使用效率，优化资源配置，根据公司目前实际经营情况和发展规划，同时结合地区市场发展情况、公司未来的产能布局规划、公司营运资金需求和该项目实际进展情况，公司拟终止使用募集资金投入实施“湖北华置立装饰材料厂区项目”，并将剩余募集资金永久性补充流动资金。用于公司日常生产经营活动，支持公司主营业务发展。感谢您对公司的关注！</w:t>
            </w:r>
          </w:p>
          <w:p w14:paraId="322F6DF5"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3.准备转让股份给一个刚刚成立几天的洪典资本公司？投资公司后续会怎么经营公司，带领小股东赚钱？高于市场价转让股份，为什么得不到市场认可？股价跌</w:t>
            </w:r>
            <w:proofErr w:type="gramStart"/>
            <w:r w:rsidRPr="002A22FC">
              <w:rPr>
                <w:rFonts w:ascii="宋体" w:eastAsia="宋体" w:hAnsi="宋体" w:hint="eastAsia"/>
                <w:b/>
                <w:szCs w:val="21"/>
              </w:rPr>
              <w:t>跌</w:t>
            </w:r>
            <w:proofErr w:type="gramEnd"/>
            <w:r w:rsidRPr="002A22FC">
              <w:rPr>
                <w:rFonts w:ascii="宋体" w:eastAsia="宋体" w:hAnsi="宋体" w:hint="eastAsia"/>
                <w:b/>
                <w:szCs w:val="21"/>
              </w:rPr>
              <w:t>不休？</w:t>
            </w:r>
          </w:p>
          <w:p w14:paraId="609A16E2"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感谢您的关注！公司控股股东谭洪汝先生与安徽洪典资本管理合伙企业（有限合伙）前期签署了《关于东莞市华立实业股份有限公司之股份转让框架协议》相关补充协议，是控股股东的个人行为，股份转让尚处于筹划、意向协议阶段。最终能否签署正式股份转让协议及具体交易方案内容仍存在重大不确定性。根据相关法律法规，本次交易尚需通过反</w:t>
            </w:r>
            <w:proofErr w:type="gramStart"/>
            <w:r w:rsidRPr="002A22FC">
              <w:rPr>
                <w:rFonts w:ascii="宋体" w:eastAsia="宋体" w:hAnsi="宋体" w:hint="eastAsia"/>
                <w:bCs/>
                <w:szCs w:val="21"/>
              </w:rPr>
              <w:t>垄断局</w:t>
            </w:r>
            <w:proofErr w:type="gramEnd"/>
            <w:r w:rsidRPr="002A22FC">
              <w:rPr>
                <w:rFonts w:ascii="宋体" w:eastAsia="宋体" w:hAnsi="宋体" w:hint="eastAsia"/>
                <w:bCs/>
                <w:szCs w:val="21"/>
              </w:rPr>
              <w:t>经营者集中审查（如需），取得上海证券交易所合</w:t>
            </w:r>
            <w:proofErr w:type="gramStart"/>
            <w:r w:rsidRPr="002A22FC">
              <w:rPr>
                <w:rFonts w:ascii="宋体" w:eastAsia="宋体" w:hAnsi="宋体" w:hint="eastAsia"/>
                <w:bCs/>
                <w:szCs w:val="21"/>
              </w:rPr>
              <w:t>规</w:t>
            </w:r>
            <w:proofErr w:type="gramEnd"/>
            <w:r w:rsidRPr="002A22FC">
              <w:rPr>
                <w:rFonts w:ascii="宋体" w:eastAsia="宋体" w:hAnsi="宋体" w:hint="eastAsia"/>
                <w:bCs/>
                <w:szCs w:val="21"/>
              </w:rPr>
              <w:t>性确认，履行中国证券登记结算有限责任公司上海分公司股份转让过户登记等程序。本次交易能否最终实施存在重大不确定性。 公司将密切关注相关事项并督促相关方及时披露进展，亦将严格遵守相关规定履行信息披露义务。公司所有信息以公司在上海证券交易所网站（www.sse.com.cn）和公司指定信息披露媒体刊登的公告为准，敬请广大投资者理性投资，注意投资风险。</w:t>
            </w:r>
          </w:p>
          <w:p w14:paraId="126CD5DD"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4.请问公司如何判断未来装饰复合材料领域的市场趋势和商业需求？</w:t>
            </w:r>
          </w:p>
          <w:p w14:paraId="74553920"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感谢您的关注！在市场需求分析方面，公司在装饰复合材料领域耕耘多年，积累了丰富的经验和资源，对市场个性化需求具备较高的敏感度。依靠多年来所积淀的资源和经验，通过对市场开展持续充分的调研，并对客户定制化的饰面板和异型材产品所要求的性能及颜色等特点进行综合分析，公司产品能够顺应市场发展趋势，抢先占据中高端市场份额。在产品设计能力方面，公司具</w:t>
            </w:r>
            <w:r w:rsidRPr="002A22FC">
              <w:rPr>
                <w:rFonts w:ascii="宋体" w:eastAsia="宋体" w:hAnsi="宋体" w:hint="eastAsia"/>
                <w:bCs/>
                <w:szCs w:val="21"/>
              </w:rPr>
              <w:lastRenderedPageBreak/>
              <w:t>备专业的技术团队和优秀的产品设计能力，每年会通过潮流预测平台分析未来1-2年所流行的款式及花色，并将流行的元素融入</w:t>
            </w:r>
            <w:proofErr w:type="gramStart"/>
            <w:r w:rsidRPr="002A22FC">
              <w:rPr>
                <w:rFonts w:ascii="宋体" w:eastAsia="宋体" w:hAnsi="宋体" w:hint="eastAsia"/>
                <w:bCs/>
                <w:szCs w:val="21"/>
              </w:rPr>
              <w:t>进产品</w:t>
            </w:r>
            <w:proofErr w:type="gramEnd"/>
            <w:r w:rsidRPr="002A22FC">
              <w:rPr>
                <w:rFonts w:ascii="宋体" w:eastAsia="宋体" w:hAnsi="宋体" w:hint="eastAsia"/>
                <w:bCs/>
                <w:szCs w:val="21"/>
              </w:rPr>
              <w:t>中，设计出符合市场潮流甚至引领市场潮流的产品款式和花色。公司敏感的市场分析和优秀的设计能力，保证了</w:t>
            </w:r>
            <w:proofErr w:type="gramStart"/>
            <w:r w:rsidRPr="002A22FC">
              <w:rPr>
                <w:rFonts w:ascii="宋体" w:eastAsia="宋体" w:hAnsi="宋体" w:hint="eastAsia"/>
                <w:bCs/>
                <w:szCs w:val="21"/>
              </w:rPr>
              <w:t>公司封边条</w:t>
            </w:r>
            <w:proofErr w:type="gramEnd"/>
            <w:r w:rsidRPr="002A22FC">
              <w:rPr>
                <w:rFonts w:ascii="宋体" w:eastAsia="宋体" w:hAnsi="宋体" w:hint="eastAsia"/>
                <w:bCs/>
                <w:szCs w:val="21"/>
              </w:rPr>
              <w:t>、饰面板和异型材产品更加贴近市场需求，符合市场主流发展趋势，从而更加精准地服务客户，为客户提供个性化建议和创造性的解决方案。谢谢！</w:t>
            </w:r>
          </w:p>
          <w:p w14:paraId="047D8986"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5.公司在行业上市公司中营收和利润处于一个什么市场地位？</w:t>
            </w:r>
          </w:p>
          <w:p w14:paraId="5F1187C2"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公司作为行业领先的“定制·精装材料服务商”，以装饰复合材料研发设计、生产、销售为产业基石，发展成为包括家居材料业务板块、产业互联网业务板块、产业投资业务板块的控股企业。 公司在装饰复合材料领域耕耘多年，曾获得广东省科学技术进步奖三等奖、东莞市科学技术进步奖一等奖及东莞市专利金奖。公司还拥有广东省省级企业技术中心和博士后科研工作站，具有强大的技术研发实力。旗下子公司东莞华富立、浙江华富立、四川华富立是国家高新技术企业。旗下子公司东莞华富立是国家级专精特新“小巨人”企业、广东省知识产权示范企业，拥有中国合格评定国家认可委员会认可实验室、东莞市工程技术研究中心，通过了知识产权管理体系认证，拥有专利108项，其中发明专利45项，实用新型63项。公司是家具饰边</w:t>
            </w:r>
            <w:proofErr w:type="gramStart"/>
            <w:r w:rsidRPr="002A22FC">
              <w:rPr>
                <w:rFonts w:ascii="宋体" w:eastAsia="宋体" w:hAnsi="宋体" w:hint="eastAsia"/>
                <w:bCs/>
                <w:szCs w:val="21"/>
              </w:rPr>
              <w:t>条领域</w:t>
            </w:r>
            <w:proofErr w:type="gramEnd"/>
            <w:r w:rsidRPr="002A22FC">
              <w:rPr>
                <w:rFonts w:ascii="宋体" w:eastAsia="宋体" w:hAnsi="宋体" w:hint="eastAsia"/>
                <w:bCs/>
                <w:szCs w:val="21"/>
              </w:rPr>
              <w:t>首个行业技术标准《家具用封边条技术要求》(QBT4463-2013)的主要起草单位及相关行业标准的有力推动者，在国内中高端家具及室内装饰复合材料领域具有领先优势。 谢谢！</w:t>
            </w:r>
          </w:p>
          <w:p w14:paraId="3E921284"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6.请问公司是如何在“以技术优势带动产品优势、以产品优势强化品牌优势”的竞争策略上进行长期发展的？</w:t>
            </w:r>
          </w:p>
          <w:p w14:paraId="04DD2128"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感谢您的关注！1、公司技术方面的优势主要体现在以下方面：公司拥有广东省省级企业技术中心和博士后科研工作站，具有强大的技术研发实力。旗下子公司东莞华富立、浙江华富立、四川华富立是国家高新技术企业。旗下子公司东莞华富立是国家级专精特新“小巨人”企业。公司以省级企业技术中心为平台，通过自主研发、技术引进、科技成果转化、产学研合作等途径，坚持</w:t>
            </w:r>
            <w:r w:rsidRPr="002A22FC">
              <w:rPr>
                <w:rFonts w:ascii="宋体" w:eastAsia="宋体" w:hAnsi="宋体" w:hint="eastAsia"/>
                <w:bCs/>
                <w:szCs w:val="21"/>
              </w:rPr>
              <w:lastRenderedPageBreak/>
              <w:t>不懈地实施配方创新和工艺创新，形成了包括浸渍胶水配方、耐候性配方、环保型配方及共混技术、宽幅挤出及三辊压光技术、复合压纹技术等多项配方及工艺在内的核心技术体系。2、公司产品方面的优势主要体现在以下方面：公司建立了符合国际标准的质量管理和品质保证体系，先后通过了GB/T19001-2016/ISO9001:2015质量管理体系以及GB/T24001-2016/ISO14001:2015环境管理体系认证。同时，为了保证产品的质量，公司投入大量的资金和资源建立起材料科学实验室进行新产品开发和检测。子公司东莞华富立拥有中国合格评定国家认可委员会认可实验室，产品质量控制及检测能力得到进一步提升。公司产品生产技术经过长期积累，各项工序经过长期调整与磨合，产品的理化性能及装饰效果均能很好地满足客户的需求，其中部分产品的原创性工艺和主要技术指标已经达到国际先进水平。3、公司“以技术优势带动产品优势、以产品优势强化品牌优势”实现的品牌优势包括以下方面： 凭借着多年来品质和品牌等方面的突出表现，公司产品得到了国内外客户的广泛认可。公司和DCENTERPRISE等国外较大规模装饰复合材料经销商保持长期合作关系；同时还与索菲亚家居股份有限公司、欧派家居集团股份有限公司、曲美家居集团股份有限公司、金牌厨柜家居科技股份有限公司、广州</w:t>
            </w:r>
            <w:proofErr w:type="gramStart"/>
            <w:r w:rsidRPr="002A22FC">
              <w:rPr>
                <w:rFonts w:ascii="宋体" w:eastAsia="宋体" w:hAnsi="宋体" w:hint="eastAsia"/>
                <w:bCs/>
                <w:szCs w:val="21"/>
              </w:rPr>
              <w:t>尚品宅配</w:t>
            </w:r>
            <w:proofErr w:type="gramEnd"/>
            <w:r w:rsidRPr="002A22FC">
              <w:rPr>
                <w:rFonts w:ascii="宋体" w:eastAsia="宋体" w:hAnsi="宋体" w:hint="eastAsia"/>
                <w:bCs/>
                <w:szCs w:val="21"/>
              </w:rPr>
              <w:t>家居股份有限公司及其下属子公司、成都市全友家私有限公司等国内知名中高档家具生产企业建立了长期稳定的合作伙伴关系。</w:t>
            </w:r>
          </w:p>
          <w:p w14:paraId="324DAEC9"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7.公司在人才管理上，有哪些计划和安排？</w:t>
            </w:r>
          </w:p>
          <w:p w14:paraId="693711C9"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公司十分重视人才管理，具体有：1、根据公司的发展战略和业务需求，制定招聘计划，吸引优秀人才加入公司。2、针对公司员工的职业发展需求，制定培训计划，为员工提供专业技能、管理能力和职业素养等方面的培训。3、制定明确的绩效评估标准，定期对员工进行绩效评估，并根据评估结果进行奖励或惩罚。4、营造积极向上的企业文化氛围，注重员工的价值观和职业发展等方面的培养，增强员工的凝聚力。 5、建立良好的员工关系，加强与员工的沟通与交流，了解员工的需求和意见，及时解决员工的问题和纠纷，</w:t>
            </w:r>
            <w:r w:rsidRPr="002A22FC">
              <w:rPr>
                <w:rFonts w:ascii="宋体" w:eastAsia="宋体" w:hAnsi="宋体" w:hint="eastAsia"/>
                <w:bCs/>
                <w:szCs w:val="21"/>
              </w:rPr>
              <w:lastRenderedPageBreak/>
              <w:t>并充分从员工的角度出发，为员工提供良好的工作环境、福利待遇等。 感谢您对公司的关注！</w:t>
            </w:r>
          </w:p>
          <w:p w14:paraId="00B231C7"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8.公司下半年怎么提升业绩利润？</w:t>
            </w:r>
          </w:p>
          <w:p w14:paraId="4F2C4608"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 感谢您的关注！（一）家居材料业务板块 1、持续推进品牌建设；2、加强新产品、新技术、新工艺的研发；3、深化精细化管理，强化各部门业务协同；4、稳步推进生产基地及产业园区建设。（二）产业互联网业务板块 虹湾家居平台作为公司数字化产业互联网战略的载体，通过</w:t>
            </w:r>
            <w:proofErr w:type="gramStart"/>
            <w:r w:rsidRPr="002A22FC">
              <w:rPr>
                <w:rFonts w:ascii="宋体" w:eastAsia="宋体" w:hAnsi="宋体" w:hint="eastAsia"/>
                <w:bCs/>
                <w:szCs w:val="21"/>
              </w:rPr>
              <w:t>开拓线</w:t>
            </w:r>
            <w:proofErr w:type="gramEnd"/>
            <w:r w:rsidRPr="002A22FC">
              <w:rPr>
                <w:rFonts w:ascii="宋体" w:eastAsia="宋体" w:hAnsi="宋体" w:hint="eastAsia"/>
                <w:bCs/>
                <w:szCs w:val="21"/>
              </w:rPr>
              <w:t>上销售渠道，扩大产品覆盖面及提升订单转化率。虹湾家居将继续升级系统，拓展完善商品品类，加强与注册用户的沟通，深入了解用户需求，进一步提升用户体验。持续推进品牌建设，提升品牌忠诚度、知名度和美誉度，进一步提升客户体验与用户粘性,同时不断增强各重点区域仓储物流服务能力，提升公司盈利能力。公司下属的康茂电子持续推进与华为在家居业数字化方面的合作，通过数字化门店，为消费者提供可交付、更直观的定制家居解决方案平台,进一步拓展数字化门店落地客户，提高公司品牌影响力以及产品渗透率。 （三）产业投资业务板块 公司全力打造产业链条完整、创新平台齐备、公共服务完善、配套政策齐全的产业园，发挥产业集群带动作用，持续推进旗下资本平台的投融资活动，发掘优质企业与新兴行业，实现财务回报同时，与产业实现协同，以资本连接产业，加快公司产业升级和发展的步伐，实现公司资本连接产业目标。谢谢！</w:t>
            </w:r>
          </w:p>
          <w:p w14:paraId="70877739"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9.领导能跟我们分享一下公司未来三年的市场开发和营销规划吗？</w:t>
            </w:r>
          </w:p>
          <w:p w14:paraId="17F5B49B"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公司主业分为“饰边条”及“饰面板”两大产品业务，公司的销售模式采用直接销售和经销商销售相结合、线上销售与线下销售相结合、“封边条+饰面板+异型材”组合销售的模式。展望未来，公司“饰边条”业务将继续保持稳健发展；“饰面板”业务逐步通过产业互联网平台-虹湾科技来打开市场，同时，将继续拓展行业内各板材经销商，公司已与粤港澳大湾区中多个城市的经销商的完</w:t>
            </w:r>
            <w:r w:rsidRPr="002A22FC">
              <w:rPr>
                <w:rFonts w:ascii="宋体" w:eastAsia="宋体" w:hAnsi="宋体" w:hint="eastAsia"/>
                <w:bCs/>
                <w:szCs w:val="21"/>
              </w:rPr>
              <w:lastRenderedPageBreak/>
              <w:t>成签约；公司将并从市场实践中总结经验，不断优化市场营销、品牌发展和业务发展策略，持续提升业务能力。 感谢您的关注！</w:t>
            </w:r>
          </w:p>
          <w:p w14:paraId="481E4B31"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10.公司的下游客户有哪些？定制化的产品交易是怎样的一个定制模式？公司是如何跟下游客户保持长期稳定的合作关系？</w:t>
            </w:r>
          </w:p>
          <w:p w14:paraId="4D376912"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 感谢您的关注！ 公司凭借着多年来品质和品牌等方面的突出表现，公司产品得到了国内外客户的广泛认可。公司和DCENTERPRISE等国外较大规模装饰复合材料经销商保持长期合作关系；同时还与索菲亚家居股份有限公司、欧派家居集团股份有限公司、曲美家居集团股份有限公司、金牌厨柜家居科技股份有限公司、广州</w:t>
            </w:r>
            <w:proofErr w:type="gramStart"/>
            <w:r w:rsidRPr="002A22FC">
              <w:rPr>
                <w:rFonts w:ascii="宋体" w:eastAsia="宋体" w:hAnsi="宋体" w:hint="eastAsia"/>
                <w:bCs/>
                <w:szCs w:val="21"/>
              </w:rPr>
              <w:t>尚品宅配</w:t>
            </w:r>
            <w:proofErr w:type="gramEnd"/>
            <w:r w:rsidRPr="002A22FC">
              <w:rPr>
                <w:rFonts w:ascii="宋体" w:eastAsia="宋体" w:hAnsi="宋体" w:hint="eastAsia"/>
                <w:bCs/>
                <w:szCs w:val="21"/>
              </w:rPr>
              <w:t>家居股份有限公司及其下属子公司、成都市全友家私有限公司等国内知名中高档家具生产企业建立了长期稳定的合作伙伴关系。谢谢！</w:t>
            </w:r>
          </w:p>
          <w:p w14:paraId="61C6C24F"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11.公司在原材料采购过程中品</w:t>
            </w:r>
            <w:proofErr w:type="gramStart"/>
            <w:r w:rsidRPr="002A22FC">
              <w:rPr>
                <w:rFonts w:ascii="宋体" w:eastAsia="宋体" w:hAnsi="宋体" w:hint="eastAsia"/>
                <w:b/>
                <w:szCs w:val="21"/>
              </w:rPr>
              <w:t>控方面</w:t>
            </w:r>
            <w:proofErr w:type="gramEnd"/>
            <w:r w:rsidRPr="002A22FC">
              <w:rPr>
                <w:rFonts w:ascii="宋体" w:eastAsia="宋体" w:hAnsi="宋体" w:hint="eastAsia"/>
                <w:b/>
                <w:szCs w:val="21"/>
              </w:rPr>
              <w:t>做得怎么样？</w:t>
            </w:r>
          </w:p>
          <w:p w14:paraId="21194AAF" w14:textId="77777777" w:rsidR="002A22FC" w:rsidRPr="002A22FC" w:rsidRDefault="002A22FC" w:rsidP="002A22FC">
            <w:pPr>
              <w:spacing w:line="360" w:lineRule="auto"/>
              <w:ind w:firstLineChars="200" w:firstLine="420"/>
              <w:rPr>
                <w:rFonts w:ascii="宋体" w:eastAsia="宋体" w:hAnsi="宋体" w:hint="eastAsia"/>
                <w:bCs/>
                <w:szCs w:val="21"/>
              </w:rPr>
            </w:pPr>
            <w:r w:rsidRPr="002A22FC">
              <w:rPr>
                <w:rFonts w:ascii="宋体" w:eastAsia="宋体" w:hAnsi="宋体" w:hint="eastAsia"/>
                <w:bCs/>
                <w:szCs w:val="21"/>
              </w:rPr>
              <w:t>答:尊敬的投资者您好！公司采购流程如下：公司根据客户订单需求数量、交货周期、库存情况等来确定采购计划，采购计划包括采购原辅材料的品种、数量和供应商交货周期等。采购部将根据采购计划将所需采购的物料汇总，对供应商进行询价、比价，签订采购合同。目前，公司已与主要原辅材料供应商建立长期稳定的合作关系，能够保证原料的稳定供应。感谢您的关注！</w:t>
            </w:r>
          </w:p>
          <w:p w14:paraId="6252EA52" w14:textId="77777777" w:rsidR="002A22FC" w:rsidRPr="002A22FC" w:rsidRDefault="002A22FC" w:rsidP="002A22FC">
            <w:pPr>
              <w:spacing w:line="360" w:lineRule="auto"/>
              <w:ind w:firstLineChars="200" w:firstLine="422"/>
              <w:rPr>
                <w:rFonts w:ascii="宋体" w:eastAsia="宋体" w:hAnsi="宋体" w:hint="eastAsia"/>
                <w:b/>
                <w:szCs w:val="21"/>
              </w:rPr>
            </w:pPr>
            <w:r w:rsidRPr="002A22FC">
              <w:rPr>
                <w:rFonts w:ascii="宋体" w:eastAsia="宋体" w:hAnsi="宋体" w:hint="eastAsia"/>
                <w:b/>
                <w:szCs w:val="21"/>
              </w:rPr>
              <w:t>12.公司的核心工艺和核心配方，跟同行相比，优势具体有哪些？</w:t>
            </w:r>
          </w:p>
          <w:p w14:paraId="0068CBDE" w14:textId="21F44852" w:rsidR="00741737" w:rsidRPr="00E64462" w:rsidRDefault="002A22FC" w:rsidP="002A22FC">
            <w:pPr>
              <w:spacing w:line="360" w:lineRule="auto"/>
              <w:ind w:firstLineChars="200" w:firstLine="420"/>
              <w:rPr>
                <w:rFonts w:ascii="宋体" w:eastAsia="宋体" w:hAnsi="宋体"/>
                <w:bCs/>
                <w:szCs w:val="21"/>
              </w:rPr>
            </w:pPr>
            <w:r w:rsidRPr="002A22FC">
              <w:rPr>
                <w:rFonts w:ascii="宋体" w:eastAsia="宋体" w:hAnsi="宋体" w:hint="eastAsia"/>
                <w:bCs/>
                <w:szCs w:val="21"/>
              </w:rPr>
              <w:t>答:尊敬的投资者：您好！公司作为行业领先的“定制·精装材料服务商”，以装饰复合材料研发设计、生产、销售为产业基石，发展成为包括家居材料业务板块、产业互联网业务板块、产业投资业务板块的控股企业。公司秉承“绿色、科技，让生活更美好”的核心价值观，坚持“品质为基础、服务为保证、创新为动力”的经营理念，树立了“专注饰边条、饰面板等装饰复合材料行业、拓展装饰复合材料产业链、精研复合材料技术、贴近市场服务需求、巩固提升领先地位”的发展战略。公司将充分利用已有的综合优势，加大技术研发的投入力度，实施差异化竞争策略；公司将借助资本市场的融资平台，通过自</w:t>
            </w:r>
            <w:r w:rsidRPr="002A22FC">
              <w:rPr>
                <w:rFonts w:ascii="宋体" w:eastAsia="宋体" w:hAnsi="宋体" w:hint="eastAsia"/>
                <w:bCs/>
                <w:szCs w:val="21"/>
              </w:rPr>
              <w:lastRenderedPageBreak/>
              <w:t>建、投资、战略合作等手段，提升公司优势产品的产能；公司在产业互联网等领域，谋求打通产业链，高效快捷服务上下游客户，打造数字化平台体系，力争继续扩大在国内外市场的占有率，提升公司品牌影响力和企业价值。公司拥有广东省省级企业技术中心和博士后科研工作站，具有强大的技术研发实力。旗下子公司东莞华富立、浙江华富立、四川华富立是国家高新技术企业。旗下子公司东莞华富立是国家级专精特新“小巨人”企业。谢谢！</w:t>
            </w:r>
          </w:p>
        </w:tc>
      </w:tr>
      <w:tr w:rsidR="00741737" w:rsidRPr="00F6260C" w14:paraId="0059A498" w14:textId="77777777" w:rsidTr="00FA2885">
        <w:trPr>
          <w:trHeight w:val="382"/>
        </w:trPr>
        <w:tc>
          <w:tcPr>
            <w:tcW w:w="2235" w:type="dxa"/>
            <w:shd w:val="clear" w:color="auto" w:fill="auto"/>
            <w:vAlign w:val="center"/>
          </w:tcPr>
          <w:p w14:paraId="6FF7F81C"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lastRenderedPageBreak/>
              <w:t>附件清单（如有）</w:t>
            </w:r>
          </w:p>
        </w:tc>
        <w:tc>
          <w:tcPr>
            <w:tcW w:w="6520" w:type="dxa"/>
            <w:shd w:val="clear" w:color="auto" w:fill="auto"/>
            <w:vAlign w:val="center"/>
          </w:tcPr>
          <w:p w14:paraId="16F64249" w14:textId="77777777" w:rsidR="00741737" w:rsidRPr="00F6260C" w:rsidRDefault="00741737" w:rsidP="00741737">
            <w:pPr>
              <w:widowControl/>
              <w:spacing w:line="360" w:lineRule="auto"/>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无</w:t>
            </w:r>
          </w:p>
        </w:tc>
      </w:tr>
      <w:tr w:rsidR="00741737" w:rsidRPr="00F6260C" w14:paraId="2AC529CD" w14:textId="77777777" w:rsidTr="00FA2885">
        <w:trPr>
          <w:trHeight w:val="475"/>
        </w:trPr>
        <w:tc>
          <w:tcPr>
            <w:tcW w:w="2235" w:type="dxa"/>
            <w:shd w:val="clear" w:color="auto" w:fill="auto"/>
            <w:vAlign w:val="center"/>
          </w:tcPr>
          <w:p w14:paraId="0A0C05EE" w14:textId="77777777" w:rsidR="00741737" w:rsidRPr="00F6260C" w:rsidRDefault="00741737" w:rsidP="00741737">
            <w:pPr>
              <w:widowControl/>
              <w:jc w:val="center"/>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日期</w:t>
            </w:r>
          </w:p>
        </w:tc>
        <w:tc>
          <w:tcPr>
            <w:tcW w:w="6520" w:type="dxa"/>
            <w:shd w:val="clear" w:color="auto" w:fill="auto"/>
            <w:vAlign w:val="center"/>
          </w:tcPr>
          <w:p w14:paraId="0A4C4379" w14:textId="5D689E57" w:rsidR="00741737" w:rsidRPr="00F6260C" w:rsidRDefault="00741737" w:rsidP="00741737">
            <w:pPr>
              <w:widowControl/>
              <w:rPr>
                <w:rFonts w:ascii="宋体" w:eastAsia="宋体" w:hAnsi="宋体" w:cs="Times New Roman"/>
                <w:bCs/>
                <w:iCs/>
                <w:color w:val="000000"/>
                <w:sz w:val="24"/>
                <w:szCs w:val="24"/>
              </w:rPr>
            </w:pPr>
            <w:r w:rsidRPr="00F6260C">
              <w:rPr>
                <w:rFonts w:ascii="宋体" w:eastAsia="宋体" w:hAnsi="宋体" w:cs="Times New Roman"/>
                <w:bCs/>
                <w:iCs/>
                <w:color w:val="000000"/>
                <w:sz w:val="24"/>
                <w:szCs w:val="24"/>
              </w:rPr>
              <w:t>20</w:t>
            </w:r>
            <w:r>
              <w:rPr>
                <w:rFonts w:ascii="宋体" w:eastAsia="宋体" w:hAnsi="宋体" w:cs="Times New Roman"/>
                <w:bCs/>
                <w:iCs/>
                <w:color w:val="000000"/>
                <w:sz w:val="24"/>
                <w:szCs w:val="24"/>
              </w:rPr>
              <w:t>2</w:t>
            </w:r>
            <w:r w:rsidR="003223BE">
              <w:rPr>
                <w:rFonts w:ascii="宋体" w:eastAsia="宋体" w:hAnsi="宋体" w:cs="Times New Roman"/>
                <w:bCs/>
                <w:iCs/>
                <w:color w:val="000000"/>
                <w:sz w:val="24"/>
                <w:szCs w:val="24"/>
              </w:rPr>
              <w:t>3</w:t>
            </w:r>
            <w:r w:rsidRPr="00F6260C">
              <w:rPr>
                <w:rFonts w:ascii="宋体" w:eastAsia="宋体" w:hAnsi="宋体" w:cs="Times New Roman"/>
                <w:bCs/>
                <w:iCs/>
                <w:color w:val="000000"/>
                <w:sz w:val="24"/>
                <w:szCs w:val="24"/>
              </w:rPr>
              <w:t>年</w:t>
            </w:r>
            <w:r w:rsidR="00C2030A">
              <w:rPr>
                <w:rFonts w:ascii="宋体" w:eastAsia="宋体" w:hAnsi="宋体" w:cs="Times New Roman"/>
                <w:bCs/>
                <w:iCs/>
                <w:color w:val="000000"/>
                <w:sz w:val="24"/>
                <w:szCs w:val="24"/>
              </w:rPr>
              <w:t>9</w:t>
            </w:r>
            <w:r w:rsidRPr="00F6260C">
              <w:rPr>
                <w:rFonts w:ascii="宋体" w:eastAsia="宋体" w:hAnsi="宋体" w:cs="Times New Roman"/>
                <w:bCs/>
                <w:iCs/>
                <w:color w:val="000000"/>
                <w:sz w:val="24"/>
                <w:szCs w:val="24"/>
              </w:rPr>
              <w:t>月</w:t>
            </w:r>
            <w:r w:rsidR="00C2030A">
              <w:rPr>
                <w:rFonts w:ascii="宋体" w:eastAsia="宋体" w:hAnsi="宋体" w:cs="Times New Roman"/>
                <w:bCs/>
                <w:iCs/>
                <w:color w:val="000000"/>
                <w:sz w:val="24"/>
                <w:szCs w:val="24"/>
              </w:rPr>
              <w:t>8</w:t>
            </w:r>
            <w:r w:rsidRPr="00F6260C">
              <w:rPr>
                <w:rFonts w:ascii="宋体" w:eastAsia="宋体" w:hAnsi="宋体" w:cs="Times New Roman"/>
                <w:bCs/>
                <w:iCs/>
                <w:color w:val="000000"/>
                <w:sz w:val="24"/>
                <w:szCs w:val="24"/>
              </w:rPr>
              <w:t>日</w:t>
            </w:r>
          </w:p>
        </w:tc>
      </w:tr>
    </w:tbl>
    <w:p w14:paraId="68E17889" w14:textId="77777777" w:rsidR="00BF345F" w:rsidRPr="00F6260C" w:rsidRDefault="00BF345F" w:rsidP="009567D3">
      <w:pPr>
        <w:widowControl/>
        <w:rPr>
          <w:rFonts w:ascii="宋体" w:eastAsia="宋体" w:hAnsi="宋体" w:cs="Times New Roman"/>
        </w:rPr>
      </w:pPr>
    </w:p>
    <w:sectPr w:rsidR="00BF345F" w:rsidRPr="00F6260C" w:rsidSect="00950A2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FE15" w14:textId="77777777" w:rsidR="00F05FC5" w:rsidRDefault="00F05FC5" w:rsidP="003232CB">
      <w:r>
        <w:separator/>
      </w:r>
    </w:p>
  </w:endnote>
  <w:endnote w:type="continuationSeparator" w:id="0">
    <w:p w14:paraId="3904122B" w14:textId="77777777" w:rsidR="00F05FC5" w:rsidRDefault="00F05FC5" w:rsidP="003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YaHei-Bold">
    <w:panose1 w:val="00000000000000000000"/>
    <w:charset w:val="00"/>
    <w:family w:val="roman"/>
    <w:notTrueType/>
    <w:pitch w:val="default"/>
  </w:font>
  <w:font w:name="仿宋_GB2312">
    <w:altName w:val="微软雅黑"/>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2383"/>
      <w:docPartObj>
        <w:docPartGallery w:val="Page Numbers (Bottom of Page)"/>
        <w:docPartUnique/>
      </w:docPartObj>
    </w:sdtPr>
    <w:sdtContent>
      <w:p w14:paraId="44366C8A" w14:textId="77777777" w:rsidR="001A7916" w:rsidRDefault="006E6EE1">
        <w:pPr>
          <w:pStyle w:val="a5"/>
          <w:jc w:val="center"/>
        </w:pPr>
        <w:r>
          <w:fldChar w:fldCharType="begin"/>
        </w:r>
        <w:r w:rsidR="001044B3">
          <w:instrText>PAGE   \* MERGEFORMAT</w:instrText>
        </w:r>
        <w:r>
          <w:fldChar w:fldCharType="separate"/>
        </w:r>
        <w:r w:rsidR="00FC2670" w:rsidRPr="00FC2670">
          <w:rPr>
            <w:noProof/>
            <w:lang w:val="zh-CN"/>
          </w:rPr>
          <w:t>4</w:t>
        </w:r>
        <w:r>
          <w:rPr>
            <w:noProof/>
            <w:lang w:val="zh-CN"/>
          </w:rPr>
          <w:fldChar w:fldCharType="end"/>
        </w:r>
      </w:p>
    </w:sdtContent>
  </w:sdt>
  <w:p w14:paraId="76EED115" w14:textId="77777777" w:rsidR="001A7916" w:rsidRDefault="001A7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C2B" w14:textId="77777777" w:rsidR="00F05FC5" w:rsidRDefault="00F05FC5" w:rsidP="003232CB">
      <w:r>
        <w:separator/>
      </w:r>
    </w:p>
  </w:footnote>
  <w:footnote w:type="continuationSeparator" w:id="0">
    <w:p w14:paraId="109C7323" w14:textId="77777777" w:rsidR="00F05FC5" w:rsidRDefault="00F05FC5" w:rsidP="0032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7E5" w14:textId="1259762D" w:rsidR="001A7916" w:rsidRPr="00B47578" w:rsidRDefault="007F28AB">
    <w:pPr>
      <w:pStyle w:val="a3"/>
      <w:rPr>
        <w:rFonts w:ascii="仿宋_GB2312" w:eastAsia="仿宋_GB2312" w:hAnsiTheme="majorEastAsia"/>
      </w:rPr>
    </w:pPr>
    <w:r>
      <w:rPr>
        <w:rFonts w:ascii="仿宋_GB2312" w:eastAsia="仿宋_GB2312" w:hAnsiTheme="majorEastAsia" w:hint="eastAsia"/>
      </w:rPr>
      <w:t>东莞市华立实业股份有限公司</w:t>
    </w:r>
    <w:r w:rsidR="001A7916" w:rsidRPr="00B47578">
      <w:rPr>
        <w:rFonts w:ascii="仿宋_GB2312" w:eastAsia="仿宋_GB2312" w:hAnsiTheme="majorEastAsia" w:hint="eastAsia"/>
      </w:rPr>
      <w:t xml:space="preserve">                                   </w:t>
    </w:r>
    <w:r w:rsidR="001A7916">
      <w:rPr>
        <w:rFonts w:ascii="仿宋_GB2312" w:eastAsia="仿宋_GB2312" w:hAnsiTheme="majorEastAsia" w:hint="eastAsia"/>
      </w:rPr>
      <w:t xml:space="preserve">       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F3"/>
    <w:multiLevelType w:val="hybridMultilevel"/>
    <w:tmpl w:val="9D80D1A4"/>
    <w:lvl w:ilvl="0" w:tplc="EECA7E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7E67BE"/>
    <w:multiLevelType w:val="hybridMultilevel"/>
    <w:tmpl w:val="018A624C"/>
    <w:lvl w:ilvl="0" w:tplc="C3004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E213FF"/>
    <w:multiLevelType w:val="hybridMultilevel"/>
    <w:tmpl w:val="4E4624C4"/>
    <w:lvl w:ilvl="0" w:tplc="111267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33D4A71"/>
    <w:multiLevelType w:val="hybridMultilevel"/>
    <w:tmpl w:val="029C8F9C"/>
    <w:lvl w:ilvl="0" w:tplc="11483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B651C6"/>
    <w:multiLevelType w:val="hybridMultilevel"/>
    <w:tmpl w:val="668697FA"/>
    <w:lvl w:ilvl="0" w:tplc="AF1EB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70A08"/>
    <w:multiLevelType w:val="hybridMultilevel"/>
    <w:tmpl w:val="144AE3BA"/>
    <w:lvl w:ilvl="0" w:tplc="F0B266DE">
      <w:start w:val="1"/>
      <w:numFmt w:val="bullet"/>
      <w:lvlText w:val=""/>
      <w:lvlJc w:val="left"/>
      <w:pPr>
        <w:tabs>
          <w:tab w:val="num" w:pos="720"/>
        </w:tabs>
        <w:ind w:left="720" w:hanging="360"/>
      </w:pPr>
      <w:rPr>
        <w:rFonts w:ascii="Wingdings" w:hAnsi="Wingdings" w:hint="default"/>
      </w:rPr>
    </w:lvl>
    <w:lvl w:ilvl="1" w:tplc="E31A181C" w:tentative="1">
      <w:start w:val="1"/>
      <w:numFmt w:val="bullet"/>
      <w:lvlText w:val=""/>
      <w:lvlJc w:val="left"/>
      <w:pPr>
        <w:tabs>
          <w:tab w:val="num" w:pos="1440"/>
        </w:tabs>
        <w:ind w:left="1440" w:hanging="360"/>
      </w:pPr>
      <w:rPr>
        <w:rFonts w:ascii="Wingdings" w:hAnsi="Wingdings" w:hint="default"/>
      </w:rPr>
    </w:lvl>
    <w:lvl w:ilvl="2" w:tplc="4484EFF8" w:tentative="1">
      <w:start w:val="1"/>
      <w:numFmt w:val="bullet"/>
      <w:lvlText w:val=""/>
      <w:lvlJc w:val="left"/>
      <w:pPr>
        <w:tabs>
          <w:tab w:val="num" w:pos="2160"/>
        </w:tabs>
        <w:ind w:left="2160" w:hanging="360"/>
      </w:pPr>
      <w:rPr>
        <w:rFonts w:ascii="Wingdings" w:hAnsi="Wingdings" w:hint="default"/>
      </w:rPr>
    </w:lvl>
    <w:lvl w:ilvl="3" w:tplc="BF688108" w:tentative="1">
      <w:start w:val="1"/>
      <w:numFmt w:val="bullet"/>
      <w:lvlText w:val=""/>
      <w:lvlJc w:val="left"/>
      <w:pPr>
        <w:tabs>
          <w:tab w:val="num" w:pos="2880"/>
        </w:tabs>
        <w:ind w:left="2880" w:hanging="360"/>
      </w:pPr>
      <w:rPr>
        <w:rFonts w:ascii="Wingdings" w:hAnsi="Wingdings" w:hint="default"/>
      </w:rPr>
    </w:lvl>
    <w:lvl w:ilvl="4" w:tplc="724ADF54" w:tentative="1">
      <w:start w:val="1"/>
      <w:numFmt w:val="bullet"/>
      <w:lvlText w:val=""/>
      <w:lvlJc w:val="left"/>
      <w:pPr>
        <w:tabs>
          <w:tab w:val="num" w:pos="3600"/>
        </w:tabs>
        <w:ind w:left="3600" w:hanging="360"/>
      </w:pPr>
      <w:rPr>
        <w:rFonts w:ascii="Wingdings" w:hAnsi="Wingdings" w:hint="default"/>
      </w:rPr>
    </w:lvl>
    <w:lvl w:ilvl="5" w:tplc="26FACFE6" w:tentative="1">
      <w:start w:val="1"/>
      <w:numFmt w:val="bullet"/>
      <w:lvlText w:val=""/>
      <w:lvlJc w:val="left"/>
      <w:pPr>
        <w:tabs>
          <w:tab w:val="num" w:pos="4320"/>
        </w:tabs>
        <w:ind w:left="4320" w:hanging="360"/>
      </w:pPr>
      <w:rPr>
        <w:rFonts w:ascii="Wingdings" w:hAnsi="Wingdings" w:hint="default"/>
      </w:rPr>
    </w:lvl>
    <w:lvl w:ilvl="6" w:tplc="66B0ECA8" w:tentative="1">
      <w:start w:val="1"/>
      <w:numFmt w:val="bullet"/>
      <w:lvlText w:val=""/>
      <w:lvlJc w:val="left"/>
      <w:pPr>
        <w:tabs>
          <w:tab w:val="num" w:pos="5040"/>
        </w:tabs>
        <w:ind w:left="5040" w:hanging="360"/>
      </w:pPr>
      <w:rPr>
        <w:rFonts w:ascii="Wingdings" w:hAnsi="Wingdings" w:hint="default"/>
      </w:rPr>
    </w:lvl>
    <w:lvl w:ilvl="7" w:tplc="8CBA2CD2" w:tentative="1">
      <w:start w:val="1"/>
      <w:numFmt w:val="bullet"/>
      <w:lvlText w:val=""/>
      <w:lvlJc w:val="left"/>
      <w:pPr>
        <w:tabs>
          <w:tab w:val="num" w:pos="5760"/>
        </w:tabs>
        <w:ind w:left="5760" w:hanging="360"/>
      </w:pPr>
      <w:rPr>
        <w:rFonts w:ascii="Wingdings" w:hAnsi="Wingdings" w:hint="default"/>
      </w:rPr>
    </w:lvl>
    <w:lvl w:ilvl="8" w:tplc="C8B084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F0010"/>
    <w:multiLevelType w:val="hybridMultilevel"/>
    <w:tmpl w:val="D7F69354"/>
    <w:lvl w:ilvl="0" w:tplc="74323F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78B0D7C"/>
    <w:multiLevelType w:val="hybridMultilevel"/>
    <w:tmpl w:val="8A5EDA2C"/>
    <w:lvl w:ilvl="0" w:tplc="811C775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D8D1089"/>
    <w:multiLevelType w:val="hybridMultilevel"/>
    <w:tmpl w:val="B5BA3770"/>
    <w:lvl w:ilvl="0" w:tplc="2BF4A976">
      <w:start w:val="1"/>
      <w:numFmt w:val="decimal"/>
      <w:lvlText w:val="%1、"/>
      <w:lvlJc w:val="left"/>
      <w:pPr>
        <w:ind w:left="862" w:hanging="3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EFD387C"/>
    <w:multiLevelType w:val="hybridMultilevel"/>
    <w:tmpl w:val="B5BA3770"/>
    <w:lvl w:ilvl="0" w:tplc="FFFFFFFF">
      <w:start w:val="1"/>
      <w:numFmt w:val="decimal"/>
      <w:lvlText w:val="%1、"/>
      <w:lvlJc w:val="left"/>
      <w:pPr>
        <w:ind w:left="862" w:hanging="380"/>
      </w:pPr>
      <w:rPr>
        <w:rFonts w:hint="default"/>
        <w:b/>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0" w15:restartNumberingAfterBreak="0">
    <w:nsid w:val="413D7E4B"/>
    <w:multiLevelType w:val="hybridMultilevel"/>
    <w:tmpl w:val="AAAC1274"/>
    <w:lvl w:ilvl="0" w:tplc="BC7C9192">
      <w:start w:val="7"/>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18114B"/>
    <w:multiLevelType w:val="hybridMultilevel"/>
    <w:tmpl w:val="61D23D80"/>
    <w:lvl w:ilvl="0" w:tplc="1FC2B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F3E5064"/>
    <w:multiLevelType w:val="hybridMultilevel"/>
    <w:tmpl w:val="9FB8D6C4"/>
    <w:lvl w:ilvl="0" w:tplc="3938942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5380E97"/>
    <w:multiLevelType w:val="hybridMultilevel"/>
    <w:tmpl w:val="825466C4"/>
    <w:lvl w:ilvl="0" w:tplc="E236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875E3B"/>
    <w:multiLevelType w:val="hybridMultilevel"/>
    <w:tmpl w:val="B83EC842"/>
    <w:lvl w:ilvl="0" w:tplc="5734E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3C7A3F"/>
    <w:multiLevelType w:val="hybridMultilevel"/>
    <w:tmpl w:val="57A84680"/>
    <w:lvl w:ilvl="0" w:tplc="1FE4C692">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6" w15:restartNumberingAfterBreak="0">
    <w:nsid w:val="66EE7937"/>
    <w:multiLevelType w:val="hybridMultilevel"/>
    <w:tmpl w:val="FEB65ABE"/>
    <w:lvl w:ilvl="0" w:tplc="C68A35DE">
      <w:start w:val="1"/>
      <w:numFmt w:val="decimal"/>
      <w:lvlText w:val="%1、"/>
      <w:lvlJc w:val="left"/>
      <w:pPr>
        <w:ind w:left="1290" w:hanging="810"/>
      </w:pPr>
      <w:rPr>
        <w:rFonts w:cstheme="minorBidi"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D1C19BD"/>
    <w:multiLevelType w:val="hybridMultilevel"/>
    <w:tmpl w:val="6C0A165A"/>
    <w:lvl w:ilvl="0" w:tplc="2AA67D46">
      <w:start w:val="1"/>
      <w:numFmt w:val="decimal"/>
      <w:lvlText w:val="%1、"/>
      <w:lvlJc w:val="left"/>
      <w:pPr>
        <w:ind w:left="872" w:hanging="390"/>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793414A4"/>
    <w:multiLevelType w:val="hybridMultilevel"/>
    <w:tmpl w:val="A56EFAE8"/>
    <w:lvl w:ilvl="0" w:tplc="733E8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5573F4"/>
    <w:multiLevelType w:val="hybridMultilevel"/>
    <w:tmpl w:val="C6EE24F8"/>
    <w:lvl w:ilvl="0" w:tplc="0F86C6F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79FA3681"/>
    <w:multiLevelType w:val="hybridMultilevel"/>
    <w:tmpl w:val="BA9C7790"/>
    <w:lvl w:ilvl="0" w:tplc="157A6C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594582262">
    <w:abstractNumId w:val="1"/>
  </w:num>
  <w:num w:numId="2" w16cid:durableId="1769229169">
    <w:abstractNumId w:val="11"/>
  </w:num>
  <w:num w:numId="3" w16cid:durableId="439692043">
    <w:abstractNumId w:val="13"/>
  </w:num>
  <w:num w:numId="4" w16cid:durableId="66466839">
    <w:abstractNumId w:val="10"/>
  </w:num>
  <w:num w:numId="5" w16cid:durableId="833883520">
    <w:abstractNumId w:val="19"/>
  </w:num>
  <w:num w:numId="6" w16cid:durableId="322054844">
    <w:abstractNumId w:val="6"/>
  </w:num>
  <w:num w:numId="7" w16cid:durableId="1843469839">
    <w:abstractNumId w:val="16"/>
  </w:num>
  <w:num w:numId="8" w16cid:durableId="1803764924">
    <w:abstractNumId w:val="4"/>
  </w:num>
  <w:num w:numId="9" w16cid:durableId="1452093481">
    <w:abstractNumId w:val="17"/>
  </w:num>
  <w:num w:numId="10" w16cid:durableId="1116827939">
    <w:abstractNumId w:val="15"/>
  </w:num>
  <w:num w:numId="11" w16cid:durableId="1859737762">
    <w:abstractNumId w:val="2"/>
  </w:num>
  <w:num w:numId="12" w16cid:durableId="580256543">
    <w:abstractNumId w:val="14"/>
  </w:num>
  <w:num w:numId="13" w16cid:durableId="381759774">
    <w:abstractNumId w:val="5"/>
  </w:num>
  <w:num w:numId="14" w16cid:durableId="1200974788">
    <w:abstractNumId w:val="18"/>
  </w:num>
  <w:num w:numId="15" w16cid:durableId="259796810">
    <w:abstractNumId w:val="0"/>
  </w:num>
  <w:num w:numId="16" w16cid:durableId="1154835287">
    <w:abstractNumId w:val="12"/>
  </w:num>
  <w:num w:numId="17" w16cid:durableId="953438216">
    <w:abstractNumId w:val="20"/>
  </w:num>
  <w:num w:numId="18" w16cid:durableId="1705255764">
    <w:abstractNumId w:val="3"/>
  </w:num>
  <w:num w:numId="19" w16cid:durableId="878205914">
    <w:abstractNumId w:val="7"/>
  </w:num>
  <w:num w:numId="20" w16cid:durableId="862939119">
    <w:abstractNumId w:val="8"/>
  </w:num>
  <w:num w:numId="21" w16cid:durableId="1422020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05"/>
    <w:rsid w:val="00000318"/>
    <w:rsid w:val="000017EA"/>
    <w:rsid w:val="00001AA1"/>
    <w:rsid w:val="000047FC"/>
    <w:rsid w:val="00007A08"/>
    <w:rsid w:val="00022838"/>
    <w:rsid w:val="000262EE"/>
    <w:rsid w:val="00026D4B"/>
    <w:rsid w:val="000271F3"/>
    <w:rsid w:val="00030E6E"/>
    <w:rsid w:val="0003200C"/>
    <w:rsid w:val="00033192"/>
    <w:rsid w:val="000345EA"/>
    <w:rsid w:val="00041EAA"/>
    <w:rsid w:val="00051CEF"/>
    <w:rsid w:val="00052AD3"/>
    <w:rsid w:val="00056F86"/>
    <w:rsid w:val="0006035E"/>
    <w:rsid w:val="0006313C"/>
    <w:rsid w:val="0006364E"/>
    <w:rsid w:val="000664B7"/>
    <w:rsid w:val="00066B84"/>
    <w:rsid w:val="00066D4E"/>
    <w:rsid w:val="0006702C"/>
    <w:rsid w:val="00073896"/>
    <w:rsid w:val="00073B5D"/>
    <w:rsid w:val="00074FDE"/>
    <w:rsid w:val="00082D82"/>
    <w:rsid w:val="000831F1"/>
    <w:rsid w:val="00083970"/>
    <w:rsid w:val="00083C05"/>
    <w:rsid w:val="0008475E"/>
    <w:rsid w:val="000847AB"/>
    <w:rsid w:val="0008785F"/>
    <w:rsid w:val="00087F53"/>
    <w:rsid w:val="00093E35"/>
    <w:rsid w:val="00096DD3"/>
    <w:rsid w:val="000A0425"/>
    <w:rsid w:val="000A0AC7"/>
    <w:rsid w:val="000A1006"/>
    <w:rsid w:val="000A20CE"/>
    <w:rsid w:val="000A37A1"/>
    <w:rsid w:val="000B4FE2"/>
    <w:rsid w:val="000B6075"/>
    <w:rsid w:val="000C0A6C"/>
    <w:rsid w:val="000C2B5A"/>
    <w:rsid w:val="000C6B5D"/>
    <w:rsid w:val="000C79A1"/>
    <w:rsid w:val="000D03B8"/>
    <w:rsid w:val="000D0855"/>
    <w:rsid w:val="000D2FDE"/>
    <w:rsid w:val="000D5E6E"/>
    <w:rsid w:val="000D6115"/>
    <w:rsid w:val="000D6A4C"/>
    <w:rsid w:val="000E0F3B"/>
    <w:rsid w:val="000E2520"/>
    <w:rsid w:val="000E339C"/>
    <w:rsid w:val="000E4ABF"/>
    <w:rsid w:val="000E5E8C"/>
    <w:rsid w:val="000E7322"/>
    <w:rsid w:val="000E7D6B"/>
    <w:rsid w:val="000F08CD"/>
    <w:rsid w:val="000F08D6"/>
    <w:rsid w:val="000F0D82"/>
    <w:rsid w:val="000F1F56"/>
    <w:rsid w:val="000F3A6F"/>
    <w:rsid w:val="000F452D"/>
    <w:rsid w:val="000F6C79"/>
    <w:rsid w:val="001017D6"/>
    <w:rsid w:val="00101A7E"/>
    <w:rsid w:val="0010361C"/>
    <w:rsid w:val="001044B3"/>
    <w:rsid w:val="00105CEA"/>
    <w:rsid w:val="00106885"/>
    <w:rsid w:val="00107B7F"/>
    <w:rsid w:val="001145FB"/>
    <w:rsid w:val="001157F1"/>
    <w:rsid w:val="00125DA1"/>
    <w:rsid w:val="0013237E"/>
    <w:rsid w:val="00144378"/>
    <w:rsid w:val="00146738"/>
    <w:rsid w:val="001475BC"/>
    <w:rsid w:val="00150B09"/>
    <w:rsid w:val="001520B5"/>
    <w:rsid w:val="0015779B"/>
    <w:rsid w:val="00160805"/>
    <w:rsid w:val="00162747"/>
    <w:rsid w:val="00166A84"/>
    <w:rsid w:val="00175E91"/>
    <w:rsid w:val="00177D74"/>
    <w:rsid w:val="00177FE3"/>
    <w:rsid w:val="001855E9"/>
    <w:rsid w:val="00185B2E"/>
    <w:rsid w:val="00185E70"/>
    <w:rsid w:val="00186FB3"/>
    <w:rsid w:val="001955A2"/>
    <w:rsid w:val="001A1CF2"/>
    <w:rsid w:val="001A2DC5"/>
    <w:rsid w:val="001A36C2"/>
    <w:rsid w:val="001A36FD"/>
    <w:rsid w:val="001A596E"/>
    <w:rsid w:val="001A7916"/>
    <w:rsid w:val="001B034A"/>
    <w:rsid w:val="001B2E44"/>
    <w:rsid w:val="001B7F96"/>
    <w:rsid w:val="001C2509"/>
    <w:rsid w:val="001C536A"/>
    <w:rsid w:val="001C5DCF"/>
    <w:rsid w:val="001D14BB"/>
    <w:rsid w:val="001D5207"/>
    <w:rsid w:val="001D53CE"/>
    <w:rsid w:val="001D76C8"/>
    <w:rsid w:val="001D7FA9"/>
    <w:rsid w:val="001E549D"/>
    <w:rsid w:val="001E67B0"/>
    <w:rsid w:val="001E6BE7"/>
    <w:rsid w:val="001F040D"/>
    <w:rsid w:val="001F150A"/>
    <w:rsid w:val="00201D77"/>
    <w:rsid w:val="00202504"/>
    <w:rsid w:val="00202DE4"/>
    <w:rsid w:val="00207C17"/>
    <w:rsid w:val="00211F84"/>
    <w:rsid w:val="00214546"/>
    <w:rsid w:val="0021477B"/>
    <w:rsid w:val="00215DC8"/>
    <w:rsid w:val="00220802"/>
    <w:rsid w:val="002261B3"/>
    <w:rsid w:val="00232EE7"/>
    <w:rsid w:val="00235946"/>
    <w:rsid w:val="00242EE3"/>
    <w:rsid w:val="00243BC5"/>
    <w:rsid w:val="0024553F"/>
    <w:rsid w:val="0025196F"/>
    <w:rsid w:val="002531B1"/>
    <w:rsid w:val="00254999"/>
    <w:rsid w:val="00254DAF"/>
    <w:rsid w:val="002558DD"/>
    <w:rsid w:val="00257859"/>
    <w:rsid w:val="002603EE"/>
    <w:rsid w:val="00260C5A"/>
    <w:rsid w:val="00264241"/>
    <w:rsid w:val="00266483"/>
    <w:rsid w:val="0026704A"/>
    <w:rsid w:val="00270329"/>
    <w:rsid w:val="00270508"/>
    <w:rsid w:val="00270888"/>
    <w:rsid w:val="0027110A"/>
    <w:rsid w:val="00274D1A"/>
    <w:rsid w:val="0028285D"/>
    <w:rsid w:val="0028302B"/>
    <w:rsid w:val="0028311D"/>
    <w:rsid w:val="00283FCE"/>
    <w:rsid w:val="00285ACF"/>
    <w:rsid w:val="0029391C"/>
    <w:rsid w:val="0029568E"/>
    <w:rsid w:val="002A08B1"/>
    <w:rsid w:val="002A22FC"/>
    <w:rsid w:val="002A7C9B"/>
    <w:rsid w:val="002B29E6"/>
    <w:rsid w:val="002C2B35"/>
    <w:rsid w:val="002C303B"/>
    <w:rsid w:val="002C329C"/>
    <w:rsid w:val="002D56CE"/>
    <w:rsid w:val="002D610B"/>
    <w:rsid w:val="002E1205"/>
    <w:rsid w:val="002E288C"/>
    <w:rsid w:val="002E5F93"/>
    <w:rsid w:val="002E78B4"/>
    <w:rsid w:val="002F03B6"/>
    <w:rsid w:val="002F1315"/>
    <w:rsid w:val="002F2316"/>
    <w:rsid w:val="003039F8"/>
    <w:rsid w:val="003044BF"/>
    <w:rsid w:val="003049BB"/>
    <w:rsid w:val="0031001A"/>
    <w:rsid w:val="00320170"/>
    <w:rsid w:val="00320183"/>
    <w:rsid w:val="00321CA6"/>
    <w:rsid w:val="00321E51"/>
    <w:rsid w:val="003223BE"/>
    <w:rsid w:val="003232CB"/>
    <w:rsid w:val="00326D3E"/>
    <w:rsid w:val="00326FDD"/>
    <w:rsid w:val="00334E5C"/>
    <w:rsid w:val="003354A7"/>
    <w:rsid w:val="00335531"/>
    <w:rsid w:val="00343115"/>
    <w:rsid w:val="00343337"/>
    <w:rsid w:val="00343B69"/>
    <w:rsid w:val="00351B04"/>
    <w:rsid w:val="003555EF"/>
    <w:rsid w:val="00355767"/>
    <w:rsid w:val="00357C7D"/>
    <w:rsid w:val="00360F99"/>
    <w:rsid w:val="00363483"/>
    <w:rsid w:val="003702F2"/>
    <w:rsid w:val="00370381"/>
    <w:rsid w:val="003716C3"/>
    <w:rsid w:val="0037237D"/>
    <w:rsid w:val="00376211"/>
    <w:rsid w:val="00377E84"/>
    <w:rsid w:val="00380291"/>
    <w:rsid w:val="00384FA2"/>
    <w:rsid w:val="00385C3E"/>
    <w:rsid w:val="003940B2"/>
    <w:rsid w:val="00395B3A"/>
    <w:rsid w:val="00395BF4"/>
    <w:rsid w:val="00395E60"/>
    <w:rsid w:val="003A4DDA"/>
    <w:rsid w:val="003A53D4"/>
    <w:rsid w:val="003A5639"/>
    <w:rsid w:val="003B0174"/>
    <w:rsid w:val="003B0F55"/>
    <w:rsid w:val="003C7775"/>
    <w:rsid w:val="003D14AF"/>
    <w:rsid w:val="003D60E6"/>
    <w:rsid w:val="003E15AA"/>
    <w:rsid w:val="003E4C5B"/>
    <w:rsid w:val="003E5029"/>
    <w:rsid w:val="003E5F9D"/>
    <w:rsid w:val="003E5FD3"/>
    <w:rsid w:val="003F157C"/>
    <w:rsid w:val="003F414D"/>
    <w:rsid w:val="003F4820"/>
    <w:rsid w:val="003F4902"/>
    <w:rsid w:val="003F7A54"/>
    <w:rsid w:val="004045C9"/>
    <w:rsid w:val="00404604"/>
    <w:rsid w:val="00411955"/>
    <w:rsid w:val="00416EB9"/>
    <w:rsid w:val="0041751B"/>
    <w:rsid w:val="0042089A"/>
    <w:rsid w:val="004226B8"/>
    <w:rsid w:val="00422A71"/>
    <w:rsid w:val="0043109B"/>
    <w:rsid w:val="00434244"/>
    <w:rsid w:val="00437B25"/>
    <w:rsid w:val="00441738"/>
    <w:rsid w:val="00441B62"/>
    <w:rsid w:val="00443D77"/>
    <w:rsid w:val="00447664"/>
    <w:rsid w:val="00453960"/>
    <w:rsid w:val="0045625E"/>
    <w:rsid w:val="00456C15"/>
    <w:rsid w:val="004621DE"/>
    <w:rsid w:val="004704E6"/>
    <w:rsid w:val="00470738"/>
    <w:rsid w:val="00476CC5"/>
    <w:rsid w:val="00482008"/>
    <w:rsid w:val="004835B0"/>
    <w:rsid w:val="004877A9"/>
    <w:rsid w:val="00492ED9"/>
    <w:rsid w:val="00493772"/>
    <w:rsid w:val="004940A5"/>
    <w:rsid w:val="00494919"/>
    <w:rsid w:val="00496237"/>
    <w:rsid w:val="004A0BFA"/>
    <w:rsid w:val="004A1054"/>
    <w:rsid w:val="004B048D"/>
    <w:rsid w:val="004B1591"/>
    <w:rsid w:val="004B36B3"/>
    <w:rsid w:val="004B3CB7"/>
    <w:rsid w:val="004B537A"/>
    <w:rsid w:val="004B5959"/>
    <w:rsid w:val="004B7659"/>
    <w:rsid w:val="004C47E6"/>
    <w:rsid w:val="004C53C7"/>
    <w:rsid w:val="004C772E"/>
    <w:rsid w:val="004D4FF0"/>
    <w:rsid w:val="004D660A"/>
    <w:rsid w:val="004D6997"/>
    <w:rsid w:val="004E15E5"/>
    <w:rsid w:val="004E20F2"/>
    <w:rsid w:val="004E3B01"/>
    <w:rsid w:val="004E4A72"/>
    <w:rsid w:val="004E65A5"/>
    <w:rsid w:val="004E7CA0"/>
    <w:rsid w:val="004F286A"/>
    <w:rsid w:val="004F4D5C"/>
    <w:rsid w:val="00501328"/>
    <w:rsid w:val="00503922"/>
    <w:rsid w:val="00505D47"/>
    <w:rsid w:val="0050688D"/>
    <w:rsid w:val="0051009B"/>
    <w:rsid w:val="00511ADB"/>
    <w:rsid w:val="00513C10"/>
    <w:rsid w:val="00526007"/>
    <w:rsid w:val="00526FB1"/>
    <w:rsid w:val="005271A1"/>
    <w:rsid w:val="00531277"/>
    <w:rsid w:val="005312E9"/>
    <w:rsid w:val="00531315"/>
    <w:rsid w:val="00534383"/>
    <w:rsid w:val="005349BD"/>
    <w:rsid w:val="00535C53"/>
    <w:rsid w:val="00537082"/>
    <w:rsid w:val="00540C27"/>
    <w:rsid w:val="0054283B"/>
    <w:rsid w:val="005449FE"/>
    <w:rsid w:val="005460DE"/>
    <w:rsid w:val="00546162"/>
    <w:rsid w:val="0054688F"/>
    <w:rsid w:val="00552628"/>
    <w:rsid w:val="00554D85"/>
    <w:rsid w:val="00556617"/>
    <w:rsid w:val="00564EC0"/>
    <w:rsid w:val="00565AB1"/>
    <w:rsid w:val="0057264A"/>
    <w:rsid w:val="00577216"/>
    <w:rsid w:val="0058047E"/>
    <w:rsid w:val="0058350C"/>
    <w:rsid w:val="00587241"/>
    <w:rsid w:val="005902E9"/>
    <w:rsid w:val="00592C07"/>
    <w:rsid w:val="0059486D"/>
    <w:rsid w:val="0059641A"/>
    <w:rsid w:val="005979E8"/>
    <w:rsid w:val="005A42F0"/>
    <w:rsid w:val="005B35CB"/>
    <w:rsid w:val="005B6EF7"/>
    <w:rsid w:val="005C0197"/>
    <w:rsid w:val="005C0DB0"/>
    <w:rsid w:val="005C3E0F"/>
    <w:rsid w:val="005C48E6"/>
    <w:rsid w:val="005C6AA8"/>
    <w:rsid w:val="005D68FD"/>
    <w:rsid w:val="005F0004"/>
    <w:rsid w:val="005F0F79"/>
    <w:rsid w:val="005F0FDF"/>
    <w:rsid w:val="005F19FE"/>
    <w:rsid w:val="005F583F"/>
    <w:rsid w:val="00604F7A"/>
    <w:rsid w:val="00605295"/>
    <w:rsid w:val="00610B11"/>
    <w:rsid w:val="0062265B"/>
    <w:rsid w:val="00622CB6"/>
    <w:rsid w:val="0062584B"/>
    <w:rsid w:val="006265AC"/>
    <w:rsid w:val="00626820"/>
    <w:rsid w:val="006369BB"/>
    <w:rsid w:val="00637D87"/>
    <w:rsid w:val="006406FA"/>
    <w:rsid w:val="00643053"/>
    <w:rsid w:val="00643389"/>
    <w:rsid w:val="00644B75"/>
    <w:rsid w:val="0066042D"/>
    <w:rsid w:val="00664FA3"/>
    <w:rsid w:val="006653D3"/>
    <w:rsid w:val="0066720E"/>
    <w:rsid w:val="00670D8C"/>
    <w:rsid w:val="006719B9"/>
    <w:rsid w:val="0067227B"/>
    <w:rsid w:val="00675628"/>
    <w:rsid w:val="00676D81"/>
    <w:rsid w:val="00682EAF"/>
    <w:rsid w:val="00683E4C"/>
    <w:rsid w:val="0068484C"/>
    <w:rsid w:val="006869FD"/>
    <w:rsid w:val="00686E9F"/>
    <w:rsid w:val="00690855"/>
    <w:rsid w:val="006928B9"/>
    <w:rsid w:val="00692D31"/>
    <w:rsid w:val="00693104"/>
    <w:rsid w:val="00694008"/>
    <w:rsid w:val="006A3063"/>
    <w:rsid w:val="006A37AB"/>
    <w:rsid w:val="006A4E61"/>
    <w:rsid w:val="006A5360"/>
    <w:rsid w:val="006A5767"/>
    <w:rsid w:val="006C1276"/>
    <w:rsid w:val="006D0657"/>
    <w:rsid w:val="006D10D4"/>
    <w:rsid w:val="006D212A"/>
    <w:rsid w:val="006D40EB"/>
    <w:rsid w:val="006E0155"/>
    <w:rsid w:val="006E4F9E"/>
    <w:rsid w:val="006E5128"/>
    <w:rsid w:val="006E6B56"/>
    <w:rsid w:val="006E6EE1"/>
    <w:rsid w:val="006F007B"/>
    <w:rsid w:val="006F2946"/>
    <w:rsid w:val="006F3924"/>
    <w:rsid w:val="006F411A"/>
    <w:rsid w:val="006F4ACC"/>
    <w:rsid w:val="00701C9B"/>
    <w:rsid w:val="00701F78"/>
    <w:rsid w:val="007023E5"/>
    <w:rsid w:val="007040C6"/>
    <w:rsid w:val="00704B03"/>
    <w:rsid w:val="0070731C"/>
    <w:rsid w:val="007078C0"/>
    <w:rsid w:val="007149BD"/>
    <w:rsid w:val="007234C8"/>
    <w:rsid w:val="00724121"/>
    <w:rsid w:val="0072443D"/>
    <w:rsid w:val="00724C57"/>
    <w:rsid w:val="00724E55"/>
    <w:rsid w:val="00726597"/>
    <w:rsid w:val="00727A1D"/>
    <w:rsid w:val="00733CF9"/>
    <w:rsid w:val="007344E0"/>
    <w:rsid w:val="00737FBA"/>
    <w:rsid w:val="00740913"/>
    <w:rsid w:val="00741737"/>
    <w:rsid w:val="00744BA4"/>
    <w:rsid w:val="007466D7"/>
    <w:rsid w:val="0075046C"/>
    <w:rsid w:val="00750820"/>
    <w:rsid w:val="00753F0C"/>
    <w:rsid w:val="00756134"/>
    <w:rsid w:val="007637C1"/>
    <w:rsid w:val="00767B67"/>
    <w:rsid w:val="00774D60"/>
    <w:rsid w:val="00775C6B"/>
    <w:rsid w:val="00776518"/>
    <w:rsid w:val="00784028"/>
    <w:rsid w:val="00784415"/>
    <w:rsid w:val="00787A6A"/>
    <w:rsid w:val="00790431"/>
    <w:rsid w:val="00793C8D"/>
    <w:rsid w:val="00794EDB"/>
    <w:rsid w:val="00795E6E"/>
    <w:rsid w:val="00796DC2"/>
    <w:rsid w:val="007971B6"/>
    <w:rsid w:val="00797B4A"/>
    <w:rsid w:val="007A1FEC"/>
    <w:rsid w:val="007B0D30"/>
    <w:rsid w:val="007B32E7"/>
    <w:rsid w:val="007B3D51"/>
    <w:rsid w:val="007B4DB7"/>
    <w:rsid w:val="007B6B61"/>
    <w:rsid w:val="007B742A"/>
    <w:rsid w:val="007B7878"/>
    <w:rsid w:val="007C14EC"/>
    <w:rsid w:val="007C3089"/>
    <w:rsid w:val="007D419C"/>
    <w:rsid w:val="007D6C53"/>
    <w:rsid w:val="007E7F34"/>
    <w:rsid w:val="007F06A4"/>
    <w:rsid w:val="007F28AB"/>
    <w:rsid w:val="007F2DC6"/>
    <w:rsid w:val="007F378A"/>
    <w:rsid w:val="007F7A27"/>
    <w:rsid w:val="00800048"/>
    <w:rsid w:val="0080436A"/>
    <w:rsid w:val="008139FD"/>
    <w:rsid w:val="00814464"/>
    <w:rsid w:val="00814468"/>
    <w:rsid w:val="0081449F"/>
    <w:rsid w:val="00814A5C"/>
    <w:rsid w:val="0081516C"/>
    <w:rsid w:val="0081579B"/>
    <w:rsid w:val="0081729F"/>
    <w:rsid w:val="00817760"/>
    <w:rsid w:val="008223B6"/>
    <w:rsid w:val="0082434F"/>
    <w:rsid w:val="008253F1"/>
    <w:rsid w:val="0082748E"/>
    <w:rsid w:val="00827627"/>
    <w:rsid w:val="00831891"/>
    <w:rsid w:val="00834379"/>
    <w:rsid w:val="00840527"/>
    <w:rsid w:val="008409CA"/>
    <w:rsid w:val="00844661"/>
    <w:rsid w:val="00846064"/>
    <w:rsid w:val="00863794"/>
    <w:rsid w:val="00863ED5"/>
    <w:rsid w:val="00867FD7"/>
    <w:rsid w:val="00875E32"/>
    <w:rsid w:val="008772BC"/>
    <w:rsid w:val="008775AA"/>
    <w:rsid w:val="008777EC"/>
    <w:rsid w:val="00877B00"/>
    <w:rsid w:val="008807D6"/>
    <w:rsid w:val="00880AEE"/>
    <w:rsid w:val="00890A42"/>
    <w:rsid w:val="00891D42"/>
    <w:rsid w:val="008920D9"/>
    <w:rsid w:val="008949E7"/>
    <w:rsid w:val="008A7D69"/>
    <w:rsid w:val="008B358E"/>
    <w:rsid w:val="008B5900"/>
    <w:rsid w:val="008B73B7"/>
    <w:rsid w:val="008C0516"/>
    <w:rsid w:val="008C6888"/>
    <w:rsid w:val="008D1C29"/>
    <w:rsid w:val="008E1E36"/>
    <w:rsid w:val="008E2872"/>
    <w:rsid w:val="008E411F"/>
    <w:rsid w:val="008E617F"/>
    <w:rsid w:val="008E6997"/>
    <w:rsid w:val="008F1711"/>
    <w:rsid w:val="008F380A"/>
    <w:rsid w:val="008F48D0"/>
    <w:rsid w:val="0090182C"/>
    <w:rsid w:val="009044E7"/>
    <w:rsid w:val="0090635B"/>
    <w:rsid w:val="00910439"/>
    <w:rsid w:val="00913C42"/>
    <w:rsid w:val="009149D8"/>
    <w:rsid w:val="00915F6C"/>
    <w:rsid w:val="00916775"/>
    <w:rsid w:val="00916CDE"/>
    <w:rsid w:val="00920642"/>
    <w:rsid w:val="00922782"/>
    <w:rsid w:val="00924872"/>
    <w:rsid w:val="00927B92"/>
    <w:rsid w:val="009356B8"/>
    <w:rsid w:val="00937F15"/>
    <w:rsid w:val="00941180"/>
    <w:rsid w:val="00941DCA"/>
    <w:rsid w:val="009442BF"/>
    <w:rsid w:val="009442C4"/>
    <w:rsid w:val="00946117"/>
    <w:rsid w:val="009475C2"/>
    <w:rsid w:val="00950A23"/>
    <w:rsid w:val="009567D3"/>
    <w:rsid w:val="009610FD"/>
    <w:rsid w:val="00961A0B"/>
    <w:rsid w:val="009629AB"/>
    <w:rsid w:val="00962F0D"/>
    <w:rsid w:val="00963BF8"/>
    <w:rsid w:val="009659C1"/>
    <w:rsid w:val="009744BD"/>
    <w:rsid w:val="00977E4A"/>
    <w:rsid w:val="00981FFC"/>
    <w:rsid w:val="00983AE7"/>
    <w:rsid w:val="009866D3"/>
    <w:rsid w:val="009909D6"/>
    <w:rsid w:val="00991AC1"/>
    <w:rsid w:val="00991EFC"/>
    <w:rsid w:val="009A3E5D"/>
    <w:rsid w:val="009A62E6"/>
    <w:rsid w:val="009B3C1F"/>
    <w:rsid w:val="009B66DB"/>
    <w:rsid w:val="009C1727"/>
    <w:rsid w:val="009C6041"/>
    <w:rsid w:val="009C69BE"/>
    <w:rsid w:val="009C7D26"/>
    <w:rsid w:val="009D01A2"/>
    <w:rsid w:val="009D1711"/>
    <w:rsid w:val="009D4473"/>
    <w:rsid w:val="009E0291"/>
    <w:rsid w:val="009E6B55"/>
    <w:rsid w:val="009F3157"/>
    <w:rsid w:val="009F4A88"/>
    <w:rsid w:val="009F6BA4"/>
    <w:rsid w:val="00A052DF"/>
    <w:rsid w:val="00A065ED"/>
    <w:rsid w:val="00A06631"/>
    <w:rsid w:val="00A13B2C"/>
    <w:rsid w:val="00A14EF7"/>
    <w:rsid w:val="00A14F04"/>
    <w:rsid w:val="00A156AA"/>
    <w:rsid w:val="00A15A70"/>
    <w:rsid w:val="00A21999"/>
    <w:rsid w:val="00A2312F"/>
    <w:rsid w:val="00A26225"/>
    <w:rsid w:val="00A30ABF"/>
    <w:rsid w:val="00A316B2"/>
    <w:rsid w:val="00A32F21"/>
    <w:rsid w:val="00A346B3"/>
    <w:rsid w:val="00A36AAE"/>
    <w:rsid w:val="00A41A24"/>
    <w:rsid w:val="00A52C93"/>
    <w:rsid w:val="00A53403"/>
    <w:rsid w:val="00A57F71"/>
    <w:rsid w:val="00A64D6F"/>
    <w:rsid w:val="00A65CAF"/>
    <w:rsid w:val="00A67A82"/>
    <w:rsid w:val="00A67E94"/>
    <w:rsid w:val="00A717EC"/>
    <w:rsid w:val="00A723FB"/>
    <w:rsid w:val="00A72EBE"/>
    <w:rsid w:val="00A7744F"/>
    <w:rsid w:val="00A817D6"/>
    <w:rsid w:val="00A81926"/>
    <w:rsid w:val="00A82048"/>
    <w:rsid w:val="00A835A3"/>
    <w:rsid w:val="00A85BDE"/>
    <w:rsid w:val="00A861D0"/>
    <w:rsid w:val="00A8679F"/>
    <w:rsid w:val="00A91374"/>
    <w:rsid w:val="00A95543"/>
    <w:rsid w:val="00A965C8"/>
    <w:rsid w:val="00A973F7"/>
    <w:rsid w:val="00AA223B"/>
    <w:rsid w:val="00AA2BE3"/>
    <w:rsid w:val="00AA3141"/>
    <w:rsid w:val="00AA3ACE"/>
    <w:rsid w:val="00AA5E32"/>
    <w:rsid w:val="00AA5EA2"/>
    <w:rsid w:val="00AA6F1E"/>
    <w:rsid w:val="00AB333C"/>
    <w:rsid w:val="00AB6CFE"/>
    <w:rsid w:val="00AC00C9"/>
    <w:rsid w:val="00AC486A"/>
    <w:rsid w:val="00AC5902"/>
    <w:rsid w:val="00AC7416"/>
    <w:rsid w:val="00AD0906"/>
    <w:rsid w:val="00AE0E92"/>
    <w:rsid w:val="00AE32E4"/>
    <w:rsid w:val="00AE40AC"/>
    <w:rsid w:val="00AF1258"/>
    <w:rsid w:val="00AF49CC"/>
    <w:rsid w:val="00AF4D97"/>
    <w:rsid w:val="00AF70A6"/>
    <w:rsid w:val="00B0025C"/>
    <w:rsid w:val="00B033CE"/>
    <w:rsid w:val="00B1379F"/>
    <w:rsid w:val="00B1605C"/>
    <w:rsid w:val="00B16206"/>
    <w:rsid w:val="00B170AD"/>
    <w:rsid w:val="00B20D41"/>
    <w:rsid w:val="00B210B4"/>
    <w:rsid w:val="00B21B72"/>
    <w:rsid w:val="00B27C6E"/>
    <w:rsid w:val="00B3039C"/>
    <w:rsid w:val="00B33A2E"/>
    <w:rsid w:val="00B370CE"/>
    <w:rsid w:val="00B50367"/>
    <w:rsid w:val="00B5075E"/>
    <w:rsid w:val="00B5086B"/>
    <w:rsid w:val="00B823A1"/>
    <w:rsid w:val="00B8605A"/>
    <w:rsid w:val="00B86AA0"/>
    <w:rsid w:val="00B9185E"/>
    <w:rsid w:val="00B927AA"/>
    <w:rsid w:val="00B92DDD"/>
    <w:rsid w:val="00B94A0F"/>
    <w:rsid w:val="00B94EB6"/>
    <w:rsid w:val="00BA44F1"/>
    <w:rsid w:val="00BA6D82"/>
    <w:rsid w:val="00BB0D4D"/>
    <w:rsid w:val="00BB3F11"/>
    <w:rsid w:val="00BB67B3"/>
    <w:rsid w:val="00BC2AB1"/>
    <w:rsid w:val="00BC7329"/>
    <w:rsid w:val="00BD08CC"/>
    <w:rsid w:val="00BD0D46"/>
    <w:rsid w:val="00BD21EA"/>
    <w:rsid w:val="00BD4953"/>
    <w:rsid w:val="00BD6BF4"/>
    <w:rsid w:val="00BE3ADD"/>
    <w:rsid w:val="00BE4DBB"/>
    <w:rsid w:val="00BE7178"/>
    <w:rsid w:val="00BF0B9F"/>
    <w:rsid w:val="00BF0FF0"/>
    <w:rsid w:val="00BF345F"/>
    <w:rsid w:val="00C05038"/>
    <w:rsid w:val="00C0760B"/>
    <w:rsid w:val="00C07A94"/>
    <w:rsid w:val="00C11C17"/>
    <w:rsid w:val="00C11E0A"/>
    <w:rsid w:val="00C2030A"/>
    <w:rsid w:val="00C214E2"/>
    <w:rsid w:val="00C21974"/>
    <w:rsid w:val="00C25894"/>
    <w:rsid w:val="00C26C00"/>
    <w:rsid w:val="00C31468"/>
    <w:rsid w:val="00C330B0"/>
    <w:rsid w:val="00C407C3"/>
    <w:rsid w:val="00C41F3D"/>
    <w:rsid w:val="00C42950"/>
    <w:rsid w:val="00C44733"/>
    <w:rsid w:val="00C4476B"/>
    <w:rsid w:val="00C4558E"/>
    <w:rsid w:val="00C45AD4"/>
    <w:rsid w:val="00C47274"/>
    <w:rsid w:val="00C52122"/>
    <w:rsid w:val="00C521AC"/>
    <w:rsid w:val="00C54491"/>
    <w:rsid w:val="00C572FF"/>
    <w:rsid w:val="00C71AC5"/>
    <w:rsid w:val="00C77A4F"/>
    <w:rsid w:val="00C93848"/>
    <w:rsid w:val="00C941B9"/>
    <w:rsid w:val="00C94DE7"/>
    <w:rsid w:val="00C95106"/>
    <w:rsid w:val="00C97E20"/>
    <w:rsid w:val="00CA06A4"/>
    <w:rsid w:val="00CA06E9"/>
    <w:rsid w:val="00CA0E4E"/>
    <w:rsid w:val="00CA1A58"/>
    <w:rsid w:val="00CA3A83"/>
    <w:rsid w:val="00CA434D"/>
    <w:rsid w:val="00CA5318"/>
    <w:rsid w:val="00CB01A4"/>
    <w:rsid w:val="00CB4681"/>
    <w:rsid w:val="00CC58F7"/>
    <w:rsid w:val="00CE44B6"/>
    <w:rsid w:val="00CF0A34"/>
    <w:rsid w:val="00CF3F57"/>
    <w:rsid w:val="00D064AD"/>
    <w:rsid w:val="00D1097C"/>
    <w:rsid w:val="00D14D90"/>
    <w:rsid w:val="00D159F0"/>
    <w:rsid w:val="00D167FD"/>
    <w:rsid w:val="00D21368"/>
    <w:rsid w:val="00D26BA5"/>
    <w:rsid w:val="00D35C32"/>
    <w:rsid w:val="00D36DF6"/>
    <w:rsid w:val="00D4050A"/>
    <w:rsid w:val="00D41A0B"/>
    <w:rsid w:val="00D42CB5"/>
    <w:rsid w:val="00D4331B"/>
    <w:rsid w:val="00D45694"/>
    <w:rsid w:val="00D511D2"/>
    <w:rsid w:val="00D529CD"/>
    <w:rsid w:val="00D5377B"/>
    <w:rsid w:val="00D565BD"/>
    <w:rsid w:val="00D568D8"/>
    <w:rsid w:val="00D65007"/>
    <w:rsid w:val="00D6563A"/>
    <w:rsid w:val="00D67CCB"/>
    <w:rsid w:val="00D67CE2"/>
    <w:rsid w:val="00D71376"/>
    <w:rsid w:val="00D8072D"/>
    <w:rsid w:val="00D851C4"/>
    <w:rsid w:val="00D85A9A"/>
    <w:rsid w:val="00D91BF1"/>
    <w:rsid w:val="00D93053"/>
    <w:rsid w:val="00DA41AD"/>
    <w:rsid w:val="00DA44B1"/>
    <w:rsid w:val="00DB2495"/>
    <w:rsid w:val="00DB58CD"/>
    <w:rsid w:val="00DC06CF"/>
    <w:rsid w:val="00DC4EE6"/>
    <w:rsid w:val="00DC628F"/>
    <w:rsid w:val="00DD3911"/>
    <w:rsid w:val="00DD6C3A"/>
    <w:rsid w:val="00DD6D21"/>
    <w:rsid w:val="00DE3CF9"/>
    <w:rsid w:val="00DE3D96"/>
    <w:rsid w:val="00DE4A22"/>
    <w:rsid w:val="00DE6ACD"/>
    <w:rsid w:val="00DF2104"/>
    <w:rsid w:val="00DF34F5"/>
    <w:rsid w:val="00DF4CD5"/>
    <w:rsid w:val="00DF760F"/>
    <w:rsid w:val="00E00E8A"/>
    <w:rsid w:val="00E01147"/>
    <w:rsid w:val="00E01977"/>
    <w:rsid w:val="00E02156"/>
    <w:rsid w:val="00E04C3F"/>
    <w:rsid w:val="00E07D56"/>
    <w:rsid w:val="00E1213C"/>
    <w:rsid w:val="00E219FA"/>
    <w:rsid w:val="00E239A8"/>
    <w:rsid w:val="00E2403C"/>
    <w:rsid w:val="00E30F55"/>
    <w:rsid w:val="00E31C7A"/>
    <w:rsid w:val="00E32017"/>
    <w:rsid w:val="00E32A0A"/>
    <w:rsid w:val="00E33239"/>
    <w:rsid w:val="00E3384E"/>
    <w:rsid w:val="00E36025"/>
    <w:rsid w:val="00E3794C"/>
    <w:rsid w:val="00E37DD0"/>
    <w:rsid w:val="00E40083"/>
    <w:rsid w:val="00E40847"/>
    <w:rsid w:val="00E451AC"/>
    <w:rsid w:val="00E5196F"/>
    <w:rsid w:val="00E54239"/>
    <w:rsid w:val="00E54783"/>
    <w:rsid w:val="00E562E2"/>
    <w:rsid w:val="00E57BD7"/>
    <w:rsid w:val="00E64462"/>
    <w:rsid w:val="00E650FE"/>
    <w:rsid w:val="00E65865"/>
    <w:rsid w:val="00E67954"/>
    <w:rsid w:val="00E70DA5"/>
    <w:rsid w:val="00E74707"/>
    <w:rsid w:val="00E7759A"/>
    <w:rsid w:val="00E802E0"/>
    <w:rsid w:val="00E8124C"/>
    <w:rsid w:val="00E8162F"/>
    <w:rsid w:val="00E8204C"/>
    <w:rsid w:val="00E82233"/>
    <w:rsid w:val="00E8298C"/>
    <w:rsid w:val="00E90E90"/>
    <w:rsid w:val="00E9307E"/>
    <w:rsid w:val="00E97682"/>
    <w:rsid w:val="00EA5D15"/>
    <w:rsid w:val="00EB1DAE"/>
    <w:rsid w:val="00EB6760"/>
    <w:rsid w:val="00EC2058"/>
    <w:rsid w:val="00ED0C78"/>
    <w:rsid w:val="00ED66E4"/>
    <w:rsid w:val="00ED6989"/>
    <w:rsid w:val="00EE036F"/>
    <w:rsid w:val="00EF077F"/>
    <w:rsid w:val="00EF3790"/>
    <w:rsid w:val="00EF7B51"/>
    <w:rsid w:val="00F00529"/>
    <w:rsid w:val="00F02237"/>
    <w:rsid w:val="00F0322E"/>
    <w:rsid w:val="00F037B4"/>
    <w:rsid w:val="00F04D20"/>
    <w:rsid w:val="00F05FC5"/>
    <w:rsid w:val="00F06061"/>
    <w:rsid w:val="00F10F7C"/>
    <w:rsid w:val="00F11C1F"/>
    <w:rsid w:val="00F12BB2"/>
    <w:rsid w:val="00F132C0"/>
    <w:rsid w:val="00F1516E"/>
    <w:rsid w:val="00F20A26"/>
    <w:rsid w:val="00F23B7D"/>
    <w:rsid w:val="00F24AD3"/>
    <w:rsid w:val="00F368F2"/>
    <w:rsid w:val="00F41DAD"/>
    <w:rsid w:val="00F4325D"/>
    <w:rsid w:val="00F44711"/>
    <w:rsid w:val="00F57D97"/>
    <w:rsid w:val="00F57F05"/>
    <w:rsid w:val="00F608F5"/>
    <w:rsid w:val="00F6260C"/>
    <w:rsid w:val="00F63344"/>
    <w:rsid w:val="00F642CE"/>
    <w:rsid w:val="00F67597"/>
    <w:rsid w:val="00F70483"/>
    <w:rsid w:val="00F7111D"/>
    <w:rsid w:val="00F72916"/>
    <w:rsid w:val="00F75228"/>
    <w:rsid w:val="00F80C19"/>
    <w:rsid w:val="00F8220A"/>
    <w:rsid w:val="00F92BC2"/>
    <w:rsid w:val="00F95437"/>
    <w:rsid w:val="00F95912"/>
    <w:rsid w:val="00F97FEB"/>
    <w:rsid w:val="00FA037E"/>
    <w:rsid w:val="00FA06FD"/>
    <w:rsid w:val="00FA0783"/>
    <w:rsid w:val="00FA2885"/>
    <w:rsid w:val="00FA4B48"/>
    <w:rsid w:val="00FA4E56"/>
    <w:rsid w:val="00FA5990"/>
    <w:rsid w:val="00FB0834"/>
    <w:rsid w:val="00FB3403"/>
    <w:rsid w:val="00FB52C3"/>
    <w:rsid w:val="00FC0206"/>
    <w:rsid w:val="00FC0A6C"/>
    <w:rsid w:val="00FC13E3"/>
    <w:rsid w:val="00FC2670"/>
    <w:rsid w:val="00FC28F1"/>
    <w:rsid w:val="00FC44D4"/>
    <w:rsid w:val="00FC548D"/>
    <w:rsid w:val="00FC5809"/>
    <w:rsid w:val="00FC680F"/>
    <w:rsid w:val="00FD0567"/>
    <w:rsid w:val="00FD1304"/>
    <w:rsid w:val="00FD2461"/>
    <w:rsid w:val="00FD4D4F"/>
    <w:rsid w:val="00FE01A1"/>
    <w:rsid w:val="00FE1FDC"/>
    <w:rsid w:val="00FF0965"/>
    <w:rsid w:val="00FF182C"/>
    <w:rsid w:val="00FF30F3"/>
    <w:rsid w:val="00FF50EC"/>
    <w:rsid w:val="00FF54AD"/>
    <w:rsid w:val="00FF5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1F73"/>
  <w15:docId w15:val="{632B8A3E-6BE3-410D-A161-D562AEA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337"/>
    <w:pPr>
      <w:widowControl w:val="0"/>
      <w:jc w:val="both"/>
    </w:pPr>
  </w:style>
  <w:style w:type="paragraph" w:styleId="1">
    <w:name w:val="heading 1"/>
    <w:basedOn w:val="a"/>
    <w:next w:val="a"/>
    <w:link w:val="10"/>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2CB"/>
    <w:rPr>
      <w:sz w:val="18"/>
      <w:szCs w:val="18"/>
    </w:rPr>
  </w:style>
  <w:style w:type="paragraph" w:styleId="a5">
    <w:name w:val="footer"/>
    <w:basedOn w:val="a"/>
    <w:link w:val="a6"/>
    <w:uiPriority w:val="99"/>
    <w:unhideWhenUsed/>
    <w:rsid w:val="003232CB"/>
    <w:pPr>
      <w:tabs>
        <w:tab w:val="center" w:pos="4153"/>
        <w:tab w:val="right" w:pos="8306"/>
      </w:tabs>
      <w:snapToGrid w:val="0"/>
      <w:jc w:val="left"/>
    </w:pPr>
    <w:rPr>
      <w:sz w:val="18"/>
      <w:szCs w:val="18"/>
    </w:rPr>
  </w:style>
  <w:style w:type="character" w:customStyle="1" w:styleId="a6">
    <w:name w:val="页脚 字符"/>
    <w:basedOn w:val="a0"/>
    <w:link w:val="a5"/>
    <w:uiPriority w:val="99"/>
    <w:rsid w:val="003232CB"/>
    <w:rPr>
      <w:sz w:val="18"/>
      <w:szCs w:val="18"/>
    </w:rPr>
  </w:style>
  <w:style w:type="paragraph" w:styleId="a7">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8">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9">
    <w:name w:val="表格正文"/>
    <w:basedOn w:val="a"/>
    <w:link w:val="Char"/>
    <w:qFormat/>
    <w:rsid w:val="007B742A"/>
    <w:pPr>
      <w:spacing w:line="276" w:lineRule="auto"/>
      <w:jc w:val="center"/>
    </w:pPr>
    <w:rPr>
      <w:rFonts w:ascii="Times New Roman" w:eastAsia="宋体" w:hAnsi="Times New Roman" w:cs="Times New Roman"/>
      <w:szCs w:val="21"/>
    </w:rPr>
  </w:style>
  <w:style w:type="character" w:customStyle="1" w:styleId="Char">
    <w:name w:val="表格正文 Char"/>
    <w:link w:val="a9"/>
    <w:rsid w:val="007B742A"/>
    <w:rPr>
      <w:rFonts w:ascii="Times New Roman" w:eastAsia="宋体" w:hAnsi="Times New Roman" w:cs="Times New Roman"/>
      <w:szCs w:val="21"/>
    </w:rPr>
  </w:style>
  <w:style w:type="paragraph" w:styleId="aa">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6D0657"/>
    <w:rPr>
      <w:sz w:val="21"/>
      <w:szCs w:val="21"/>
    </w:rPr>
  </w:style>
  <w:style w:type="paragraph" w:styleId="ac">
    <w:name w:val="annotation text"/>
    <w:basedOn w:val="a"/>
    <w:link w:val="ad"/>
    <w:uiPriority w:val="99"/>
    <w:semiHidden/>
    <w:unhideWhenUsed/>
    <w:rsid w:val="006D0657"/>
    <w:pPr>
      <w:jc w:val="left"/>
    </w:pPr>
  </w:style>
  <w:style w:type="character" w:customStyle="1" w:styleId="ad">
    <w:name w:val="批注文字 字符"/>
    <w:basedOn w:val="a0"/>
    <w:link w:val="ac"/>
    <w:uiPriority w:val="99"/>
    <w:semiHidden/>
    <w:rsid w:val="006D0657"/>
  </w:style>
  <w:style w:type="paragraph" w:styleId="ae">
    <w:name w:val="annotation subject"/>
    <w:basedOn w:val="ac"/>
    <w:next w:val="ac"/>
    <w:link w:val="af"/>
    <w:uiPriority w:val="99"/>
    <w:semiHidden/>
    <w:unhideWhenUsed/>
    <w:rsid w:val="006D0657"/>
    <w:rPr>
      <w:b/>
      <w:bCs/>
    </w:rPr>
  </w:style>
  <w:style w:type="character" w:customStyle="1" w:styleId="af">
    <w:name w:val="批注主题 字符"/>
    <w:basedOn w:val="ad"/>
    <w:link w:val="ae"/>
    <w:uiPriority w:val="99"/>
    <w:semiHidden/>
    <w:rsid w:val="006D0657"/>
    <w:rPr>
      <w:b/>
      <w:bCs/>
    </w:rPr>
  </w:style>
  <w:style w:type="paragraph" w:styleId="af0">
    <w:name w:val="Balloon Text"/>
    <w:basedOn w:val="a"/>
    <w:link w:val="af1"/>
    <w:uiPriority w:val="99"/>
    <w:semiHidden/>
    <w:unhideWhenUsed/>
    <w:rsid w:val="006D0657"/>
    <w:rPr>
      <w:sz w:val="18"/>
      <w:szCs w:val="18"/>
    </w:rPr>
  </w:style>
  <w:style w:type="character" w:customStyle="1" w:styleId="af1">
    <w:name w:val="批注框文本 字符"/>
    <w:basedOn w:val="a0"/>
    <w:link w:val="af0"/>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f2">
    <w:name w:val="No Spacing"/>
    <w:uiPriority w:val="1"/>
    <w:qFormat/>
    <w:rsid w:val="00FA2885"/>
    <w:pPr>
      <w:widowControl w:val="0"/>
      <w:jc w:val="both"/>
    </w:pPr>
  </w:style>
  <w:style w:type="character" w:customStyle="1" w:styleId="10">
    <w:name w:val="标题 1 字符"/>
    <w:basedOn w:val="a0"/>
    <w:link w:val="1"/>
    <w:uiPriority w:val="9"/>
    <w:rsid w:val="00FA2885"/>
    <w:rPr>
      <w:b/>
      <w:bCs/>
      <w:kern w:val="44"/>
      <w:sz w:val="44"/>
      <w:szCs w:val="44"/>
    </w:rPr>
  </w:style>
  <w:style w:type="character" w:customStyle="1" w:styleId="20">
    <w:name w:val="标题 2 字符"/>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paragraph" w:customStyle="1" w:styleId="Normal0">
    <w:name w:val="Normal_0"/>
    <w:qFormat/>
    <w:rsid w:val="007A1FEC"/>
    <w:pPr>
      <w:spacing w:before="120" w:after="240"/>
      <w:jc w:val="both"/>
    </w:pPr>
    <w:rPr>
      <w:rFonts w:ascii="Calibri" w:eastAsia="Calibri" w:hAnsi="Calibri" w:cs="Times New Roman"/>
      <w:kern w:val="0"/>
      <w:sz w:val="22"/>
      <w:lang w:val="ru-RU" w:eastAsia="en-US"/>
    </w:rPr>
  </w:style>
  <w:style w:type="character" w:styleId="af3">
    <w:name w:val="Hyperlink"/>
    <w:basedOn w:val="a0"/>
    <w:uiPriority w:val="99"/>
    <w:semiHidden/>
    <w:unhideWhenUsed/>
    <w:rsid w:val="00DF2104"/>
    <w:rPr>
      <w:color w:val="0000FF"/>
      <w:u w:val="single"/>
    </w:rPr>
  </w:style>
  <w:style w:type="character" w:customStyle="1" w:styleId="fontstyle01">
    <w:name w:val="fontstyle01"/>
    <w:basedOn w:val="a0"/>
    <w:rsid w:val="00C572FF"/>
    <w:rPr>
      <w:rFonts w:ascii="MicrosoftYaHei-Bold" w:hAnsi="MicrosoftYaHe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90">
      <w:bodyDiv w:val="1"/>
      <w:marLeft w:val="0"/>
      <w:marRight w:val="0"/>
      <w:marTop w:val="0"/>
      <w:marBottom w:val="0"/>
      <w:divBdr>
        <w:top w:val="none" w:sz="0" w:space="0" w:color="auto"/>
        <w:left w:val="none" w:sz="0" w:space="0" w:color="auto"/>
        <w:bottom w:val="none" w:sz="0" w:space="0" w:color="auto"/>
        <w:right w:val="none" w:sz="0" w:space="0" w:color="auto"/>
      </w:divBdr>
    </w:div>
    <w:div w:id="20514482">
      <w:bodyDiv w:val="1"/>
      <w:marLeft w:val="0"/>
      <w:marRight w:val="0"/>
      <w:marTop w:val="0"/>
      <w:marBottom w:val="0"/>
      <w:divBdr>
        <w:top w:val="none" w:sz="0" w:space="0" w:color="auto"/>
        <w:left w:val="none" w:sz="0" w:space="0" w:color="auto"/>
        <w:bottom w:val="none" w:sz="0" w:space="0" w:color="auto"/>
        <w:right w:val="none" w:sz="0" w:space="0" w:color="auto"/>
      </w:divBdr>
    </w:div>
    <w:div w:id="1666051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589">
          <w:marLeft w:val="446"/>
          <w:marRight w:val="0"/>
          <w:marTop w:val="0"/>
          <w:marBottom w:val="0"/>
          <w:divBdr>
            <w:top w:val="none" w:sz="0" w:space="0" w:color="auto"/>
            <w:left w:val="none" w:sz="0" w:space="0" w:color="auto"/>
            <w:bottom w:val="none" w:sz="0" w:space="0" w:color="auto"/>
            <w:right w:val="none" w:sz="0" w:space="0" w:color="auto"/>
          </w:divBdr>
        </w:div>
      </w:divsChild>
    </w:div>
    <w:div w:id="263610007">
      <w:bodyDiv w:val="1"/>
      <w:marLeft w:val="0"/>
      <w:marRight w:val="0"/>
      <w:marTop w:val="0"/>
      <w:marBottom w:val="0"/>
      <w:divBdr>
        <w:top w:val="none" w:sz="0" w:space="0" w:color="auto"/>
        <w:left w:val="none" w:sz="0" w:space="0" w:color="auto"/>
        <w:bottom w:val="none" w:sz="0" w:space="0" w:color="auto"/>
        <w:right w:val="none" w:sz="0" w:space="0" w:color="auto"/>
      </w:divBdr>
    </w:div>
    <w:div w:id="304167637">
      <w:bodyDiv w:val="1"/>
      <w:marLeft w:val="0"/>
      <w:marRight w:val="0"/>
      <w:marTop w:val="0"/>
      <w:marBottom w:val="0"/>
      <w:divBdr>
        <w:top w:val="none" w:sz="0" w:space="0" w:color="auto"/>
        <w:left w:val="none" w:sz="0" w:space="0" w:color="auto"/>
        <w:bottom w:val="none" w:sz="0" w:space="0" w:color="auto"/>
        <w:right w:val="none" w:sz="0" w:space="0" w:color="auto"/>
      </w:divBdr>
      <w:divsChild>
        <w:div w:id="1700005809">
          <w:marLeft w:val="446"/>
          <w:marRight w:val="0"/>
          <w:marTop w:val="0"/>
          <w:marBottom w:val="0"/>
          <w:divBdr>
            <w:top w:val="none" w:sz="0" w:space="0" w:color="auto"/>
            <w:left w:val="none" w:sz="0" w:space="0" w:color="auto"/>
            <w:bottom w:val="none" w:sz="0" w:space="0" w:color="auto"/>
            <w:right w:val="none" w:sz="0" w:space="0" w:color="auto"/>
          </w:divBdr>
        </w:div>
      </w:divsChild>
    </w:div>
    <w:div w:id="5233229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239">
          <w:marLeft w:val="446"/>
          <w:marRight w:val="0"/>
          <w:marTop w:val="0"/>
          <w:marBottom w:val="0"/>
          <w:divBdr>
            <w:top w:val="none" w:sz="0" w:space="0" w:color="auto"/>
            <w:left w:val="none" w:sz="0" w:space="0" w:color="auto"/>
            <w:bottom w:val="none" w:sz="0" w:space="0" w:color="auto"/>
            <w:right w:val="none" w:sz="0" w:space="0" w:color="auto"/>
          </w:divBdr>
        </w:div>
      </w:divsChild>
    </w:div>
    <w:div w:id="599333493">
      <w:bodyDiv w:val="1"/>
      <w:marLeft w:val="0"/>
      <w:marRight w:val="0"/>
      <w:marTop w:val="0"/>
      <w:marBottom w:val="0"/>
      <w:divBdr>
        <w:top w:val="none" w:sz="0" w:space="0" w:color="auto"/>
        <w:left w:val="none" w:sz="0" w:space="0" w:color="auto"/>
        <w:bottom w:val="none" w:sz="0" w:space="0" w:color="auto"/>
        <w:right w:val="none" w:sz="0" w:space="0" w:color="auto"/>
      </w:divBdr>
      <w:divsChild>
        <w:div w:id="668141816">
          <w:marLeft w:val="0"/>
          <w:marRight w:val="0"/>
          <w:marTop w:val="0"/>
          <w:marBottom w:val="0"/>
          <w:divBdr>
            <w:top w:val="none" w:sz="0" w:space="0" w:color="auto"/>
            <w:left w:val="none" w:sz="0" w:space="0" w:color="auto"/>
            <w:bottom w:val="none" w:sz="0" w:space="0" w:color="auto"/>
            <w:right w:val="none" w:sz="0" w:space="0" w:color="auto"/>
          </w:divBdr>
        </w:div>
      </w:divsChild>
    </w:div>
    <w:div w:id="606163174">
      <w:bodyDiv w:val="1"/>
      <w:marLeft w:val="0"/>
      <w:marRight w:val="0"/>
      <w:marTop w:val="0"/>
      <w:marBottom w:val="0"/>
      <w:divBdr>
        <w:top w:val="none" w:sz="0" w:space="0" w:color="auto"/>
        <w:left w:val="none" w:sz="0" w:space="0" w:color="auto"/>
        <w:bottom w:val="none" w:sz="0" w:space="0" w:color="auto"/>
        <w:right w:val="none" w:sz="0" w:space="0" w:color="auto"/>
      </w:divBdr>
      <w:divsChild>
        <w:div w:id="906646198">
          <w:marLeft w:val="446"/>
          <w:marRight w:val="0"/>
          <w:marTop w:val="0"/>
          <w:marBottom w:val="0"/>
          <w:divBdr>
            <w:top w:val="none" w:sz="0" w:space="0" w:color="auto"/>
            <w:left w:val="none" w:sz="0" w:space="0" w:color="auto"/>
            <w:bottom w:val="none" w:sz="0" w:space="0" w:color="auto"/>
            <w:right w:val="none" w:sz="0" w:space="0" w:color="auto"/>
          </w:divBdr>
        </w:div>
      </w:divsChild>
    </w:div>
    <w:div w:id="669872756">
      <w:bodyDiv w:val="1"/>
      <w:marLeft w:val="0"/>
      <w:marRight w:val="0"/>
      <w:marTop w:val="0"/>
      <w:marBottom w:val="0"/>
      <w:divBdr>
        <w:top w:val="none" w:sz="0" w:space="0" w:color="auto"/>
        <w:left w:val="none" w:sz="0" w:space="0" w:color="auto"/>
        <w:bottom w:val="none" w:sz="0" w:space="0" w:color="auto"/>
        <w:right w:val="none" w:sz="0" w:space="0" w:color="auto"/>
      </w:divBdr>
      <w:divsChild>
        <w:div w:id="165248220">
          <w:marLeft w:val="0"/>
          <w:marRight w:val="0"/>
          <w:marTop w:val="0"/>
          <w:marBottom w:val="0"/>
          <w:divBdr>
            <w:top w:val="none" w:sz="0" w:space="0" w:color="auto"/>
            <w:left w:val="none" w:sz="0" w:space="0" w:color="auto"/>
            <w:bottom w:val="none" w:sz="0" w:space="0" w:color="auto"/>
            <w:right w:val="none" w:sz="0" w:space="0" w:color="auto"/>
          </w:divBdr>
        </w:div>
      </w:divsChild>
    </w:div>
    <w:div w:id="799110018">
      <w:bodyDiv w:val="1"/>
      <w:marLeft w:val="0"/>
      <w:marRight w:val="0"/>
      <w:marTop w:val="0"/>
      <w:marBottom w:val="0"/>
      <w:divBdr>
        <w:top w:val="none" w:sz="0" w:space="0" w:color="auto"/>
        <w:left w:val="none" w:sz="0" w:space="0" w:color="auto"/>
        <w:bottom w:val="none" w:sz="0" w:space="0" w:color="auto"/>
        <w:right w:val="none" w:sz="0" w:space="0" w:color="auto"/>
      </w:divBdr>
    </w:div>
    <w:div w:id="1112823889">
      <w:bodyDiv w:val="1"/>
      <w:marLeft w:val="0"/>
      <w:marRight w:val="0"/>
      <w:marTop w:val="0"/>
      <w:marBottom w:val="0"/>
      <w:divBdr>
        <w:top w:val="none" w:sz="0" w:space="0" w:color="auto"/>
        <w:left w:val="none" w:sz="0" w:space="0" w:color="auto"/>
        <w:bottom w:val="none" w:sz="0" w:space="0" w:color="auto"/>
        <w:right w:val="none" w:sz="0" w:space="0" w:color="auto"/>
      </w:divBdr>
    </w:div>
    <w:div w:id="1393650657">
      <w:bodyDiv w:val="1"/>
      <w:marLeft w:val="0"/>
      <w:marRight w:val="0"/>
      <w:marTop w:val="0"/>
      <w:marBottom w:val="0"/>
      <w:divBdr>
        <w:top w:val="none" w:sz="0" w:space="0" w:color="auto"/>
        <w:left w:val="none" w:sz="0" w:space="0" w:color="auto"/>
        <w:bottom w:val="none" w:sz="0" w:space="0" w:color="auto"/>
        <w:right w:val="none" w:sz="0" w:space="0" w:color="auto"/>
      </w:divBdr>
    </w:div>
    <w:div w:id="1620332078">
      <w:bodyDiv w:val="1"/>
      <w:marLeft w:val="0"/>
      <w:marRight w:val="0"/>
      <w:marTop w:val="0"/>
      <w:marBottom w:val="0"/>
      <w:divBdr>
        <w:top w:val="none" w:sz="0" w:space="0" w:color="auto"/>
        <w:left w:val="none" w:sz="0" w:space="0" w:color="auto"/>
        <w:bottom w:val="none" w:sz="0" w:space="0" w:color="auto"/>
        <w:right w:val="none" w:sz="0" w:space="0" w:color="auto"/>
      </w:divBdr>
    </w:div>
    <w:div w:id="181209749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1">
          <w:marLeft w:val="446"/>
          <w:marRight w:val="0"/>
          <w:marTop w:val="0"/>
          <w:marBottom w:val="0"/>
          <w:divBdr>
            <w:top w:val="none" w:sz="0" w:space="0" w:color="auto"/>
            <w:left w:val="none" w:sz="0" w:space="0" w:color="auto"/>
            <w:bottom w:val="none" w:sz="0" w:space="0" w:color="auto"/>
            <w:right w:val="none" w:sz="0" w:space="0" w:color="auto"/>
          </w:divBdr>
        </w:div>
      </w:divsChild>
    </w:div>
    <w:div w:id="1855338791">
      <w:bodyDiv w:val="1"/>
      <w:marLeft w:val="0"/>
      <w:marRight w:val="0"/>
      <w:marTop w:val="0"/>
      <w:marBottom w:val="0"/>
      <w:divBdr>
        <w:top w:val="none" w:sz="0" w:space="0" w:color="auto"/>
        <w:left w:val="none" w:sz="0" w:space="0" w:color="auto"/>
        <w:bottom w:val="none" w:sz="0" w:space="0" w:color="auto"/>
        <w:right w:val="none" w:sz="0" w:space="0" w:color="auto"/>
      </w:divBdr>
    </w:div>
    <w:div w:id="19581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765</Words>
  <Characters>4361</Characters>
  <Application>Microsoft Office Word</Application>
  <DocSecurity>0</DocSecurity>
  <Lines>36</Lines>
  <Paragraphs>10</Paragraphs>
  <ScaleCrop>false</ScaleCrop>
  <Company>PC</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69</cp:revision>
  <cp:lastPrinted>2016-07-08T10:05:00Z</cp:lastPrinted>
  <dcterms:created xsi:type="dcterms:W3CDTF">2019-03-05T09:33:00Z</dcterms:created>
  <dcterms:modified xsi:type="dcterms:W3CDTF">2023-09-08T08:58:00Z</dcterms:modified>
</cp:coreProperties>
</file>