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4FEF" w14:textId="77777777" w:rsidR="00085F68" w:rsidRDefault="00000000">
      <w:pPr>
        <w:spacing w:beforeLines="50" w:before="156" w:afterLines="50" w:after="156" w:line="400" w:lineRule="exact"/>
        <w:rPr>
          <w:color w:val="000000"/>
          <w:sz w:val="24"/>
        </w:rPr>
      </w:pPr>
      <w:r>
        <w:rPr>
          <w:rFonts w:hAnsi="宋体"/>
          <w:bCs/>
          <w:iCs/>
          <w:color w:val="000000"/>
          <w:sz w:val="24"/>
        </w:rPr>
        <w:t>证券代码：</w:t>
      </w:r>
      <w:r>
        <w:rPr>
          <w:bCs/>
          <w:iCs/>
          <w:color w:val="000000"/>
          <w:sz w:val="24"/>
        </w:rPr>
        <w:t xml:space="preserve"> </w:t>
      </w:r>
      <w:r>
        <w:rPr>
          <w:color w:val="000000"/>
          <w:sz w:val="24"/>
        </w:rPr>
        <w:t xml:space="preserve">600567                             </w:t>
      </w:r>
      <w:r>
        <w:rPr>
          <w:rFonts w:hAnsi="宋体"/>
          <w:bCs/>
          <w:iCs/>
          <w:color w:val="000000"/>
          <w:sz w:val="24"/>
        </w:rPr>
        <w:t>证券简称：</w:t>
      </w:r>
      <w:r>
        <w:rPr>
          <w:color w:val="000000"/>
          <w:sz w:val="24"/>
        </w:rPr>
        <w:t>山鹰国际</w:t>
      </w:r>
    </w:p>
    <w:p w14:paraId="7B2C811A" w14:textId="77777777" w:rsidR="00085F68" w:rsidRDefault="0000000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山鹰国际控股股份公司</w:t>
      </w:r>
      <w:r>
        <w:rPr>
          <w:rFonts w:ascii="宋体" w:hAnsi="宋体" w:hint="eastAsia"/>
          <w:b/>
          <w:bCs/>
          <w:iCs/>
          <w:color w:val="000000"/>
          <w:sz w:val="32"/>
          <w:szCs w:val="32"/>
        </w:rPr>
        <w:t>投资者关系活动记录表</w:t>
      </w:r>
    </w:p>
    <w:p w14:paraId="7561B741" w14:textId="0A6251D5" w:rsidR="00085F68"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085F68" w14:paraId="51743AA1" w14:textId="77777777">
        <w:tc>
          <w:tcPr>
            <w:tcW w:w="1908" w:type="dxa"/>
            <w:tcBorders>
              <w:top w:val="single" w:sz="4" w:space="0" w:color="auto"/>
              <w:left w:val="single" w:sz="4" w:space="0" w:color="auto"/>
              <w:bottom w:val="single" w:sz="4" w:space="0" w:color="auto"/>
              <w:right w:val="single" w:sz="4" w:space="0" w:color="auto"/>
            </w:tcBorders>
          </w:tcPr>
          <w:p w14:paraId="40C03FB6" w14:textId="77777777" w:rsidR="00085F68" w:rsidRDefault="00000000">
            <w:pPr>
              <w:spacing w:line="420" w:lineRule="exact"/>
              <w:rPr>
                <w:bCs/>
                <w:iCs/>
                <w:color w:val="000000"/>
                <w:kern w:val="0"/>
                <w:sz w:val="24"/>
              </w:rPr>
            </w:pPr>
            <w:r>
              <w:rPr>
                <w:rFonts w:hAnsi="宋体"/>
                <w:bCs/>
                <w:iCs/>
                <w:color w:val="000000"/>
                <w:kern w:val="0"/>
                <w:sz w:val="24"/>
              </w:rPr>
              <w:t>投资者关系活动类别</w:t>
            </w:r>
          </w:p>
          <w:p w14:paraId="2A58EFC7" w14:textId="77777777" w:rsidR="00085F68" w:rsidRDefault="00085F68">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30F363C9" w14:textId="77777777" w:rsidR="00085F68" w:rsidRDefault="0000000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0447DC3B" w14:textId="77777777" w:rsidR="00085F68"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53D87E7A" w14:textId="77777777" w:rsidR="00085F68"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3378ED41" w14:textId="77777777" w:rsidR="00085F68" w:rsidRDefault="0000000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4132B5C6" w14:textId="77777777" w:rsidR="00085F68"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rsidR="00085F68" w14:paraId="3ED0C4AD" w14:textId="77777777">
        <w:tc>
          <w:tcPr>
            <w:tcW w:w="1908" w:type="dxa"/>
            <w:tcBorders>
              <w:top w:val="single" w:sz="4" w:space="0" w:color="auto"/>
              <w:left w:val="single" w:sz="4" w:space="0" w:color="auto"/>
              <w:bottom w:val="single" w:sz="4" w:space="0" w:color="auto"/>
              <w:right w:val="single" w:sz="4" w:space="0" w:color="auto"/>
            </w:tcBorders>
          </w:tcPr>
          <w:p w14:paraId="72FA1A30" w14:textId="77777777" w:rsidR="00085F68" w:rsidRDefault="00000000">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14:paraId="7FCB8C42" w14:textId="77777777" w:rsidR="00085F68" w:rsidRDefault="00000000">
            <w:pPr>
              <w:spacing w:line="420" w:lineRule="exact"/>
              <w:rPr>
                <w:bCs/>
                <w:iCs/>
                <w:color w:val="000000"/>
                <w:sz w:val="24"/>
                <w:lang w:val="en-GB"/>
              </w:rPr>
            </w:pPr>
            <w:r>
              <w:rPr>
                <w:rFonts w:hint="eastAsia"/>
                <w:bCs/>
                <w:iCs/>
                <w:color w:val="000000"/>
                <w:sz w:val="24"/>
                <w:lang w:val="en-GB"/>
              </w:rPr>
              <w:t>投资者网上提问</w:t>
            </w:r>
          </w:p>
        </w:tc>
      </w:tr>
      <w:tr w:rsidR="00085F68" w14:paraId="6878228E" w14:textId="77777777">
        <w:tc>
          <w:tcPr>
            <w:tcW w:w="1908" w:type="dxa"/>
            <w:tcBorders>
              <w:top w:val="single" w:sz="4" w:space="0" w:color="auto"/>
              <w:left w:val="single" w:sz="4" w:space="0" w:color="auto"/>
              <w:bottom w:val="single" w:sz="4" w:space="0" w:color="auto"/>
              <w:right w:val="single" w:sz="4" w:space="0" w:color="auto"/>
            </w:tcBorders>
          </w:tcPr>
          <w:p w14:paraId="6A15EEB2" w14:textId="77777777" w:rsidR="00085F68"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6673184D" w14:textId="3E459ABF" w:rsidR="00085F68" w:rsidRDefault="00000000">
            <w:pPr>
              <w:spacing w:line="420" w:lineRule="exact"/>
              <w:rPr>
                <w:bCs/>
                <w:iCs/>
                <w:color w:val="000000"/>
                <w:sz w:val="24"/>
              </w:rPr>
            </w:pPr>
            <w:r>
              <w:rPr>
                <w:bCs/>
                <w:iCs/>
                <w:color w:val="000000"/>
                <w:sz w:val="24"/>
              </w:rPr>
              <w:t>2023</w:t>
            </w:r>
            <w:r>
              <w:rPr>
                <w:bCs/>
                <w:iCs/>
                <w:color w:val="000000"/>
                <w:sz w:val="24"/>
              </w:rPr>
              <w:t>年</w:t>
            </w:r>
            <w:r>
              <w:rPr>
                <w:bCs/>
                <w:iCs/>
                <w:color w:val="000000"/>
                <w:sz w:val="24"/>
              </w:rPr>
              <w:t>9</w:t>
            </w:r>
            <w:r>
              <w:rPr>
                <w:bCs/>
                <w:iCs/>
                <w:color w:val="000000"/>
                <w:sz w:val="24"/>
              </w:rPr>
              <w:t>月</w:t>
            </w:r>
            <w:r>
              <w:rPr>
                <w:bCs/>
                <w:iCs/>
                <w:color w:val="000000"/>
                <w:sz w:val="24"/>
              </w:rPr>
              <w:t>12</w:t>
            </w:r>
            <w:r>
              <w:rPr>
                <w:bCs/>
                <w:iCs/>
                <w:color w:val="000000"/>
                <w:sz w:val="24"/>
              </w:rPr>
              <w:t>日</w:t>
            </w:r>
            <w:r>
              <w:rPr>
                <w:bCs/>
                <w:iCs/>
                <w:color w:val="000000"/>
                <w:sz w:val="24"/>
              </w:rPr>
              <w:t xml:space="preserve"> (</w:t>
            </w:r>
            <w:r>
              <w:rPr>
                <w:bCs/>
                <w:iCs/>
                <w:color w:val="000000"/>
                <w:sz w:val="24"/>
              </w:rPr>
              <w:t>周二</w:t>
            </w:r>
            <w:r>
              <w:rPr>
                <w:bCs/>
                <w:iCs/>
                <w:color w:val="000000"/>
                <w:sz w:val="24"/>
              </w:rPr>
              <w:t xml:space="preserve">) </w:t>
            </w:r>
            <w:r>
              <w:rPr>
                <w:bCs/>
                <w:iCs/>
                <w:color w:val="000000"/>
                <w:sz w:val="24"/>
              </w:rPr>
              <w:t>下午</w:t>
            </w:r>
            <w:r>
              <w:rPr>
                <w:bCs/>
                <w:iCs/>
                <w:color w:val="000000"/>
                <w:sz w:val="24"/>
              </w:rPr>
              <w:t xml:space="preserve"> 1</w:t>
            </w:r>
            <w:r w:rsidR="00066BA7">
              <w:rPr>
                <w:bCs/>
                <w:iCs/>
                <w:color w:val="000000"/>
                <w:sz w:val="24"/>
              </w:rPr>
              <w:t>5</w:t>
            </w:r>
            <w:r>
              <w:rPr>
                <w:bCs/>
                <w:iCs/>
                <w:color w:val="000000"/>
                <w:sz w:val="24"/>
              </w:rPr>
              <w:t>:</w:t>
            </w:r>
            <w:r w:rsidR="00066BA7">
              <w:rPr>
                <w:bCs/>
                <w:iCs/>
                <w:color w:val="000000"/>
                <w:sz w:val="24"/>
              </w:rPr>
              <w:t>3</w:t>
            </w:r>
            <w:r>
              <w:rPr>
                <w:bCs/>
                <w:iCs/>
                <w:color w:val="000000"/>
                <w:sz w:val="24"/>
              </w:rPr>
              <w:t>0~17:30</w:t>
            </w:r>
          </w:p>
        </w:tc>
      </w:tr>
      <w:tr w:rsidR="00085F68" w14:paraId="0B8478EA" w14:textId="77777777">
        <w:tc>
          <w:tcPr>
            <w:tcW w:w="1908" w:type="dxa"/>
            <w:tcBorders>
              <w:top w:val="single" w:sz="4" w:space="0" w:color="auto"/>
              <w:left w:val="single" w:sz="4" w:space="0" w:color="auto"/>
              <w:bottom w:val="single" w:sz="4" w:space="0" w:color="auto"/>
              <w:right w:val="single" w:sz="4" w:space="0" w:color="auto"/>
            </w:tcBorders>
          </w:tcPr>
          <w:p w14:paraId="63D28098" w14:textId="77777777" w:rsidR="00085F68"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1D9C2D59" w14:textId="77777777" w:rsidR="00085F68" w:rsidRDefault="00000000">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085F68" w14:paraId="17E270A0" w14:textId="77777777">
        <w:tc>
          <w:tcPr>
            <w:tcW w:w="1908" w:type="dxa"/>
            <w:tcBorders>
              <w:top w:val="single" w:sz="4" w:space="0" w:color="auto"/>
              <w:left w:val="single" w:sz="4" w:space="0" w:color="auto"/>
              <w:bottom w:val="single" w:sz="4" w:space="0" w:color="auto"/>
              <w:right w:val="single" w:sz="4" w:space="0" w:color="auto"/>
            </w:tcBorders>
          </w:tcPr>
          <w:p w14:paraId="741F6AB8" w14:textId="77777777" w:rsidR="00085F68"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744DFA25" w14:textId="77777777" w:rsidR="00085F68" w:rsidRDefault="00000000">
            <w:pPr>
              <w:spacing w:line="420" w:lineRule="exact"/>
              <w:rPr>
                <w:rFonts w:ascii="宋体" w:hAnsi="宋体"/>
                <w:bCs/>
                <w:sz w:val="24"/>
              </w:rPr>
            </w:pPr>
            <w:r>
              <w:rPr>
                <w:rFonts w:ascii="宋体" w:hAnsi="宋体"/>
                <w:bCs/>
                <w:sz w:val="24"/>
              </w:rPr>
              <w:t>1、副总裁兼董事会秘书严大林</w:t>
            </w:r>
          </w:p>
          <w:p w14:paraId="6E824D75" w14:textId="77777777" w:rsidR="00085F68" w:rsidRDefault="00000000">
            <w:pPr>
              <w:spacing w:line="420" w:lineRule="exact"/>
              <w:rPr>
                <w:rFonts w:ascii="宋体" w:hAnsi="宋体"/>
                <w:bCs/>
                <w:sz w:val="24"/>
              </w:rPr>
            </w:pPr>
            <w:r>
              <w:rPr>
                <w:rFonts w:ascii="宋体" w:hAnsi="宋体"/>
                <w:bCs/>
                <w:sz w:val="24"/>
              </w:rPr>
              <w:t>2、财务负责人许云</w:t>
            </w:r>
          </w:p>
        </w:tc>
      </w:tr>
      <w:tr w:rsidR="00085F68" w14:paraId="3D80146A" w14:textId="77777777">
        <w:tc>
          <w:tcPr>
            <w:tcW w:w="1908" w:type="dxa"/>
            <w:tcBorders>
              <w:top w:val="single" w:sz="4" w:space="0" w:color="auto"/>
              <w:left w:val="single" w:sz="4" w:space="0" w:color="auto"/>
              <w:bottom w:val="single" w:sz="4" w:space="0" w:color="auto"/>
              <w:right w:val="single" w:sz="4" w:space="0" w:color="auto"/>
            </w:tcBorders>
            <w:vAlign w:val="center"/>
          </w:tcPr>
          <w:p w14:paraId="65076BFC" w14:textId="77777777" w:rsidR="00085F68" w:rsidRDefault="00000000">
            <w:pPr>
              <w:spacing w:line="420" w:lineRule="exact"/>
              <w:rPr>
                <w:bCs/>
                <w:iCs/>
                <w:color w:val="000000"/>
                <w:kern w:val="0"/>
                <w:sz w:val="24"/>
              </w:rPr>
            </w:pPr>
            <w:r>
              <w:rPr>
                <w:rFonts w:hAnsi="宋体"/>
                <w:bCs/>
                <w:iCs/>
                <w:color w:val="000000"/>
                <w:kern w:val="0"/>
                <w:sz w:val="24"/>
              </w:rPr>
              <w:t>投资者关系活动主要内容介绍</w:t>
            </w:r>
          </w:p>
          <w:p w14:paraId="68C695C9" w14:textId="77777777" w:rsidR="00085F68" w:rsidRDefault="00085F68">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256D27CC" w14:textId="77777777" w:rsidR="00085F68" w:rsidRDefault="00000000">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14:paraId="679C8689" w14:textId="77777777" w:rsidR="00085F68" w:rsidRDefault="00000000">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14:paraId="7AE23645"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1、今年后四个月的如何解决产能上升市场需求不振问题</w:t>
            </w:r>
          </w:p>
          <w:p w14:paraId="5348E29C"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您好，造纸行业下游需求与整体社零消费表现相关度较强，上半年公司所属造纸行业整体处于恢复阶段，需求恢复的节奏偏缓。在这样的背景下，公司一方面积极采取降库措施，优化经营策略以保障经营效益，另一方面通过加强与下游大客户的合作，提升出货稳定性以优化供应链运行效率，从而实现销售、物流的成本节降。同时基于7月31日国家发展改革委发布的《关于恢复和扩大消费的措施》，各地方、各部门将通过优化政策和制度设计，进一步满足居民消费需求、释放消费潜力。下半年随着提振消费的政策出台以及消费旺季即将来临，造纸和包装行业的景气度将呈现上升趋势，预计较上半年会有所改善。</w:t>
            </w:r>
          </w:p>
          <w:p w14:paraId="2E2A6A17"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2、公司有计划发行山鹰转债3和山鹰转债4来解决转债1和2吗？</w:t>
            </w:r>
          </w:p>
          <w:p w14:paraId="2C34D204"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lastRenderedPageBreak/>
              <w:t xml:space="preserve">您好，公司无相关计划，感谢您的关注。 </w:t>
            </w:r>
          </w:p>
          <w:p w14:paraId="0169BF3F"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3、2022年过去半年又终止实施业绩考核计划，那么2022年前半年的业绩补偿增持是否需要履行呢？公司也没有履行。为什么</w:t>
            </w:r>
          </w:p>
          <w:p w14:paraId="50DA748E"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您好，公司2022年第四次临时股东大会已审议通过《关于终止实施责任目标考核激励管理办法（2021-2025年）的议案》,根据决议公司已经终止实施责任目标考核办法，公司控股股东、董事、监事、高级管理人员及公司董事会认定的核心骨干人员针对该办法出具的配套承诺事项相应终止，对于已触发的2021年度责任利润差额增持承诺将继续履行。目前公司董事、监事、高级管理人员及公司董事会认定的核心骨干人员承诺增持事项已履行完成，详见公司披露的《2022年核心员工持股计划购买完成的公告》，后续公司将严格按照监管要求跟进事项进展，及时督促控股股东履行增持承诺，并按照有关规定履行信息披露义务，感谢您的关注。</w:t>
            </w:r>
          </w:p>
          <w:p w14:paraId="67B64CEB"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4、请问，为什么从六月份开始不按月披露月度业绩了？是业绩太差了吗？谢谢</w:t>
            </w:r>
          </w:p>
          <w:p w14:paraId="57B1B6CD"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尊敬的投资者，您好！因部分数据涉及公司商业信息，公司后续将继续按定期报告形式对外披露经营数据。目前公司经营状况良好，运营效率进一步提高，上半年原纸板块产量301.04万吨，销量295.85万吨，产销率98.28%，实现产销均衡增长。感谢您的关注。</w:t>
            </w:r>
          </w:p>
          <w:p w14:paraId="57BEB1BC"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5、请问人民币贬值对公司的影响</w:t>
            </w:r>
          </w:p>
          <w:p w14:paraId="49B55C47"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您好，公司采用多币种结算，汇率波动不会对公司业绩造成重大影响，具体情况请您关注公司定期报告，感谢您的关注。</w:t>
            </w:r>
          </w:p>
          <w:p w14:paraId="4DA1E79C"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6、山鹰转债过去曾经很好解决转债強赎，现在发行两个转债，请问贵司将采用什么措施尽快解决现存转债实现強赎？</w:t>
            </w:r>
          </w:p>
          <w:p w14:paraId="573F2104"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您好，公司未来将继续积极推动可转债转股，通过良好的经营确保效益增长、夯实转股基础，同时进一步推进市场对公司的价值认同，努力提振股价表现，促进可转债转股，感谢您的关注。</w:t>
            </w:r>
          </w:p>
          <w:p w14:paraId="2BE26C06"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lastRenderedPageBreak/>
              <w:t>7、箱板纸价格，最近是否在调涨，每吨比年初增长多少元</w:t>
            </w:r>
          </w:p>
          <w:p w14:paraId="2856E64B"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公司所属造纸行业的景气度与宏观经济发展及居民消费增长密切相关，下半年属于行业旺季，在提振消费的政策加持下，景气度将呈现上升趋势，公司将根据市场供需、原料成本等因素动态调整产品价格，感谢您的关注。</w:t>
            </w:r>
          </w:p>
          <w:p w14:paraId="28CD82FF"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8、公司现有年造纸产能700万吨 到年底能达到多少</w:t>
            </w:r>
          </w:p>
          <w:p w14:paraId="6F272981"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您好，公司立足长期发展战略，不断完善国内区域产能布局，上半年浙江山鹰 77 万吨造纸项目第一条产线正式投产，公司国内造纸产能提升至约750 万吨/年。下半年随着浙江山鹰77万吨造纸项目剩余产线和吉林山鹰一期30万吨瓦楞纸及10万吨秸秆浆项目的投产，公司国内造纸产能预计提升至约800万吨/年，感谢您的关注。</w:t>
            </w:r>
          </w:p>
          <w:p w14:paraId="4C7034E5"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9、请问你们董监高今年3月份增加股份是什么来的 公告是其他</w:t>
            </w:r>
          </w:p>
          <w:p w14:paraId="07AA18ED"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您好，本年部分董监高股份变动归因于公司2018年实施的创享激励基金合伙人第一期持股计划股份逐年归属事宜，公司于2023年3月8日通过非交易过户形式将持股计划份额归属至持有人证券账户名下，详见2023年半年度报告，感谢您的关注。</w:t>
            </w:r>
          </w:p>
          <w:p w14:paraId="238AE682" w14:textId="77777777" w:rsidR="00085F68" w:rsidRDefault="00000000">
            <w:pPr>
              <w:pStyle w:val="Style6"/>
              <w:spacing w:line="460" w:lineRule="exact"/>
              <w:ind w:left="413" w:firstLineChars="0" w:firstLine="0"/>
              <w:rPr>
                <w:rFonts w:ascii="宋体" w:hAnsi="宋体"/>
                <w:b/>
                <w:sz w:val="24"/>
                <w:szCs w:val="24"/>
              </w:rPr>
            </w:pPr>
            <w:r>
              <w:rPr>
                <w:rFonts w:ascii="宋体" w:hAnsi="宋体"/>
                <w:b/>
                <w:sz w:val="24"/>
                <w:szCs w:val="24"/>
              </w:rPr>
              <w:t>10、请问山鹰纸业大股东什么时候完成增持</w:t>
            </w:r>
          </w:p>
          <w:p w14:paraId="22B9DBBA" w14:textId="77777777" w:rsidR="00085F68" w:rsidRDefault="00000000">
            <w:pPr>
              <w:pStyle w:val="Style6"/>
              <w:spacing w:line="460" w:lineRule="exact"/>
              <w:ind w:leftChars="-1" w:left="-2" w:firstLine="480"/>
              <w:rPr>
                <w:rFonts w:ascii="宋体" w:hAnsi="宋体"/>
                <w:sz w:val="24"/>
                <w:szCs w:val="24"/>
              </w:rPr>
            </w:pPr>
            <w:r>
              <w:rPr>
                <w:rFonts w:ascii="宋体" w:hAnsi="宋体"/>
                <w:sz w:val="24"/>
                <w:szCs w:val="24"/>
              </w:rPr>
              <w:t>经公司2023年第一次临时股东大会审议通过，控股股东已将增持承诺的履行期限延期至2024年4月16日。公司将严格按照监管要求跟进事项进展，及时督促控股股东履行增持承诺，并按照有关规定履行信息披露义务，感谢您的关注。</w:t>
            </w:r>
          </w:p>
          <w:p w14:paraId="6D003F0F" w14:textId="77777777" w:rsidR="00085F68" w:rsidRDefault="00085F68">
            <w:pPr>
              <w:adjustRightInd w:val="0"/>
              <w:snapToGrid w:val="0"/>
              <w:spacing w:line="500" w:lineRule="exact"/>
              <w:rPr>
                <w:rFonts w:ascii="宋体" w:hAnsi="宋体"/>
                <w:bCs/>
                <w:iCs/>
                <w:color w:val="000000"/>
                <w:sz w:val="24"/>
              </w:rPr>
            </w:pPr>
          </w:p>
        </w:tc>
      </w:tr>
      <w:tr w:rsidR="00085F68" w14:paraId="0408443B" w14:textId="77777777">
        <w:tc>
          <w:tcPr>
            <w:tcW w:w="1908" w:type="dxa"/>
            <w:tcBorders>
              <w:top w:val="single" w:sz="4" w:space="0" w:color="auto"/>
              <w:left w:val="single" w:sz="4" w:space="0" w:color="auto"/>
              <w:bottom w:val="single" w:sz="4" w:space="0" w:color="auto"/>
              <w:right w:val="single" w:sz="4" w:space="0" w:color="auto"/>
            </w:tcBorders>
            <w:vAlign w:val="center"/>
          </w:tcPr>
          <w:p w14:paraId="759C0AFC" w14:textId="77777777" w:rsidR="00085F68" w:rsidRDefault="0000000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14:paraId="7E5E55A3" w14:textId="26477221" w:rsidR="00085F68" w:rsidRDefault="00085F68">
            <w:pPr>
              <w:spacing w:line="420" w:lineRule="exact"/>
              <w:rPr>
                <w:bCs/>
                <w:iCs/>
                <w:color w:val="000000"/>
                <w:sz w:val="24"/>
              </w:rPr>
            </w:pPr>
          </w:p>
        </w:tc>
      </w:tr>
      <w:tr w:rsidR="00085F68" w14:paraId="3B872A01" w14:textId="77777777">
        <w:tc>
          <w:tcPr>
            <w:tcW w:w="1908" w:type="dxa"/>
            <w:tcBorders>
              <w:top w:val="single" w:sz="4" w:space="0" w:color="auto"/>
              <w:left w:val="single" w:sz="4" w:space="0" w:color="auto"/>
              <w:bottom w:val="single" w:sz="4" w:space="0" w:color="auto"/>
              <w:right w:val="single" w:sz="4" w:space="0" w:color="auto"/>
            </w:tcBorders>
            <w:vAlign w:val="center"/>
          </w:tcPr>
          <w:p w14:paraId="4C2E4235" w14:textId="77777777" w:rsidR="00085F68" w:rsidRDefault="0000000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14:paraId="25AEBCA1" w14:textId="4A681B00" w:rsidR="00085F68" w:rsidRDefault="00000000">
            <w:pPr>
              <w:spacing w:line="420" w:lineRule="exact"/>
              <w:rPr>
                <w:bCs/>
                <w:iCs/>
                <w:color w:val="000000"/>
                <w:sz w:val="24"/>
              </w:rPr>
            </w:pPr>
            <w:r>
              <w:rPr>
                <w:bCs/>
                <w:iCs/>
                <w:color w:val="000000"/>
                <w:sz w:val="24"/>
              </w:rPr>
              <w:t>2023</w:t>
            </w:r>
            <w:r w:rsidR="00DD7B1E">
              <w:rPr>
                <w:rFonts w:hint="eastAsia"/>
                <w:bCs/>
                <w:iCs/>
                <w:color w:val="000000"/>
                <w:sz w:val="24"/>
              </w:rPr>
              <w:t>年</w:t>
            </w:r>
            <w:r>
              <w:rPr>
                <w:bCs/>
                <w:iCs/>
                <w:color w:val="000000"/>
                <w:sz w:val="24"/>
              </w:rPr>
              <w:t>9</w:t>
            </w:r>
            <w:r w:rsidR="00DD7B1E">
              <w:rPr>
                <w:rFonts w:hint="eastAsia"/>
                <w:bCs/>
                <w:iCs/>
                <w:color w:val="000000"/>
                <w:sz w:val="24"/>
              </w:rPr>
              <w:t>月</w:t>
            </w:r>
            <w:r>
              <w:rPr>
                <w:bCs/>
                <w:iCs/>
                <w:color w:val="000000"/>
                <w:sz w:val="24"/>
              </w:rPr>
              <w:t>13</w:t>
            </w:r>
            <w:r w:rsidR="00DD7B1E">
              <w:rPr>
                <w:rFonts w:hint="eastAsia"/>
                <w:bCs/>
                <w:iCs/>
                <w:color w:val="000000"/>
                <w:sz w:val="24"/>
              </w:rPr>
              <w:t>日</w:t>
            </w:r>
          </w:p>
        </w:tc>
      </w:tr>
    </w:tbl>
    <w:p w14:paraId="4B634713" w14:textId="77777777" w:rsidR="00085F68" w:rsidRDefault="00085F68" w:rsidP="00C91B83"/>
    <w:sectPr w:rsidR="00085F6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EC70" w14:textId="77777777" w:rsidR="0097501F" w:rsidRDefault="0097501F">
      <w:r>
        <w:separator/>
      </w:r>
    </w:p>
  </w:endnote>
  <w:endnote w:type="continuationSeparator" w:id="0">
    <w:p w14:paraId="2088A2BD" w14:textId="77777777" w:rsidR="0097501F" w:rsidRDefault="0097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E67D" w14:textId="129F7EE9" w:rsidR="00085F68" w:rsidRDefault="00085F68">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65A4" w14:textId="77777777" w:rsidR="0097501F" w:rsidRDefault="0097501F">
      <w:r>
        <w:separator/>
      </w:r>
    </w:p>
  </w:footnote>
  <w:footnote w:type="continuationSeparator" w:id="0">
    <w:p w14:paraId="7EE2B221" w14:textId="77777777" w:rsidR="0097501F" w:rsidRDefault="00975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50C6E"/>
    <w:rsid w:val="00060A74"/>
    <w:rsid w:val="00066BA7"/>
    <w:rsid w:val="00067110"/>
    <w:rsid w:val="00085F68"/>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59EF"/>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778BF"/>
    <w:rsid w:val="0048591A"/>
    <w:rsid w:val="00486D86"/>
    <w:rsid w:val="0048721A"/>
    <w:rsid w:val="004A0BD5"/>
    <w:rsid w:val="004A1BBF"/>
    <w:rsid w:val="004A73E5"/>
    <w:rsid w:val="004C19BF"/>
    <w:rsid w:val="004D7640"/>
    <w:rsid w:val="004E1A9B"/>
    <w:rsid w:val="004F766E"/>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20EB3"/>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22C8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501F"/>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4D54"/>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5DE8"/>
    <w:rsid w:val="00B4746C"/>
    <w:rsid w:val="00B65354"/>
    <w:rsid w:val="00B7157C"/>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1B83"/>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D7B1E"/>
    <w:rsid w:val="00DE2FE1"/>
    <w:rsid w:val="00DE7391"/>
    <w:rsid w:val="00DF2DB5"/>
    <w:rsid w:val="00DF6560"/>
    <w:rsid w:val="00E04CC0"/>
    <w:rsid w:val="00E136FF"/>
    <w:rsid w:val="00E32528"/>
    <w:rsid w:val="00E35F26"/>
    <w:rsid w:val="00E53165"/>
    <w:rsid w:val="00E61EF7"/>
    <w:rsid w:val="00E663B4"/>
    <w:rsid w:val="00E80CEB"/>
    <w:rsid w:val="00E920D8"/>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5EC3"/>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9CB75"/>
  <w15:docId w15:val="{4DCE64E9-4D64-4846-B9AC-3C4AC4A0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317</Words>
  <Characters>1809</Characters>
  <Application>Microsoft Office Word</Application>
  <DocSecurity>0</DocSecurity>
  <Lines>15</Lines>
  <Paragraphs>4</Paragraphs>
  <ScaleCrop>false</ScaleCrop>
  <Company>微软中国</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QinYuan 钦媛</cp:lastModifiedBy>
  <cp:revision>274</cp:revision>
  <cp:lastPrinted>2014-02-21T05:34:00Z</cp:lastPrinted>
  <dcterms:created xsi:type="dcterms:W3CDTF">2012-09-09T08:59:00Z</dcterms:created>
  <dcterms:modified xsi:type="dcterms:W3CDTF">2023-09-13T08:13:00Z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