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BEBC70" w14:textId="7DC6250F" w:rsidR="0003107F" w:rsidRPr="0033548F" w:rsidRDefault="009F1C61">
      <w:pPr>
        <w:pStyle w:val="1"/>
        <w:rPr>
          <w:rFonts w:ascii="宋体" w:eastAsia="宋体" w:hAnsi="宋体" w:cs="宋体"/>
          <w:b/>
          <w:sz w:val="20"/>
          <w:szCs w:val="20"/>
          <w:lang w:val="en-US"/>
        </w:rPr>
      </w:pPr>
      <w:r w:rsidRPr="0033548F">
        <w:rPr>
          <w:rFonts w:ascii="宋体" w:eastAsia="宋体" w:hAnsi="宋体" w:cs="宋体" w:hint="eastAsia"/>
          <w:b/>
          <w:sz w:val="24"/>
          <w:szCs w:val="24"/>
          <w:lang w:val="en-US"/>
        </w:rPr>
        <w:t>证券代码：</w:t>
      </w:r>
      <w:r w:rsidRPr="0033548F">
        <w:rPr>
          <w:rFonts w:ascii="宋体" w:eastAsia="宋体" w:hAnsi="宋体" w:cs="宋体"/>
          <w:b/>
          <w:sz w:val="24"/>
          <w:szCs w:val="24"/>
          <w:lang w:val="en-US"/>
        </w:rPr>
        <w:t xml:space="preserve">600927     </w:t>
      </w:r>
      <w:r w:rsidRPr="0033548F">
        <w:rPr>
          <w:rFonts w:ascii="宋体" w:eastAsia="宋体" w:hAnsi="宋体" w:cs="宋体"/>
          <w:b/>
          <w:sz w:val="21"/>
          <w:szCs w:val="21"/>
          <w:lang w:val="en-US"/>
        </w:rPr>
        <w:t xml:space="preserve">                                </w:t>
      </w:r>
      <w:r w:rsidRPr="0033548F">
        <w:rPr>
          <w:rFonts w:ascii="宋体" w:eastAsia="宋体" w:hAnsi="宋体" w:cs="宋体" w:hint="eastAsia"/>
          <w:b/>
          <w:sz w:val="24"/>
          <w:szCs w:val="24"/>
          <w:lang w:val="en-US"/>
        </w:rPr>
        <w:t>证券简称：永安期货</w:t>
      </w:r>
    </w:p>
    <w:p w14:paraId="694FD3ED" w14:textId="77777777" w:rsidR="0003107F" w:rsidRDefault="0003107F">
      <w:pPr>
        <w:spacing w:line="360" w:lineRule="auto"/>
        <w:jc w:val="center"/>
        <w:rPr>
          <w:rFonts w:ascii="宋体" w:eastAsia="宋体" w:hAnsi="宋体" w:cs="宋体"/>
          <w:b/>
          <w:bCs/>
          <w:sz w:val="44"/>
          <w:szCs w:val="44"/>
        </w:rPr>
      </w:pPr>
    </w:p>
    <w:p w14:paraId="368210A0" w14:textId="77777777" w:rsidR="0003107F" w:rsidRPr="0033548F" w:rsidRDefault="009F1C61">
      <w:pPr>
        <w:spacing w:line="360" w:lineRule="auto"/>
        <w:jc w:val="center"/>
        <w:rPr>
          <w:rFonts w:ascii="宋体" w:eastAsia="宋体" w:hAnsi="宋体" w:cs="宋体"/>
          <w:b/>
          <w:bCs/>
          <w:sz w:val="32"/>
          <w:szCs w:val="32"/>
        </w:rPr>
      </w:pPr>
      <w:r w:rsidRPr="0033548F">
        <w:rPr>
          <w:rFonts w:ascii="宋体" w:eastAsia="宋体" w:hAnsi="宋体" w:cs="宋体" w:hint="eastAsia"/>
          <w:b/>
          <w:bCs/>
          <w:sz w:val="32"/>
          <w:szCs w:val="32"/>
        </w:rPr>
        <w:t>永安期货股份有限公司</w:t>
      </w:r>
    </w:p>
    <w:p w14:paraId="36C4A8AF" w14:textId="77777777" w:rsidR="0003107F" w:rsidRPr="0033548F" w:rsidRDefault="009F1C61">
      <w:pPr>
        <w:spacing w:line="360" w:lineRule="auto"/>
        <w:jc w:val="center"/>
        <w:rPr>
          <w:rFonts w:ascii="宋体" w:eastAsia="宋体" w:hAnsi="宋体" w:cs="宋体"/>
          <w:sz w:val="32"/>
          <w:szCs w:val="32"/>
        </w:rPr>
      </w:pPr>
      <w:r w:rsidRPr="0033548F">
        <w:rPr>
          <w:rFonts w:ascii="宋体" w:eastAsia="宋体" w:hAnsi="宋体" w:cs="宋体" w:hint="eastAsia"/>
          <w:b/>
          <w:bCs/>
          <w:sz w:val="32"/>
          <w:szCs w:val="32"/>
        </w:rPr>
        <w:t>投资者关系活动记录表</w:t>
      </w:r>
    </w:p>
    <w:p w14:paraId="31882442" w14:textId="738210F0" w:rsidR="0003107F" w:rsidRPr="0033548F" w:rsidRDefault="009F1C61" w:rsidP="0033548F">
      <w:pPr>
        <w:spacing w:before="51" w:after="32"/>
        <w:ind w:right="619"/>
        <w:rPr>
          <w:rFonts w:asciiTheme="minorEastAsia" w:eastAsiaTheme="minorEastAsia" w:hAnsiTheme="minorEastAsia" w:cs="宋体"/>
          <w:b/>
          <w:sz w:val="24"/>
          <w:szCs w:val="24"/>
        </w:rPr>
      </w:pPr>
      <w:r w:rsidRPr="0033548F">
        <w:rPr>
          <w:rFonts w:asciiTheme="minorEastAsia" w:eastAsiaTheme="minorEastAsia" w:hAnsiTheme="minorEastAsia" w:cs="宋体" w:hint="eastAsia"/>
          <w:b/>
          <w:sz w:val="24"/>
          <w:szCs w:val="24"/>
        </w:rPr>
        <w:t>编号：</w:t>
      </w:r>
      <w:r w:rsidRPr="0033548F">
        <w:rPr>
          <w:rFonts w:asciiTheme="minorEastAsia" w:eastAsiaTheme="minorEastAsia" w:hAnsiTheme="minorEastAsia" w:cs="宋体"/>
          <w:b/>
          <w:sz w:val="24"/>
          <w:szCs w:val="24"/>
          <w:lang w:val="en-US"/>
        </w:rPr>
        <w:t>2023</w:t>
      </w:r>
      <w:r w:rsidRPr="0033548F">
        <w:rPr>
          <w:rFonts w:asciiTheme="minorEastAsia" w:eastAsiaTheme="minorEastAsia" w:hAnsiTheme="minorEastAsia" w:cs="宋体"/>
          <w:b/>
          <w:sz w:val="24"/>
          <w:szCs w:val="24"/>
        </w:rPr>
        <w:t>-</w:t>
      </w:r>
      <w:r w:rsidR="008A209B" w:rsidRPr="0033548F">
        <w:rPr>
          <w:rFonts w:asciiTheme="minorEastAsia" w:eastAsiaTheme="minorEastAsia" w:hAnsiTheme="minorEastAsia" w:cs="宋体"/>
          <w:b/>
          <w:sz w:val="24"/>
          <w:szCs w:val="24"/>
        </w:rPr>
        <w:t>006</w:t>
      </w:r>
    </w:p>
    <w:tbl>
      <w:tblPr>
        <w:tblW w:w="852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0" w:type="dxa"/>
        </w:tblCellMar>
        <w:tblLook w:val="04A0" w:firstRow="1" w:lastRow="0" w:firstColumn="1" w:lastColumn="0" w:noHBand="0" w:noVBand="1"/>
      </w:tblPr>
      <w:tblGrid>
        <w:gridCol w:w="2580"/>
        <w:gridCol w:w="5945"/>
      </w:tblGrid>
      <w:tr w:rsidR="0003107F" w14:paraId="337587A9" w14:textId="77777777" w:rsidTr="00FE6D2B">
        <w:trPr>
          <w:trHeight w:val="2801"/>
          <w:jc w:val="center"/>
        </w:trPr>
        <w:tc>
          <w:tcPr>
            <w:tcW w:w="2580" w:type="dxa"/>
            <w:vAlign w:val="center"/>
          </w:tcPr>
          <w:p w14:paraId="4EE3B3EB" w14:textId="77777777" w:rsidR="0003107F" w:rsidRPr="0033548F" w:rsidRDefault="0003107F" w:rsidP="0079359D">
            <w:pPr>
              <w:pStyle w:val="TableParagraph"/>
              <w:spacing w:before="7"/>
              <w:jc w:val="both"/>
              <w:rPr>
                <w:rFonts w:ascii="宋体" w:eastAsia="宋体" w:hAnsi="宋体" w:cs="宋体"/>
                <w:b/>
                <w:bCs/>
                <w:sz w:val="24"/>
                <w:szCs w:val="24"/>
              </w:rPr>
            </w:pPr>
          </w:p>
          <w:p w14:paraId="107A2434" w14:textId="77777777" w:rsidR="0003107F" w:rsidRPr="0033548F" w:rsidRDefault="009F1C61" w:rsidP="0079359D">
            <w:pPr>
              <w:pStyle w:val="TableParagraph"/>
              <w:spacing w:before="1"/>
              <w:ind w:left="107"/>
              <w:jc w:val="both"/>
              <w:rPr>
                <w:rFonts w:ascii="宋体" w:eastAsia="宋体" w:hAnsi="宋体" w:cs="宋体"/>
                <w:b/>
                <w:bCs/>
                <w:sz w:val="24"/>
                <w:szCs w:val="24"/>
              </w:rPr>
            </w:pPr>
            <w:r w:rsidRPr="0033548F">
              <w:rPr>
                <w:rFonts w:ascii="宋体" w:eastAsia="宋体" w:hAnsi="宋体" w:cs="宋体" w:hint="eastAsia"/>
                <w:b/>
                <w:bCs/>
                <w:sz w:val="24"/>
                <w:szCs w:val="24"/>
              </w:rPr>
              <w:t>投资者关系活动类别</w:t>
            </w:r>
          </w:p>
        </w:tc>
        <w:tc>
          <w:tcPr>
            <w:tcW w:w="5945" w:type="dxa"/>
            <w:vAlign w:val="center"/>
          </w:tcPr>
          <w:p w14:paraId="73DD9BC7" w14:textId="77777777" w:rsidR="0003107F" w:rsidRPr="0033548F" w:rsidRDefault="00000000" w:rsidP="00FE6D2B">
            <w:pPr>
              <w:pStyle w:val="TableParagraph"/>
              <w:tabs>
                <w:tab w:val="left" w:pos="2418"/>
              </w:tabs>
              <w:spacing w:before="1"/>
              <w:ind w:left="107"/>
              <w:jc w:val="both"/>
              <w:rPr>
                <w:rFonts w:ascii="宋体" w:eastAsia="宋体" w:hAnsi="宋体" w:cs="宋体"/>
                <w:sz w:val="24"/>
                <w:szCs w:val="24"/>
              </w:rPr>
            </w:pPr>
            <w:sdt>
              <w:sdtPr>
                <w:rPr>
                  <w:rFonts w:ascii="宋体" w:eastAsia="宋体" w:hAnsi="宋体" w:cs="宋体" w:hint="eastAsia"/>
                  <w:sz w:val="24"/>
                  <w:szCs w:val="24"/>
                </w:rPr>
                <w:id w:val="249780449"/>
                <w14:checkbox>
                  <w14:checked w14:val="0"/>
                  <w14:checkedState w14:val="0052" w14:font="Wingdings 2"/>
                  <w14:uncheckedState w14:val="2610" w14:font="MS Gothic"/>
                </w14:checkbox>
              </w:sdtPr>
              <w:sdtContent>
                <w:r w:rsidR="009F1C61" w:rsidRPr="0033548F">
                  <w:rPr>
                    <w:rFonts w:ascii="MS Gothic" w:eastAsia="MS Gothic" w:hAnsi="MS Gothic" w:cs="宋体"/>
                    <w:sz w:val="24"/>
                    <w:szCs w:val="24"/>
                  </w:rPr>
                  <w:t>☐</w:t>
                </w:r>
              </w:sdtContent>
            </w:sdt>
            <w:r w:rsidR="009F1C61" w:rsidRPr="0033548F">
              <w:rPr>
                <w:rFonts w:ascii="宋体" w:eastAsia="宋体" w:hAnsi="宋体" w:cs="宋体" w:hint="eastAsia"/>
                <w:sz w:val="24"/>
                <w:szCs w:val="24"/>
              </w:rPr>
              <w:t>特</w:t>
            </w:r>
            <w:r w:rsidR="009F1C61" w:rsidRPr="0033548F">
              <w:rPr>
                <w:rFonts w:ascii="宋体" w:eastAsia="宋体" w:hAnsi="宋体" w:cs="宋体" w:hint="eastAsia"/>
                <w:spacing w:val="-3"/>
                <w:sz w:val="24"/>
                <w:szCs w:val="24"/>
              </w:rPr>
              <w:t>定</w:t>
            </w:r>
            <w:r w:rsidR="009F1C61" w:rsidRPr="0033548F">
              <w:rPr>
                <w:rFonts w:ascii="宋体" w:eastAsia="宋体" w:hAnsi="宋体" w:cs="宋体" w:hint="eastAsia"/>
                <w:sz w:val="24"/>
                <w:szCs w:val="24"/>
              </w:rPr>
              <w:t>对</w:t>
            </w:r>
            <w:r w:rsidR="009F1C61" w:rsidRPr="0033548F">
              <w:rPr>
                <w:rFonts w:ascii="宋体" w:eastAsia="宋体" w:hAnsi="宋体" w:cs="宋体" w:hint="eastAsia"/>
                <w:spacing w:val="-3"/>
                <w:sz w:val="24"/>
                <w:szCs w:val="24"/>
              </w:rPr>
              <w:t>象</w:t>
            </w:r>
            <w:r w:rsidR="009F1C61" w:rsidRPr="0033548F">
              <w:rPr>
                <w:rFonts w:ascii="宋体" w:eastAsia="宋体" w:hAnsi="宋体" w:cs="宋体" w:hint="eastAsia"/>
                <w:sz w:val="24"/>
                <w:szCs w:val="24"/>
              </w:rPr>
              <w:t>调研</w:t>
            </w:r>
            <w:r w:rsidR="009F1C61" w:rsidRPr="0033548F">
              <w:rPr>
                <w:rFonts w:ascii="宋体" w:eastAsia="宋体" w:hAnsi="宋体" w:cs="宋体"/>
                <w:sz w:val="24"/>
                <w:szCs w:val="24"/>
              </w:rPr>
              <w:tab/>
            </w:r>
            <w:sdt>
              <w:sdtPr>
                <w:rPr>
                  <w:rFonts w:ascii="宋体" w:eastAsia="宋体" w:hAnsi="宋体" w:cs="宋体" w:hint="eastAsia"/>
                  <w:sz w:val="24"/>
                  <w:szCs w:val="24"/>
                </w:rPr>
                <w:id w:val="-416875725"/>
                <w14:checkbox>
                  <w14:checked w14:val="0"/>
                  <w14:checkedState w14:val="0052" w14:font="Wingdings 2"/>
                  <w14:uncheckedState w14:val="2610" w14:font="MS Gothic"/>
                </w14:checkbox>
              </w:sdtPr>
              <w:sdtContent>
                <w:r w:rsidR="009F1C61" w:rsidRPr="0033548F">
                  <w:rPr>
                    <w:rFonts w:ascii="MS Gothic" w:eastAsia="MS Gothic" w:hAnsi="MS Gothic" w:cs="宋体"/>
                    <w:sz w:val="24"/>
                    <w:szCs w:val="24"/>
                  </w:rPr>
                  <w:t>☐</w:t>
                </w:r>
              </w:sdtContent>
            </w:sdt>
            <w:r w:rsidR="009F1C61" w:rsidRPr="0033548F">
              <w:rPr>
                <w:rFonts w:ascii="宋体" w:eastAsia="宋体" w:hAnsi="宋体" w:cs="宋体" w:hint="eastAsia"/>
                <w:sz w:val="24"/>
                <w:szCs w:val="24"/>
              </w:rPr>
              <w:t>分</w:t>
            </w:r>
            <w:r w:rsidR="009F1C61" w:rsidRPr="0033548F">
              <w:rPr>
                <w:rFonts w:ascii="宋体" w:eastAsia="宋体" w:hAnsi="宋体" w:cs="宋体" w:hint="eastAsia"/>
                <w:spacing w:val="-3"/>
                <w:sz w:val="24"/>
                <w:szCs w:val="24"/>
              </w:rPr>
              <w:t>析</w:t>
            </w:r>
            <w:r w:rsidR="009F1C61" w:rsidRPr="0033548F">
              <w:rPr>
                <w:rFonts w:ascii="宋体" w:eastAsia="宋体" w:hAnsi="宋体" w:cs="宋体" w:hint="eastAsia"/>
                <w:sz w:val="24"/>
                <w:szCs w:val="24"/>
              </w:rPr>
              <w:t>师</w:t>
            </w:r>
            <w:r w:rsidR="009F1C61" w:rsidRPr="0033548F">
              <w:rPr>
                <w:rFonts w:ascii="宋体" w:eastAsia="宋体" w:hAnsi="宋体" w:cs="宋体" w:hint="eastAsia"/>
                <w:spacing w:val="-3"/>
                <w:sz w:val="24"/>
                <w:szCs w:val="24"/>
              </w:rPr>
              <w:t>会</w:t>
            </w:r>
            <w:r w:rsidR="009F1C61" w:rsidRPr="0033548F">
              <w:rPr>
                <w:rFonts w:ascii="宋体" w:eastAsia="宋体" w:hAnsi="宋体" w:cs="宋体" w:hint="eastAsia"/>
                <w:sz w:val="24"/>
                <w:szCs w:val="24"/>
              </w:rPr>
              <w:t>议</w:t>
            </w:r>
          </w:p>
          <w:p w14:paraId="0A0667D4" w14:textId="77777777" w:rsidR="0003107F" w:rsidRPr="0033548F" w:rsidRDefault="00000000" w:rsidP="00FE6D2B">
            <w:pPr>
              <w:pStyle w:val="TableParagraph"/>
              <w:tabs>
                <w:tab w:val="left" w:pos="2418"/>
              </w:tabs>
              <w:ind w:left="107"/>
              <w:jc w:val="both"/>
              <w:rPr>
                <w:rFonts w:ascii="宋体" w:eastAsia="宋体" w:hAnsi="宋体" w:cs="宋体"/>
                <w:sz w:val="24"/>
                <w:szCs w:val="24"/>
              </w:rPr>
            </w:pPr>
            <w:sdt>
              <w:sdtPr>
                <w:rPr>
                  <w:rFonts w:ascii="宋体" w:eastAsia="宋体" w:hAnsi="宋体" w:cs="宋体" w:hint="eastAsia"/>
                  <w:sz w:val="24"/>
                  <w:szCs w:val="24"/>
                </w:rPr>
                <w:id w:val="1206906014"/>
                <w14:checkbox>
                  <w14:checked w14:val="0"/>
                  <w14:checkedState w14:val="0052" w14:font="Wingdings 2"/>
                  <w14:uncheckedState w14:val="2610" w14:font="MS Gothic"/>
                </w14:checkbox>
              </w:sdtPr>
              <w:sdtContent>
                <w:r w:rsidR="009F1C61" w:rsidRPr="0033548F">
                  <w:rPr>
                    <w:rFonts w:ascii="MS Gothic" w:eastAsia="MS Gothic" w:hAnsi="MS Gothic" w:cs="宋体"/>
                    <w:sz w:val="24"/>
                    <w:szCs w:val="24"/>
                  </w:rPr>
                  <w:t>☐</w:t>
                </w:r>
              </w:sdtContent>
            </w:sdt>
            <w:r w:rsidR="009F1C61" w:rsidRPr="0033548F">
              <w:rPr>
                <w:rFonts w:ascii="宋体" w:eastAsia="宋体" w:hAnsi="宋体" w:cs="宋体" w:hint="eastAsia"/>
                <w:sz w:val="24"/>
                <w:szCs w:val="24"/>
              </w:rPr>
              <w:t>媒</w:t>
            </w:r>
            <w:r w:rsidR="009F1C61" w:rsidRPr="0033548F">
              <w:rPr>
                <w:rFonts w:ascii="宋体" w:eastAsia="宋体" w:hAnsi="宋体" w:cs="宋体" w:hint="eastAsia"/>
                <w:spacing w:val="-3"/>
                <w:sz w:val="24"/>
                <w:szCs w:val="24"/>
              </w:rPr>
              <w:t>体</w:t>
            </w:r>
            <w:r w:rsidR="009F1C61" w:rsidRPr="0033548F">
              <w:rPr>
                <w:rFonts w:ascii="宋体" w:eastAsia="宋体" w:hAnsi="宋体" w:cs="宋体" w:hint="eastAsia"/>
                <w:sz w:val="24"/>
                <w:szCs w:val="24"/>
              </w:rPr>
              <w:t>采访</w:t>
            </w:r>
            <w:r w:rsidR="009F1C61" w:rsidRPr="0033548F">
              <w:rPr>
                <w:rFonts w:ascii="宋体" w:eastAsia="宋体" w:hAnsi="宋体" w:cs="宋体"/>
                <w:sz w:val="24"/>
                <w:szCs w:val="24"/>
              </w:rPr>
              <w:tab/>
            </w:r>
            <w:sdt>
              <w:sdtPr>
                <w:rPr>
                  <w:rFonts w:ascii="宋体" w:eastAsia="宋体" w:hAnsi="宋体" w:cs="宋体" w:hint="eastAsia"/>
                  <w:sz w:val="24"/>
                  <w:szCs w:val="24"/>
                </w:rPr>
                <w:id w:val="-66658901"/>
                <w14:checkbox>
                  <w14:checked w14:val="1"/>
                  <w14:checkedState w14:val="0052" w14:font="Wingdings 2"/>
                  <w14:uncheckedState w14:val="2610" w14:font="MS Gothic"/>
                </w14:checkbox>
              </w:sdtPr>
              <w:sdtContent>
                <w:r w:rsidR="009F1C61" w:rsidRPr="0033548F">
                  <w:rPr>
                    <w:rFonts w:ascii="Wingdings 2" w:eastAsia="MS Gothic" w:hAnsi="Wingdings 2" w:cs="宋体"/>
                    <w:sz w:val="24"/>
                    <w:szCs w:val="24"/>
                  </w:rPr>
                  <w:t></w:t>
                </w:r>
              </w:sdtContent>
            </w:sdt>
            <w:r w:rsidR="009F1C61" w:rsidRPr="0033548F">
              <w:rPr>
                <w:rFonts w:ascii="宋体" w:eastAsia="宋体" w:hAnsi="宋体" w:cs="宋体" w:hint="eastAsia"/>
                <w:sz w:val="24"/>
                <w:szCs w:val="24"/>
              </w:rPr>
              <w:t>业</w:t>
            </w:r>
            <w:r w:rsidR="009F1C61" w:rsidRPr="0033548F">
              <w:rPr>
                <w:rFonts w:ascii="宋体" w:eastAsia="宋体" w:hAnsi="宋体" w:cs="宋体" w:hint="eastAsia"/>
                <w:spacing w:val="-3"/>
                <w:sz w:val="24"/>
                <w:szCs w:val="24"/>
              </w:rPr>
              <w:t>绩</w:t>
            </w:r>
            <w:r w:rsidR="009F1C61" w:rsidRPr="0033548F">
              <w:rPr>
                <w:rFonts w:ascii="宋体" w:eastAsia="宋体" w:hAnsi="宋体" w:cs="宋体" w:hint="eastAsia"/>
                <w:sz w:val="24"/>
                <w:szCs w:val="24"/>
              </w:rPr>
              <w:t>说</w:t>
            </w:r>
            <w:r w:rsidR="009F1C61" w:rsidRPr="0033548F">
              <w:rPr>
                <w:rFonts w:ascii="宋体" w:eastAsia="宋体" w:hAnsi="宋体" w:cs="宋体" w:hint="eastAsia"/>
                <w:spacing w:val="-3"/>
                <w:sz w:val="24"/>
                <w:szCs w:val="24"/>
              </w:rPr>
              <w:t>明</w:t>
            </w:r>
            <w:r w:rsidR="009F1C61" w:rsidRPr="0033548F">
              <w:rPr>
                <w:rFonts w:ascii="宋体" w:eastAsia="宋体" w:hAnsi="宋体" w:cs="宋体" w:hint="eastAsia"/>
                <w:sz w:val="24"/>
                <w:szCs w:val="24"/>
              </w:rPr>
              <w:t>会</w:t>
            </w:r>
          </w:p>
          <w:p w14:paraId="04715E3C" w14:textId="77777777" w:rsidR="0003107F" w:rsidRPr="0033548F" w:rsidRDefault="00000000" w:rsidP="00FE6D2B">
            <w:pPr>
              <w:pStyle w:val="TableParagraph"/>
              <w:tabs>
                <w:tab w:val="left" w:pos="2418"/>
              </w:tabs>
              <w:ind w:left="107"/>
              <w:jc w:val="both"/>
              <w:rPr>
                <w:rFonts w:ascii="宋体" w:eastAsia="宋体" w:hAnsi="宋体" w:cs="宋体"/>
                <w:sz w:val="24"/>
                <w:szCs w:val="24"/>
              </w:rPr>
            </w:pPr>
            <w:sdt>
              <w:sdtPr>
                <w:rPr>
                  <w:rFonts w:ascii="宋体" w:eastAsia="宋体" w:hAnsi="宋体" w:cs="宋体" w:hint="eastAsia"/>
                  <w:sz w:val="24"/>
                  <w:szCs w:val="24"/>
                </w:rPr>
                <w:id w:val="-1848167434"/>
                <w14:checkbox>
                  <w14:checked w14:val="0"/>
                  <w14:checkedState w14:val="0052" w14:font="Wingdings 2"/>
                  <w14:uncheckedState w14:val="2610" w14:font="MS Gothic"/>
                </w14:checkbox>
              </w:sdtPr>
              <w:sdtContent>
                <w:r w:rsidR="009F1C61" w:rsidRPr="0033548F">
                  <w:rPr>
                    <w:rFonts w:ascii="MS Gothic" w:eastAsia="MS Gothic" w:hAnsi="MS Gothic" w:cs="宋体"/>
                    <w:sz w:val="24"/>
                    <w:szCs w:val="24"/>
                  </w:rPr>
                  <w:t>☐</w:t>
                </w:r>
              </w:sdtContent>
            </w:sdt>
            <w:r w:rsidR="009F1C61" w:rsidRPr="0033548F">
              <w:rPr>
                <w:rFonts w:ascii="宋体" w:eastAsia="宋体" w:hAnsi="宋体" w:cs="宋体" w:hint="eastAsia"/>
                <w:sz w:val="24"/>
                <w:szCs w:val="24"/>
              </w:rPr>
              <w:t>新</w:t>
            </w:r>
            <w:r w:rsidR="009F1C61" w:rsidRPr="0033548F">
              <w:rPr>
                <w:rFonts w:ascii="宋体" w:eastAsia="宋体" w:hAnsi="宋体" w:cs="宋体" w:hint="eastAsia"/>
                <w:spacing w:val="-3"/>
                <w:sz w:val="24"/>
                <w:szCs w:val="24"/>
              </w:rPr>
              <w:t>闻</w:t>
            </w:r>
            <w:r w:rsidR="009F1C61" w:rsidRPr="0033548F">
              <w:rPr>
                <w:rFonts w:ascii="宋体" w:eastAsia="宋体" w:hAnsi="宋体" w:cs="宋体" w:hint="eastAsia"/>
                <w:sz w:val="24"/>
                <w:szCs w:val="24"/>
              </w:rPr>
              <w:t>发</w:t>
            </w:r>
            <w:r w:rsidR="009F1C61" w:rsidRPr="0033548F">
              <w:rPr>
                <w:rFonts w:ascii="宋体" w:eastAsia="宋体" w:hAnsi="宋体" w:cs="宋体" w:hint="eastAsia"/>
                <w:spacing w:val="-3"/>
                <w:sz w:val="24"/>
                <w:szCs w:val="24"/>
              </w:rPr>
              <w:t>布</w:t>
            </w:r>
            <w:r w:rsidR="009F1C61" w:rsidRPr="0033548F">
              <w:rPr>
                <w:rFonts w:ascii="宋体" w:eastAsia="宋体" w:hAnsi="宋体" w:cs="宋体" w:hint="eastAsia"/>
                <w:sz w:val="24"/>
                <w:szCs w:val="24"/>
              </w:rPr>
              <w:t>会</w:t>
            </w:r>
            <w:r w:rsidR="009F1C61" w:rsidRPr="0033548F">
              <w:rPr>
                <w:rFonts w:ascii="宋体" w:eastAsia="宋体" w:hAnsi="宋体" w:cs="宋体"/>
                <w:sz w:val="24"/>
                <w:szCs w:val="24"/>
              </w:rPr>
              <w:tab/>
            </w:r>
            <w:sdt>
              <w:sdtPr>
                <w:rPr>
                  <w:rFonts w:ascii="宋体" w:eastAsia="宋体" w:hAnsi="宋体" w:cs="宋体" w:hint="eastAsia"/>
                  <w:sz w:val="24"/>
                  <w:szCs w:val="24"/>
                </w:rPr>
                <w:id w:val="412049691"/>
                <w14:checkbox>
                  <w14:checked w14:val="0"/>
                  <w14:checkedState w14:val="0052" w14:font="Wingdings 2"/>
                  <w14:uncheckedState w14:val="2610" w14:font="MS Gothic"/>
                </w14:checkbox>
              </w:sdtPr>
              <w:sdtContent>
                <w:r w:rsidR="009F1C61" w:rsidRPr="0033548F">
                  <w:rPr>
                    <w:rFonts w:ascii="MS Gothic" w:eastAsia="MS Gothic" w:hAnsi="MS Gothic" w:cs="宋体"/>
                    <w:sz w:val="24"/>
                    <w:szCs w:val="24"/>
                  </w:rPr>
                  <w:t>☐</w:t>
                </w:r>
              </w:sdtContent>
            </w:sdt>
            <w:r w:rsidR="009F1C61" w:rsidRPr="0033548F">
              <w:rPr>
                <w:rFonts w:ascii="宋体" w:eastAsia="宋体" w:hAnsi="宋体" w:cs="宋体" w:hint="eastAsia"/>
                <w:sz w:val="24"/>
                <w:szCs w:val="24"/>
              </w:rPr>
              <w:t>路</w:t>
            </w:r>
            <w:r w:rsidR="009F1C61" w:rsidRPr="0033548F">
              <w:rPr>
                <w:rFonts w:ascii="宋体" w:eastAsia="宋体" w:hAnsi="宋体" w:cs="宋体" w:hint="eastAsia"/>
                <w:spacing w:val="-3"/>
                <w:sz w:val="24"/>
                <w:szCs w:val="24"/>
              </w:rPr>
              <w:t>演</w:t>
            </w:r>
            <w:r w:rsidR="009F1C61" w:rsidRPr="0033548F">
              <w:rPr>
                <w:rFonts w:ascii="宋体" w:eastAsia="宋体" w:hAnsi="宋体" w:cs="宋体" w:hint="eastAsia"/>
                <w:sz w:val="24"/>
                <w:szCs w:val="24"/>
              </w:rPr>
              <w:t>活动</w:t>
            </w:r>
          </w:p>
          <w:p w14:paraId="7E172E09" w14:textId="77777777" w:rsidR="0003107F" w:rsidRPr="0033548F" w:rsidRDefault="00000000" w:rsidP="00FE6D2B">
            <w:pPr>
              <w:pStyle w:val="TableParagraph"/>
              <w:ind w:left="107"/>
              <w:jc w:val="both"/>
              <w:rPr>
                <w:rFonts w:ascii="宋体" w:eastAsia="宋体" w:hAnsi="宋体" w:cs="宋体"/>
                <w:sz w:val="24"/>
                <w:szCs w:val="24"/>
              </w:rPr>
            </w:pPr>
            <w:sdt>
              <w:sdtPr>
                <w:rPr>
                  <w:rFonts w:ascii="宋体" w:eastAsia="宋体" w:hAnsi="宋体" w:cs="宋体" w:hint="eastAsia"/>
                  <w:sz w:val="24"/>
                  <w:szCs w:val="24"/>
                </w:rPr>
                <w:id w:val="-1333366911"/>
                <w14:checkbox>
                  <w14:checked w14:val="0"/>
                  <w14:checkedState w14:val="0052" w14:font="Wingdings 2"/>
                  <w14:uncheckedState w14:val="2610" w14:font="MS Gothic"/>
                </w14:checkbox>
              </w:sdtPr>
              <w:sdtContent>
                <w:r w:rsidR="009F1C61" w:rsidRPr="0033548F">
                  <w:rPr>
                    <w:rFonts w:ascii="MS Gothic" w:eastAsia="MS Gothic" w:hAnsi="MS Gothic" w:cs="宋体"/>
                    <w:sz w:val="24"/>
                    <w:szCs w:val="24"/>
                  </w:rPr>
                  <w:t>☐</w:t>
                </w:r>
              </w:sdtContent>
            </w:sdt>
            <w:r w:rsidR="009F1C61" w:rsidRPr="0033548F">
              <w:rPr>
                <w:rFonts w:ascii="宋体" w:eastAsia="宋体" w:hAnsi="宋体" w:cs="宋体" w:hint="eastAsia"/>
                <w:sz w:val="24"/>
                <w:szCs w:val="24"/>
              </w:rPr>
              <w:t>现场参观</w:t>
            </w:r>
          </w:p>
          <w:p w14:paraId="7DDA1C1D" w14:textId="77777777" w:rsidR="0003107F" w:rsidRPr="0033548F" w:rsidRDefault="00000000" w:rsidP="00FE6D2B">
            <w:pPr>
              <w:pStyle w:val="TableParagraph"/>
              <w:ind w:left="107"/>
              <w:jc w:val="both"/>
              <w:rPr>
                <w:rFonts w:ascii="宋体" w:eastAsia="宋体" w:hAnsi="宋体" w:cs="宋体"/>
                <w:sz w:val="24"/>
                <w:szCs w:val="24"/>
              </w:rPr>
            </w:pPr>
            <w:sdt>
              <w:sdtPr>
                <w:rPr>
                  <w:rFonts w:ascii="宋体" w:eastAsia="宋体" w:hAnsi="宋体" w:cs="宋体" w:hint="eastAsia"/>
                  <w:sz w:val="24"/>
                  <w:szCs w:val="24"/>
                </w:rPr>
                <w:id w:val="400885218"/>
                <w14:checkbox>
                  <w14:checked w14:val="0"/>
                  <w14:checkedState w14:val="0052" w14:font="Wingdings 2"/>
                  <w14:uncheckedState w14:val="2610" w14:font="MS Gothic"/>
                </w14:checkbox>
              </w:sdtPr>
              <w:sdtContent>
                <w:r w:rsidR="009F1C61" w:rsidRPr="0033548F">
                  <w:rPr>
                    <w:rFonts w:ascii="MS Gothic" w:eastAsia="MS Gothic" w:hAnsi="MS Gothic" w:cs="宋体"/>
                    <w:sz w:val="24"/>
                    <w:szCs w:val="24"/>
                  </w:rPr>
                  <w:t>☐</w:t>
                </w:r>
              </w:sdtContent>
            </w:sdt>
            <w:r w:rsidR="009F1C61" w:rsidRPr="0033548F">
              <w:rPr>
                <w:rFonts w:ascii="宋体" w:eastAsia="宋体" w:hAnsi="宋体" w:cs="宋体" w:hint="eastAsia"/>
                <w:sz w:val="24"/>
                <w:szCs w:val="24"/>
              </w:rPr>
              <w:t>其他（</w:t>
            </w:r>
            <w:proofErr w:type="gramStart"/>
            <w:r w:rsidR="009F1C61" w:rsidRPr="0033548F">
              <w:rPr>
                <w:rFonts w:ascii="宋体" w:eastAsia="宋体" w:hAnsi="宋体" w:cs="宋体" w:hint="eastAsia"/>
                <w:sz w:val="24"/>
                <w:szCs w:val="24"/>
                <w:u w:val="single"/>
              </w:rPr>
              <w:t>请文字</w:t>
            </w:r>
            <w:proofErr w:type="gramEnd"/>
            <w:r w:rsidR="009F1C61" w:rsidRPr="0033548F">
              <w:rPr>
                <w:rFonts w:ascii="宋体" w:eastAsia="宋体" w:hAnsi="宋体" w:cs="宋体" w:hint="eastAsia"/>
                <w:sz w:val="24"/>
                <w:szCs w:val="24"/>
                <w:u w:val="single"/>
              </w:rPr>
              <w:t>说明其他活动内容）</w:t>
            </w:r>
          </w:p>
        </w:tc>
      </w:tr>
      <w:tr w:rsidR="0003107F" w14:paraId="482086FB" w14:textId="77777777" w:rsidTr="008176BC">
        <w:trPr>
          <w:trHeight w:val="1120"/>
          <w:jc w:val="center"/>
        </w:trPr>
        <w:tc>
          <w:tcPr>
            <w:tcW w:w="2580" w:type="dxa"/>
            <w:vAlign w:val="center"/>
          </w:tcPr>
          <w:p w14:paraId="3EE23370" w14:textId="77777777" w:rsidR="0003107F" w:rsidRPr="0033548F" w:rsidRDefault="009F1C61" w:rsidP="008176BC">
            <w:pPr>
              <w:pStyle w:val="TableParagraph"/>
              <w:spacing w:line="560" w:lineRule="exact"/>
              <w:ind w:left="107" w:right="96"/>
              <w:jc w:val="both"/>
              <w:rPr>
                <w:rFonts w:asciiTheme="minorEastAsia" w:eastAsiaTheme="minorEastAsia" w:hAnsiTheme="minorEastAsia" w:cs="宋体"/>
                <w:b/>
                <w:bCs/>
                <w:sz w:val="24"/>
                <w:szCs w:val="24"/>
              </w:rPr>
            </w:pPr>
            <w:r w:rsidRPr="0033548F">
              <w:rPr>
                <w:rFonts w:asciiTheme="minorEastAsia" w:eastAsiaTheme="minorEastAsia" w:hAnsiTheme="minorEastAsia" w:cs="宋体" w:hint="eastAsia"/>
                <w:b/>
                <w:bCs/>
                <w:sz w:val="24"/>
                <w:szCs w:val="24"/>
              </w:rPr>
              <w:t>参与单位名称及人员姓名</w:t>
            </w:r>
          </w:p>
        </w:tc>
        <w:tc>
          <w:tcPr>
            <w:tcW w:w="5945" w:type="dxa"/>
            <w:vAlign w:val="center"/>
          </w:tcPr>
          <w:p w14:paraId="06DC2FC0" w14:textId="43F3CD81" w:rsidR="0003107F" w:rsidRPr="0033548F" w:rsidRDefault="0096097F" w:rsidP="008176BC">
            <w:pPr>
              <w:pStyle w:val="TableParagraph"/>
              <w:spacing w:before="100" w:beforeAutospacing="1" w:line="360" w:lineRule="auto"/>
              <w:jc w:val="both"/>
              <w:rPr>
                <w:rFonts w:asciiTheme="minorEastAsia" w:eastAsiaTheme="minorEastAsia" w:hAnsiTheme="minorEastAsia" w:cs="宋体"/>
                <w:sz w:val="24"/>
                <w:szCs w:val="24"/>
              </w:rPr>
            </w:pPr>
            <w:r w:rsidRPr="0033548F">
              <w:rPr>
                <w:rFonts w:asciiTheme="minorEastAsia" w:eastAsiaTheme="minorEastAsia" w:hAnsiTheme="minorEastAsia" w:cs="宋体" w:hint="eastAsia"/>
                <w:sz w:val="24"/>
                <w:szCs w:val="24"/>
              </w:rPr>
              <w:t>线上参与公司</w:t>
            </w:r>
            <w:r w:rsidRPr="0033548F">
              <w:rPr>
                <w:rFonts w:asciiTheme="minorEastAsia" w:eastAsiaTheme="minorEastAsia" w:hAnsiTheme="minorEastAsia" w:cs="宋体"/>
                <w:sz w:val="24"/>
                <w:szCs w:val="24"/>
              </w:rPr>
              <w:t>2023年半年度业绩说明会</w:t>
            </w:r>
            <w:r w:rsidRPr="0033548F">
              <w:rPr>
                <w:rFonts w:asciiTheme="minorEastAsia" w:eastAsiaTheme="minorEastAsia" w:hAnsiTheme="minorEastAsia" w:cs="宋体" w:hint="eastAsia"/>
                <w:sz w:val="24"/>
                <w:szCs w:val="24"/>
              </w:rPr>
              <w:t>的投资者</w:t>
            </w:r>
          </w:p>
        </w:tc>
      </w:tr>
      <w:tr w:rsidR="0003107F" w14:paraId="114D5A8B" w14:textId="77777777">
        <w:trPr>
          <w:trHeight w:val="558"/>
          <w:jc w:val="center"/>
        </w:trPr>
        <w:tc>
          <w:tcPr>
            <w:tcW w:w="2580" w:type="dxa"/>
            <w:vAlign w:val="center"/>
          </w:tcPr>
          <w:p w14:paraId="22E727CC" w14:textId="2C45D318" w:rsidR="0003107F" w:rsidRPr="0033548F" w:rsidRDefault="000673AC">
            <w:pPr>
              <w:pStyle w:val="TableParagraph"/>
              <w:ind w:left="107"/>
              <w:rPr>
                <w:rFonts w:asciiTheme="minorEastAsia" w:eastAsiaTheme="minorEastAsia" w:hAnsiTheme="minorEastAsia" w:cs="宋体"/>
                <w:b/>
                <w:bCs/>
                <w:sz w:val="24"/>
                <w:szCs w:val="24"/>
              </w:rPr>
            </w:pPr>
            <w:r>
              <w:rPr>
                <w:rFonts w:asciiTheme="minorEastAsia" w:eastAsiaTheme="minorEastAsia" w:hAnsiTheme="minorEastAsia" w:cs="宋体" w:hint="eastAsia"/>
                <w:b/>
                <w:bCs/>
                <w:sz w:val="24"/>
                <w:szCs w:val="24"/>
              </w:rPr>
              <w:t>会议</w:t>
            </w:r>
            <w:r w:rsidR="009F1C61" w:rsidRPr="0033548F">
              <w:rPr>
                <w:rFonts w:asciiTheme="minorEastAsia" w:eastAsiaTheme="minorEastAsia" w:hAnsiTheme="minorEastAsia" w:cs="宋体" w:hint="eastAsia"/>
                <w:b/>
                <w:bCs/>
                <w:sz w:val="24"/>
                <w:szCs w:val="24"/>
              </w:rPr>
              <w:t>时间</w:t>
            </w:r>
          </w:p>
        </w:tc>
        <w:tc>
          <w:tcPr>
            <w:tcW w:w="5945" w:type="dxa"/>
            <w:vAlign w:val="center"/>
          </w:tcPr>
          <w:p w14:paraId="18EE8412" w14:textId="77777777" w:rsidR="0003107F" w:rsidRPr="0033548F" w:rsidRDefault="009F1C61">
            <w:pPr>
              <w:spacing w:before="100" w:beforeAutospacing="1" w:line="360" w:lineRule="auto"/>
              <w:rPr>
                <w:sz w:val="24"/>
                <w:szCs w:val="24"/>
              </w:rPr>
            </w:pPr>
            <w:r w:rsidRPr="0033548F">
              <w:rPr>
                <w:rFonts w:asciiTheme="minorEastAsia" w:eastAsiaTheme="minorEastAsia" w:hAnsiTheme="minorEastAsia" w:cstheme="minorEastAsia"/>
                <w:sz w:val="24"/>
                <w:szCs w:val="24"/>
              </w:rPr>
              <w:t>2023年09月18日 10:00-11:00</w:t>
            </w:r>
          </w:p>
        </w:tc>
      </w:tr>
      <w:tr w:rsidR="0003107F" w14:paraId="13654F1A" w14:textId="77777777">
        <w:trPr>
          <w:trHeight w:val="561"/>
          <w:jc w:val="center"/>
        </w:trPr>
        <w:tc>
          <w:tcPr>
            <w:tcW w:w="2580" w:type="dxa"/>
            <w:vAlign w:val="center"/>
          </w:tcPr>
          <w:p w14:paraId="5F973C38" w14:textId="62FC1916" w:rsidR="0003107F" w:rsidRPr="0033548F" w:rsidRDefault="000673AC">
            <w:pPr>
              <w:pStyle w:val="TableParagraph"/>
              <w:ind w:left="107"/>
              <w:rPr>
                <w:rFonts w:asciiTheme="minorEastAsia" w:eastAsiaTheme="minorEastAsia" w:hAnsiTheme="minorEastAsia" w:cs="宋体"/>
                <w:b/>
                <w:bCs/>
                <w:sz w:val="24"/>
                <w:szCs w:val="24"/>
              </w:rPr>
            </w:pPr>
            <w:r>
              <w:rPr>
                <w:rFonts w:asciiTheme="minorEastAsia" w:eastAsiaTheme="minorEastAsia" w:hAnsiTheme="minorEastAsia" w:cs="宋体" w:hint="eastAsia"/>
                <w:b/>
                <w:bCs/>
                <w:sz w:val="24"/>
                <w:szCs w:val="24"/>
              </w:rPr>
              <w:t>会议</w:t>
            </w:r>
            <w:r w:rsidR="009F1C61" w:rsidRPr="0033548F">
              <w:rPr>
                <w:rFonts w:asciiTheme="minorEastAsia" w:eastAsiaTheme="minorEastAsia" w:hAnsiTheme="minorEastAsia" w:cs="宋体" w:hint="eastAsia"/>
                <w:b/>
                <w:bCs/>
                <w:sz w:val="24"/>
                <w:szCs w:val="24"/>
              </w:rPr>
              <w:t>地点</w:t>
            </w:r>
          </w:p>
        </w:tc>
        <w:tc>
          <w:tcPr>
            <w:tcW w:w="5945" w:type="dxa"/>
            <w:vAlign w:val="center"/>
          </w:tcPr>
          <w:p w14:paraId="47EE1340" w14:textId="24B2C17E" w:rsidR="0003107F" w:rsidRPr="0033548F" w:rsidRDefault="009F1C61">
            <w:pPr>
              <w:pStyle w:val="TableParagraph"/>
              <w:spacing w:before="100" w:beforeAutospacing="1" w:line="360" w:lineRule="auto"/>
              <w:rPr>
                <w:rFonts w:asciiTheme="minorEastAsia" w:eastAsiaTheme="minorEastAsia" w:hAnsiTheme="minorEastAsia" w:cs="宋体"/>
                <w:sz w:val="24"/>
                <w:szCs w:val="24"/>
              </w:rPr>
            </w:pPr>
            <w:r w:rsidRPr="0033548F">
              <w:rPr>
                <w:rFonts w:asciiTheme="minorEastAsia" w:eastAsiaTheme="minorEastAsia" w:hAnsiTheme="minorEastAsia" w:cs="宋体"/>
                <w:sz w:val="24"/>
                <w:szCs w:val="24"/>
              </w:rPr>
              <w:t>价值在线（https://www.ir-online.cn/）</w:t>
            </w:r>
          </w:p>
        </w:tc>
      </w:tr>
      <w:tr w:rsidR="0003107F" w14:paraId="072953B9" w14:textId="77777777">
        <w:trPr>
          <w:trHeight w:val="558"/>
          <w:jc w:val="center"/>
        </w:trPr>
        <w:tc>
          <w:tcPr>
            <w:tcW w:w="2580" w:type="dxa"/>
            <w:vAlign w:val="center"/>
          </w:tcPr>
          <w:p w14:paraId="30984B8C" w14:textId="77777777" w:rsidR="0003107F" w:rsidRPr="0033548F" w:rsidRDefault="009F1C61" w:rsidP="0033548F">
            <w:pPr>
              <w:pStyle w:val="TableParagraph"/>
              <w:spacing w:before="1"/>
              <w:rPr>
                <w:rFonts w:ascii="宋体" w:eastAsia="宋体" w:hAnsi="宋体" w:cs="宋体"/>
                <w:b/>
                <w:bCs/>
                <w:sz w:val="24"/>
                <w:szCs w:val="24"/>
              </w:rPr>
            </w:pPr>
            <w:r w:rsidRPr="0033548F">
              <w:rPr>
                <w:rFonts w:ascii="宋体" w:eastAsia="宋体" w:hAnsi="宋体" w:cs="宋体" w:hint="eastAsia"/>
                <w:b/>
                <w:bCs/>
                <w:sz w:val="24"/>
                <w:szCs w:val="24"/>
              </w:rPr>
              <w:t>上市公司接待人员姓名</w:t>
            </w:r>
          </w:p>
        </w:tc>
        <w:tc>
          <w:tcPr>
            <w:tcW w:w="5945" w:type="dxa"/>
            <w:vAlign w:val="center"/>
          </w:tcPr>
          <w:p w14:paraId="5D970F0D" w14:textId="7C5B416C" w:rsidR="0003107F" w:rsidRPr="0033548F" w:rsidRDefault="009F1C61">
            <w:pPr>
              <w:pStyle w:val="TableParagraph"/>
              <w:spacing w:before="100" w:beforeAutospacing="1" w:line="360" w:lineRule="auto"/>
              <w:rPr>
                <w:rFonts w:ascii="宋体" w:eastAsia="宋体" w:hAnsi="宋体" w:cs="宋体"/>
                <w:sz w:val="24"/>
                <w:szCs w:val="24"/>
              </w:rPr>
            </w:pPr>
            <w:r w:rsidRPr="0033548F">
              <w:rPr>
                <w:rFonts w:ascii="宋体" w:eastAsia="宋体" w:hAnsi="宋体" w:cs="宋体"/>
                <w:sz w:val="24"/>
                <w:szCs w:val="24"/>
              </w:rPr>
              <w:t>董事长 葛国栋</w:t>
            </w:r>
            <w:r w:rsidRPr="0033548F">
              <w:rPr>
                <w:rFonts w:ascii="宋体" w:eastAsia="宋体" w:hAnsi="宋体" w:cs="宋体"/>
                <w:sz w:val="24"/>
                <w:szCs w:val="24"/>
              </w:rPr>
              <w:br/>
              <w:t>总经理 黄志明</w:t>
            </w:r>
            <w:r w:rsidRPr="0033548F">
              <w:rPr>
                <w:rFonts w:ascii="宋体" w:eastAsia="宋体" w:hAnsi="宋体" w:cs="宋体"/>
                <w:sz w:val="24"/>
                <w:szCs w:val="24"/>
              </w:rPr>
              <w:br/>
              <w:t xml:space="preserve">副总经理、董事会秘书、财务总监 </w:t>
            </w:r>
            <w:proofErr w:type="gramStart"/>
            <w:r w:rsidRPr="0033548F">
              <w:rPr>
                <w:rFonts w:ascii="宋体" w:eastAsia="宋体" w:hAnsi="宋体" w:cs="宋体"/>
                <w:sz w:val="24"/>
                <w:szCs w:val="24"/>
              </w:rPr>
              <w:t>黄峥嵘</w:t>
            </w:r>
            <w:proofErr w:type="gramEnd"/>
            <w:r w:rsidRPr="0033548F">
              <w:rPr>
                <w:rFonts w:ascii="宋体" w:eastAsia="宋体" w:hAnsi="宋体" w:cs="宋体"/>
                <w:sz w:val="24"/>
                <w:szCs w:val="24"/>
              </w:rPr>
              <w:br/>
              <w:t>首席风险官 吕仙英</w:t>
            </w:r>
            <w:r w:rsidRPr="0033548F">
              <w:rPr>
                <w:rFonts w:ascii="宋体" w:eastAsia="宋体" w:hAnsi="宋体" w:cs="宋体"/>
                <w:sz w:val="24"/>
                <w:szCs w:val="24"/>
              </w:rPr>
              <w:br/>
              <w:t xml:space="preserve">独立董事 </w:t>
            </w:r>
            <w:proofErr w:type="gramStart"/>
            <w:r w:rsidRPr="0033548F">
              <w:rPr>
                <w:rFonts w:ascii="宋体" w:eastAsia="宋体" w:hAnsi="宋体" w:cs="宋体"/>
                <w:sz w:val="24"/>
                <w:szCs w:val="24"/>
              </w:rPr>
              <w:t>朱燕建</w:t>
            </w:r>
            <w:proofErr w:type="gramEnd"/>
          </w:p>
        </w:tc>
      </w:tr>
      <w:tr w:rsidR="0003107F" w14:paraId="7D1D26DB" w14:textId="77777777">
        <w:trPr>
          <w:trHeight w:val="2800"/>
          <w:jc w:val="center"/>
        </w:trPr>
        <w:tc>
          <w:tcPr>
            <w:tcW w:w="2580" w:type="dxa"/>
          </w:tcPr>
          <w:p w14:paraId="577D8632" w14:textId="77777777" w:rsidR="0003107F" w:rsidRPr="0033548F" w:rsidRDefault="0003107F">
            <w:pPr>
              <w:pStyle w:val="TableParagraph"/>
              <w:rPr>
                <w:rFonts w:ascii="宋体" w:eastAsia="宋体" w:hAnsi="宋体" w:cs="宋体"/>
                <w:b/>
                <w:bCs/>
                <w:sz w:val="24"/>
                <w:szCs w:val="24"/>
              </w:rPr>
            </w:pPr>
          </w:p>
          <w:p w14:paraId="05920987" w14:textId="77777777" w:rsidR="0003107F" w:rsidRPr="0033548F" w:rsidRDefault="0003107F">
            <w:pPr>
              <w:pStyle w:val="TableParagraph"/>
              <w:rPr>
                <w:rFonts w:ascii="宋体" w:eastAsia="宋体" w:hAnsi="宋体" w:cs="宋体"/>
                <w:b/>
                <w:bCs/>
                <w:sz w:val="24"/>
                <w:szCs w:val="24"/>
              </w:rPr>
            </w:pPr>
          </w:p>
          <w:p w14:paraId="4E843FF5" w14:textId="77777777" w:rsidR="0003107F" w:rsidRPr="0033548F" w:rsidRDefault="0003107F">
            <w:pPr>
              <w:pStyle w:val="TableParagraph"/>
              <w:spacing w:before="5"/>
              <w:rPr>
                <w:rFonts w:ascii="宋体" w:eastAsia="宋体" w:hAnsi="宋体" w:cs="宋体"/>
                <w:b/>
                <w:bCs/>
                <w:sz w:val="24"/>
                <w:szCs w:val="24"/>
              </w:rPr>
            </w:pPr>
          </w:p>
          <w:p w14:paraId="42967185" w14:textId="77777777" w:rsidR="0003107F" w:rsidRPr="0033548F" w:rsidRDefault="009F1C61" w:rsidP="0033548F">
            <w:pPr>
              <w:pStyle w:val="TableParagraph"/>
              <w:spacing w:before="1" w:line="499" w:lineRule="auto"/>
              <w:ind w:right="96"/>
              <w:rPr>
                <w:rFonts w:ascii="宋体" w:eastAsia="宋体" w:hAnsi="宋体" w:cs="宋体"/>
                <w:b/>
                <w:bCs/>
                <w:sz w:val="24"/>
                <w:szCs w:val="24"/>
              </w:rPr>
            </w:pPr>
            <w:r w:rsidRPr="0033548F">
              <w:rPr>
                <w:rFonts w:ascii="宋体" w:eastAsia="宋体" w:hAnsi="宋体" w:cs="宋体" w:hint="eastAsia"/>
                <w:b/>
                <w:bCs/>
                <w:sz w:val="24"/>
                <w:szCs w:val="24"/>
              </w:rPr>
              <w:t>投资者关系活动主要内容介绍</w:t>
            </w:r>
          </w:p>
        </w:tc>
        <w:tc>
          <w:tcPr>
            <w:tcW w:w="5945" w:type="dxa"/>
          </w:tcPr>
          <w:p w14:paraId="543301D9" w14:textId="43DACCC1" w:rsidR="009805A2" w:rsidRPr="0033548F" w:rsidRDefault="009F1C61" w:rsidP="009805A2">
            <w:pPr>
              <w:pStyle w:val="TableParagraph"/>
              <w:spacing w:line="360" w:lineRule="auto"/>
              <w:ind w:firstLine="420"/>
              <w:rPr>
                <w:rFonts w:ascii="宋体" w:eastAsia="宋体" w:hAnsi="宋体" w:cs="宋体"/>
                <w:sz w:val="24"/>
                <w:szCs w:val="24"/>
              </w:rPr>
            </w:pPr>
            <w:r w:rsidRPr="0033548F">
              <w:rPr>
                <w:rFonts w:ascii="宋体" w:eastAsia="宋体" w:hAnsi="宋体" w:cs="宋体"/>
                <w:b/>
                <w:sz w:val="24"/>
                <w:szCs w:val="24"/>
              </w:rPr>
              <w:t>1.注意到《中华人民共和国期货和衍生品法》落地已有一周年，请问这一年间我国期货市场都有哪些显著的变化及发展？</w:t>
            </w:r>
            <w:r w:rsidRPr="0033548F">
              <w:rPr>
                <w:rFonts w:ascii="宋体" w:eastAsia="宋体" w:hAnsi="宋体" w:cs="宋体"/>
                <w:b/>
                <w:sz w:val="24"/>
                <w:szCs w:val="24"/>
              </w:rPr>
              <w:br/>
            </w:r>
            <w:r w:rsidRPr="0033548F">
              <w:rPr>
                <w:rFonts w:ascii="宋体" w:eastAsia="宋体" w:hAnsi="宋体" w:cs="宋体"/>
                <w:sz w:val="24"/>
                <w:szCs w:val="24"/>
              </w:rPr>
              <w:t xml:space="preserve">    </w:t>
            </w:r>
            <w:r w:rsidRPr="0033548F">
              <w:rPr>
                <w:rFonts w:ascii="宋体" w:eastAsia="宋体" w:hAnsi="宋体" w:cs="宋体"/>
                <w:b/>
                <w:sz w:val="24"/>
                <w:szCs w:val="24"/>
              </w:rPr>
              <w:t>答:</w:t>
            </w:r>
            <w:r w:rsidRPr="0033548F">
              <w:rPr>
                <w:rFonts w:ascii="宋体" w:eastAsia="宋体" w:hAnsi="宋体" w:cs="宋体"/>
                <w:sz w:val="24"/>
                <w:szCs w:val="24"/>
              </w:rPr>
              <w:t>作为期货和衍生品市场的根本大法，《期货和衍生品法》让我国期货和衍生品市场的发展真正做到了有“法”可依，为期货市场规范化、高质量发展掀开了新的法治篇章。</w:t>
            </w:r>
          </w:p>
          <w:p w14:paraId="4E68FDE6" w14:textId="77777777" w:rsidR="0059193D" w:rsidRPr="0033548F" w:rsidRDefault="009F1C61" w:rsidP="009805A2">
            <w:pPr>
              <w:pStyle w:val="TableParagraph"/>
              <w:spacing w:line="360" w:lineRule="auto"/>
              <w:ind w:firstLine="420"/>
              <w:rPr>
                <w:rFonts w:ascii="宋体" w:eastAsia="宋体" w:hAnsi="宋体" w:cs="宋体"/>
                <w:sz w:val="24"/>
                <w:szCs w:val="24"/>
              </w:rPr>
            </w:pPr>
            <w:r w:rsidRPr="0033548F">
              <w:rPr>
                <w:rFonts w:ascii="宋体" w:eastAsia="宋体" w:hAnsi="宋体" w:cs="宋体"/>
                <w:sz w:val="24"/>
                <w:szCs w:val="24"/>
              </w:rPr>
              <w:lastRenderedPageBreak/>
              <w:t xml:space="preserve"> 一方面，期货行业不断创新迭代，新品</w:t>
            </w:r>
            <w:proofErr w:type="gramStart"/>
            <w:r w:rsidRPr="0033548F">
              <w:rPr>
                <w:rFonts w:ascii="宋体" w:eastAsia="宋体" w:hAnsi="宋体" w:cs="宋体"/>
                <w:sz w:val="24"/>
                <w:szCs w:val="24"/>
              </w:rPr>
              <w:t>种上市</w:t>
            </w:r>
            <w:proofErr w:type="gramEnd"/>
            <w:r w:rsidRPr="0033548F">
              <w:rPr>
                <w:rFonts w:ascii="宋体" w:eastAsia="宋体" w:hAnsi="宋体" w:cs="宋体"/>
                <w:sz w:val="24"/>
                <w:szCs w:val="24"/>
              </w:rPr>
              <w:t xml:space="preserve">速度和对外开放进程加快，截至8月底，我国共上市期货期权品种121个。另一方面，配套规章和规范性文件的相继落地，使得业务开展更加有法可依，也吸引了更多的实体企业和期货交易者等主体主动参与。同时，市场明确了“期货交易者”的概念及相关制度，这不仅为普通交易者提供特别保护，也为打击市场操纵提供法律保障，有利于促进期货市场健康发展。 </w:t>
            </w:r>
          </w:p>
          <w:p w14:paraId="55849DA4" w14:textId="77777777" w:rsidR="0059193D" w:rsidRPr="0033548F" w:rsidRDefault="009F1C61" w:rsidP="009805A2">
            <w:pPr>
              <w:pStyle w:val="TableParagraph"/>
              <w:spacing w:line="360" w:lineRule="auto"/>
              <w:ind w:firstLine="420"/>
              <w:rPr>
                <w:rFonts w:ascii="宋体" w:eastAsia="宋体" w:hAnsi="宋体" w:cs="宋体"/>
                <w:sz w:val="24"/>
                <w:szCs w:val="24"/>
              </w:rPr>
            </w:pPr>
            <w:r w:rsidRPr="0033548F">
              <w:rPr>
                <w:rFonts w:ascii="宋体" w:eastAsia="宋体" w:hAnsi="宋体" w:cs="宋体"/>
                <w:sz w:val="24"/>
                <w:szCs w:val="24"/>
              </w:rPr>
              <w:t>得益于此，我国期货市场持续向好发展。据中国期货业协会发布的数据显示，上半年，我国期货市场累计成交 39.51 亿手（单边）和262.13 万亿元，同比分别增长29.71%和1.80%，半年累计成交量创历史新高。可以预见，期货市场各参与主体将继续贯彻落实《期货和衍生品法》，持续发挥期货市场服务实体经济发展的作用，为期货市场的高质量发展道路不断助力，谢谢！</w:t>
            </w:r>
            <w:r w:rsidRPr="0033548F">
              <w:rPr>
                <w:rFonts w:ascii="宋体" w:eastAsia="宋体" w:hAnsi="宋体" w:cs="宋体"/>
                <w:sz w:val="24"/>
                <w:szCs w:val="24"/>
              </w:rPr>
              <w:br/>
            </w:r>
            <w:r w:rsidRPr="0033548F">
              <w:rPr>
                <w:rFonts w:ascii="宋体" w:eastAsia="宋体" w:hAnsi="宋体" w:cs="宋体"/>
                <w:b/>
                <w:sz w:val="24"/>
                <w:szCs w:val="24"/>
              </w:rPr>
              <w:t xml:space="preserve">    2.请问公司今年上半年基金销售业务表现如何？</w:t>
            </w:r>
            <w:r w:rsidRPr="0033548F">
              <w:rPr>
                <w:rFonts w:ascii="宋体" w:eastAsia="宋体" w:hAnsi="宋体" w:cs="宋体"/>
                <w:b/>
                <w:sz w:val="24"/>
                <w:szCs w:val="24"/>
              </w:rPr>
              <w:br/>
            </w:r>
            <w:r w:rsidRPr="0033548F">
              <w:rPr>
                <w:rFonts w:ascii="宋体" w:eastAsia="宋体" w:hAnsi="宋体" w:cs="宋体"/>
                <w:sz w:val="24"/>
                <w:szCs w:val="24"/>
              </w:rPr>
              <w:t xml:space="preserve">    </w:t>
            </w:r>
            <w:r w:rsidRPr="0033548F">
              <w:rPr>
                <w:rFonts w:ascii="宋体" w:eastAsia="宋体" w:hAnsi="宋体" w:cs="宋体"/>
                <w:b/>
                <w:sz w:val="24"/>
                <w:szCs w:val="24"/>
              </w:rPr>
              <w:t>答:</w:t>
            </w:r>
            <w:r w:rsidRPr="0033548F">
              <w:rPr>
                <w:rFonts w:ascii="宋体" w:eastAsia="宋体" w:hAnsi="宋体" w:cs="宋体"/>
                <w:sz w:val="24"/>
                <w:szCs w:val="24"/>
              </w:rPr>
              <w:t>受2022年以来资本市场波动、部分产品净值回撤的影响，今年上半年公司基金销售业务分部收入0.32亿元。公司积极应对基金销售业务波动，着力提升</w:t>
            </w:r>
            <w:proofErr w:type="gramStart"/>
            <w:r w:rsidRPr="0033548F">
              <w:rPr>
                <w:rFonts w:ascii="宋体" w:eastAsia="宋体" w:hAnsi="宋体" w:cs="宋体"/>
                <w:sz w:val="24"/>
                <w:szCs w:val="24"/>
              </w:rPr>
              <w:t>投顾能力</w:t>
            </w:r>
            <w:proofErr w:type="gramEnd"/>
            <w:r w:rsidRPr="0033548F">
              <w:rPr>
                <w:rFonts w:ascii="宋体" w:eastAsia="宋体" w:hAnsi="宋体" w:cs="宋体"/>
                <w:sz w:val="24"/>
                <w:szCs w:val="24"/>
              </w:rPr>
              <w:t>和大类资产配置能力，推行基于客户需求的定制化资产配置解决方案，从管理人和客户两端推动生态修复。</w:t>
            </w:r>
          </w:p>
          <w:p w14:paraId="37C8E313" w14:textId="77777777" w:rsidR="0059193D" w:rsidRPr="0033548F" w:rsidRDefault="009F1C61" w:rsidP="009805A2">
            <w:pPr>
              <w:pStyle w:val="TableParagraph"/>
              <w:spacing w:line="360" w:lineRule="auto"/>
              <w:ind w:firstLine="420"/>
              <w:rPr>
                <w:rFonts w:ascii="宋体" w:eastAsia="宋体" w:hAnsi="宋体" w:cs="宋体"/>
                <w:sz w:val="24"/>
                <w:szCs w:val="24"/>
              </w:rPr>
            </w:pPr>
            <w:r w:rsidRPr="0033548F">
              <w:rPr>
                <w:rFonts w:ascii="宋体" w:eastAsia="宋体" w:hAnsi="宋体" w:cs="宋体"/>
                <w:sz w:val="24"/>
                <w:szCs w:val="24"/>
              </w:rPr>
              <w:t>一方面，公司开展“走进管理人”活动，引入管理人33家，引入产品55只，成功推出场外衍生</w:t>
            </w:r>
            <w:proofErr w:type="gramStart"/>
            <w:r w:rsidRPr="0033548F">
              <w:rPr>
                <w:rFonts w:ascii="宋体" w:eastAsia="宋体" w:hAnsi="宋体" w:cs="宋体"/>
                <w:sz w:val="24"/>
                <w:szCs w:val="24"/>
              </w:rPr>
              <w:t>品结构</w:t>
            </w:r>
            <w:proofErr w:type="gramEnd"/>
            <w:r w:rsidRPr="0033548F">
              <w:rPr>
                <w:rFonts w:ascii="宋体" w:eastAsia="宋体" w:hAnsi="宋体" w:cs="宋体"/>
                <w:sz w:val="24"/>
                <w:szCs w:val="24"/>
              </w:rPr>
              <w:t>产品线，进一步丰富公司产品库，夯实大类资产配置基础；另一方面，全国范围内举办线下会议40余场，辅以高频线上活动，全面服务公司财富客户。同时，畅通财富板块产投</w:t>
            </w:r>
            <w:proofErr w:type="gramStart"/>
            <w:r w:rsidRPr="0033548F">
              <w:rPr>
                <w:rFonts w:ascii="宋体" w:eastAsia="宋体" w:hAnsi="宋体" w:cs="宋体"/>
                <w:sz w:val="24"/>
                <w:szCs w:val="24"/>
              </w:rPr>
              <w:t>研</w:t>
            </w:r>
            <w:proofErr w:type="gramEnd"/>
            <w:r w:rsidRPr="0033548F">
              <w:rPr>
                <w:rFonts w:ascii="宋体" w:eastAsia="宋体" w:hAnsi="宋体" w:cs="宋体"/>
                <w:sz w:val="24"/>
                <w:szCs w:val="24"/>
              </w:rPr>
              <w:t>一体化，输出《资产配置参考目录》，赋能理财师为客户提供配置方案。谢谢！</w:t>
            </w:r>
            <w:r w:rsidRPr="0033548F">
              <w:rPr>
                <w:rFonts w:ascii="宋体" w:eastAsia="宋体" w:hAnsi="宋体" w:cs="宋体"/>
                <w:sz w:val="24"/>
                <w:szCs w:val="24"/>
              </w:rPr>
              <w:br/>
            </w:r>
            <w:r w:rsidRPr="0033548F">
              <w:rPr>
                <w:rFonts w:ascii="宋体" w:eastAsia="宋体" w:hAnsi="宋体" w:cs="宋体"/>
                <w:b/>
                <w:sz w:val="24"/>
                <w:szCs w:val="24"/>
              </w:rPr>
              <w:t xml:space="preserve">    3.2023年上半年公司资产管理业务发展依旧稳定，</w:t>
            </w:r>
            <w:r w:rsidRPr="0033548F">
              <w:rPr>
                <w:rFonts w:ascii="宋体" w:eastAsia="宋体" w:hAnsi="宋体" w:cs="宋体"/>
                <w:b/>
                <w:sz w:val="24"/>
                <w:szCs w:val="24"/>
              </w:rPr>
              <w:lastRenderedPageBreak/>
              <w:t>请问公司资产管理业务取得了哪些显著的成果？</w:t>
            </w:r>
            <w:r w:rsidRPr="0033548F">
              <w:rPr>
                <w:rFonts w:ascii="宋体" w:eastAsia="宋体" w:hAnsi="宋体" w:cs="宋体"/>
                <w:b/>
                <w:sz w:val="24"/>
                <w:szCs w:val="24"/>
              </w:rPr>
              <w:br/>
            </w:r>
            <w:r w:rsidRPr="0033548F">
              <w:rPr>
                <w:rFonts w:ascii="宋体" w:eastAsia="宋体" w:hAnsi="宋体" w:cs="宋体"/>
                <w:sz w:val="24"/>
                <w:szCs w:val="24"/>
              </w:rPr>
              <w:t xml:space="preserve">    </w:t>
            </w:r>
            <w:r w:rsidRPr="0033548F">
              <w:rPr>
                <w:rFonts w:ascii="宋体" w:eastAsia="宋体" w:hAnsi="宋体" w:cs="宋体"/>
                <w:b/>
                <w:sz w:val="24"/>
                <w:szCs w:val="24"/>
              </w:rPr>
              <w:t>答:</w:t>
            </w:r>
            <w:r w:rsidRPr="0033548F">
              <w:rPr>
                <w:rFonts w:ascii="宋体" w:eastAsia="宋体" w:hAnsi="宋体" w:cs="宋体"/>
                <w:sz w:val="24"/>
                <w:szCs w:val="24"/>
              </w:rPr>
              <w:t>今年上半年，公司资产管理规模稳中有升，</w:t>
            </w:r>
            <w:proofErr w:type="gramStart"/>
            <w:r w:rsidRPr="0033548F">
              <w:rPr>
                <w:rFonts w:ascii="宋体" w:eastAsia="宋体" w:hAnsi="宋体" w:cs="宋体"/>
                <w:sz w:val="24"/>
                <w:szCs w:val="24"/>
              </w:rPr>
              <w:t>存续资管产品</w:t>
            </w:r>
            <w:proofErr w:type="gramEnd"/>
            <w:r w:rsidRPr="0033548F">
              <w:rPr>
                <w:rFonts w:ascii="宋体" w:eastAsia="宋体" w:hAnsi="宋体" w:cs="宋体"/>
                <w:sz w:val="24"/>
                <w:szCs w:val="24"/>
              </w:rPr>
              <w:t xml:space="preserve">25只，较去年同期增加3只，存续规模31.84亿元，同比增长约80%。 </w:t>
            </w:r>
          </w:p>
          <w:p w14:paraId="3E80255A" w14:textId="77777777" w:rsidR="0059193D" w:rsidRPr="0033548F" w:rsidRDefault="009F1C61" w:rsidP="009805A2">
            <w:pPr>
              <w:pStyle w:val="TableParagraph"/>
              <w:spacing w:line="360" w:lineRule="auto"/>
              <w:ind w:firstLine="420"/>
              <w:rPr>
                <w:rFonts w:ascii="宋体" w:eastAsia="宋体" w:hAnsi="宋体" w:cs="宋体"/>
                <w:sz w:val="24"/>
                <w:szCs w:val="24"/>
              </w:rPr>
            </w:pPr>
            <w:r w:rsidRPr="0033548F">
              <w:rPr>
                <w:rFonts w:ascii="宋体" w:eastAsia="宋体" w:hAnsi="宋体" w:cs="宋体"/>
                <w:sz w:val="24"/>
                <w:szCs w:val="24"/>
              </w:rPr>
              <w:t>公司立足期货及衍生品业务优势，拓展多资产、多</w:t>
            </w:r>
            <w:proofErr w:type="gramStart"/>
            <w:r w:rsidRPr="0033548F">
              <w:rPr>
                <w:rFonts w:ascii="宋体" w:eastAsia="宋体" w:hAnsi="宋体" w:cs="宋体"/>
                <w:sz w:val="24"/>
                <w:szCs w:val="24"/>
              </w:rPr>
              <w:t>策略资管业务</w:t>
            </w:r>
            <w:proofErr w:type="gramEnd"/>
            <w:r w:rsidRPr="0033548F">
              <w:rPr>
                <w:rFonts w:ascii="宋体" w:eastAsia="宋体" w:hAnsi="宋体" w:cs="宋体"/>
                <w:sz w:val="24"/>
                <w:szCs w:val="24"/>
              </w:rPr>
              <w:t>，始终坚持以主动管理为导向，坚持投</w:t>
            </w:r>
            <w:proofErr w:type="gramStart"/>
            <w:r w:rsidRPr="0033548F">
              <w:rPr>
                <w:rFonts w:ascii="宋体" w:eastAsia="宋体" w:hAnsi="宋体" w:cs="宋体"/>
                <w:sz w:val="24"/>
                <w:szCs w:val="24"/>
              </w:rPr>
              <w:t>研</w:t>
            </w:r>
            <w:proofErr w:type="gramEnd"/>
            <w:r w:rsidRPr="0033548F">
              <w:rPr>
                <w:rFonts w:ascii="宋体" w:eastAsia="宋体" w:hAnsi="宋体" w:cs="宋体"/>
                <w:sz w:val="24"/>
                <w:szCs w:val="24"/>
              </w:rPr>
              <w:t>赋能，打造行业领先的投</w:t>
            </w:r>
            <w:proofErr w:type="gramStart"/>
            <w:r w:rsidRPr="0033548F">
              <w:rPr>
                <w:rFonts w:ascii="宋体" w:eastAsia="宋体" w:hAnsi="宋体" w:cs="宋体"/>
                <w:sz w:val="24"/>
                <w:szCs w:val="24"/>
              </w:rPr>
              <w:t>研</w:t>
            </w:r>
            <w:proofErr w:type="gramEnd"/>
            <w:r w:rsidRPr="0033548F">
              <w:rPr>
                <w:rFonts w:ascii="宋体" w:eastAsia="宋体" w:hAnsi="宋体" w:cs="宋体"/>
                <w:sz w:val="24"/>
                <w:szCs w:val="24"/>
              </w:rPr>
              <w:t>队伍和投资经理团队；FOF产品整体运行平稳，在降低</w:t>
            </w:r>
            <w:proofErr w:type="gramStart"/>
            <w:r w:rsidRPr="0033548F">
              <w:rPr>
                <w:rFonts w:ascii="宋体" w:eastAsia="宋体" w:hAnsi="宋体" w:cs="宋体"/>
                <w:sz w:val="24"/>
                <w:szCs w:val="24"/>
              </w:rPr>
              <w:t>单一投顾策略</w:t>
            </w:r>
            <w:proofErr w:type="gramEnd"/>
            <w:r w:rsidRPr="0033548F">
              <w:rPr>
                <w:rFonts w:ascii="宋体" w:eastAsia="宋体" w:hAnsi="宋体" w:cs="宋体"/>
                <w:sz w:val="24"/>
                <w:szCs w:val="24"/>
              </w:rPr>
              <w:t>风险、平滑投资者收益曲线的同时，发挥了服务优秀私募机构的作用；债券业务规模保持稳定。此外，公司积极开展创新业务，在《证券期货经营机构私募资产管理计划运作管理规定》实施首日完成</w:t>
            </w:r>
            <w:proofErr w:type="gramStart"/>
            <w:r w:rsidRPr="0033548F">
              <w:rPr>
                <w:rFonts w:ascii="宋体" w:eastAsia="宋体" w:hAnsi="宋体" w:cs="宋体"/>
                <w:sz w:val="24"/>
                <w:szCs w:val="24"/>
              </w:rPr>
              <w:t>首单资管</w:t>
            </w:r>
            <w:proofErr w:type="gramEnd"/>
            <w:r w:rsidRPr="0033548F">
              <w:rPr>
                <w:rFonts w:ascii="宋体" w:eastAsia="宋体" w:hAnsi="宋体" w:cs="宋体"/>
                <w:sz w:val="24"/>
                <w:szCs w:val="24"/>
              </w:rPr>
              <w:t>场外交易。谢谢！</w:t>
            </w:r>
            <w:r w:rsidRPr="0033548F">
              <w:rPr>
                <w:rFonts w:ascii="宋体" w:eastAsia="宋体" w:hAnsi="宋体" w:cs="宋体"/>
                <w:sz w:val="24"/>
                <w:szCs w:val="24"/>
              </w:rPr>
              <w:br/>
            </w:r>
            <w:r w:rsidRPr="0033548F">
              <w:rPr>
                <w:rFonts w:ascii="宋体" w:eastAsia="宋体" w:hAnsi="宋体" w:cs="宋体"/>
                <w:b/>
                <w:sz w:val="24"/>
                <w:szCs w:val="24"/>
              </w:rPr>
              <w:t xml:space="preserve">    4.中期</w:t>
            </w:r>
            <w:proofErr w:type="gramStart"/>
            <w:r w:rsidRPr="0033548F">
              <w:rPr>
                <w:rFonts w:ascii="宋体" w:eastAsia="宋体" w:hAnsi="宋体" w:cs="宋体"/>
                <w:b/>
                <w:sz w:val="24"/>
                <w:szCs w:val="24"/>
              </w:rPr>
              <w:t>协发布</w:t>
            </w:r>
            <w:proofErr w:type="gramEnd"/>
            <w:r w:rsidRPr="0033548F">
              <w:rPr>
                <w:rFonts w:ascii="宋体" w:eastAsia="宋体" w:hAnsi="宋体" w:cs="宋体"/>
                <w:b/>
                <w:sz w:val="24"/>
                <w:szCs w:val="24"/>
              </w:rPr>
              <w:t>数据显示，2023上半年我国期货市场累计成交39.51亿手（单边）和262.13</w:t>
            </w:r>
            <w:proofErr w:type="gramStart"/>
            <w:r w:rsidRPr="0033548F">
              <w:rPr>
                <w:rFonts w:ascii="宋体" w:eastAsia="宋体" w:hAnsi="宋体" w:cs="宋体"/>
                <w:b/>
                <w:sz w:val="24"/>
                <w:szCs w:val="24"/>
              </w:rPr>
              <w:t>万亿</w:t>
            </w:r>
            <w:proofErr w:type="gramEnd"/>
            <w:r w:rsidRPr="0033548F">
              <w:rPr>
                <w:rFonts w:ascii="宋体" w:eastAsia="宋体" w:hAnsi="宋体" w:cs="宋体"/>
                <w:b/>
                <w:sz w:val="24"/>
                <w:szCs w:val="24"/>
              </w:rPr>
              <w:t>元，同比分别增长29.71%和1.8%，半年累计成交量创历史新高。请问公司期货经纪业务表现如何？</w:t>
            </w:r>
            <w:r w:rsidRPr="0033548F">
              <w:rPr>
                <w:rFonts w:ascii="宋体" w:eastAsia="宋体" w:hAnsi="宋体" w:cs="宋体"/>
                <w:b/>
                <w:sz w:val="24"/>
                <w:szCs w:val="24"/>
              </w:rPr>
              <w:br/>
            </w:r>
            <w:r w:rsidRPr="0033548F">
              <w:rPr>
                <w:rFonts w:ascii="宋体" w:eastAsia="宋体" w:hAnsi="宋体" w:cs="宋体"/>
                <w:sz w:val="24"/>
                <w:szCs w:val="24"/>
              </w:rPr>
              <w:t xml:space="preserve">    </w:t>
            </w:r>
            <w:r w:rsidRPr="0033548F">
              <w:rPr>
                <w:rFonts w:ascii="宋体" w:eastAsia="宋体" w:hAnsi="宋体" w:cs="宋体"/>
                <w:b/>
                <w:sz w:val="24"/>
                <w:szCs w:val="24"/>
              </w:rPr>
              <w:t>答:</w:t>
            </w:r>
            <w:r w:rsidRPr="0033548F">
              <w:rPr>
                <w:rFonts w:ascii="宋体" w:eastAsia="宋体" w:hAnsi="宋体" w:cs="宋体"/>
                <w:sz w:val="24"/>
                <w:szCs w:val="24"/>
              </w:rPr>
              <w:t>今年上半年，公司期货经纪业务找准有效抓手，实现承压突破，期货经纪成交量1.04亿手，同比上升10.29%，成交金额7.67</w:t>
            </w:r>
            <w:proofErr w:type="gramStart"/>
            <w:r w:rsidRPr="0033548F">
              <w:rPr>
                <w:rFonts w:ascii="宋体" w:eastAsia="宋体" w:hAnsi="宋体" w:cs="宋体"/>
                <w:sz w:val="24"/>
                <w:szCs w:val="24"/>
              </w:rPr>
              <w:t>万亿</w:t>
            </w:r>
            <w:proofErr w:type="gramEnd"/>
            <w:r w:rsidRPr="0033548F">
              <w:rPr>
                <w:rFonts w:ascii="宋体" w:eastAsia="宋体" w:hAnsi="宋体" w:cs="宋体"/>
                <w:sz w:val="24"/>
                <w:szCs w:val="24"/>
              </w:rPr>
              <w:t xml:space="preserve">元。 </w:t>
            </w:r>
          </w:p>
          <w:p w14:paraId="21E98C89" w14:textId="77777777" w:rsidR="0059193D" w:rsidRPr="0033548F" w:rsidRDefault="009F1C61" w:rsidP="009805A2">
            <w:pPr>
              <w:pStyle w:val="TableParagraph"/>
              <w:spacing w:line="360" w:lineRule="auto"/>
              <w:ind w:firstLine="420"/>
              <w:rPr>
                <w:rFonts w:ascii="宋体" w:eastAsia="宋体" w:hAnsi="宋体" w:cs="宋体"/>
                <w:sz w:val="24"/>
                <w:szCs w:val="24"/>
              </w:rPr>
            </w:pPr>
            <w:r w:rsidRPr="0033548F">
              <w:rPr>
                <w:rFonts w:ascii="宋体" w:eastAsia="宋体" w:hAnsi="宋体" w:cs="宋体"/>
                <w:sz w:val="24"/>
                <w:szCs w:val="24"/>
              </w:rPr>
              <w:t>面对日益激烈的市场竞争，公司多</w:t>
            </w:r>
            <w:proofErr w:type="gramStart"/>
            <w:r w:rsidRPr="0033548F">
              <w:rPr>
                <w:rFonts w:ascii="宋体" w:eastAsia="宋体" w:hAnsi="宋体" w:cs="宋体"/>
                <w:sz w:val="24"/>
                <w:szCs w:val="24"/>
              </w:rPr>
              <w:t>措</w:t>
            </w:r>
            <w:proofErr w:type="gramEnd"/>
            <w:r w:rsidRPr="0033548F">
              <w:rPr>
                <w:rFonts w:ascii="宋体" w:eastAsia="宋体" w:hAnsi="宋体" w:cs="宋体"/>
                <w:sz w:val="24"/>
                <w:szCs w:val="24"/>
              </w:rPr>
              <w:t>并举提升客户服务能力。首先，公司</w:t>
            </w:r>
            <w:proofErr w:type="gramStart"/>
            <w:r w:rsidRPr="0033548F">
              <w:rPr>
                <w:rFonts w:ascii="宋体" w:eastAsia="宋体" w:hAnsi="宋体" w:cs="宋体"/>
                <w:sz w:val="24"/>
                <w:szCs w:val="24"/>
              </w:rPr>
              <w:t>焕</w:t>
            </w:r>
            <w:proofErr w:type="gramEnd"/>
            <w:r w:rsidRPr="0033548F">
              <w:rPr>
                <w:rFonts w:ascii="宋体" w:eastAsia="宋体" w:hAnsi="宋体" w:cs="宋体"/>
                <w:sz w:val="24"/>
                <w:szCs w:val="24"/>
              </w:rPr>
              <w:t>新升级产业委员会，下设13家品种委员会，涵盖黑色、能化、农产品、</w:t>
            </w:r>
            <w:proofErr w:type="gramStart"/>
            <w:r w:rsidRPr="0033548F">
              <w:rPr>
                <w:rFonts w:ascii="宋体" w:eastAsia="宋体" w:hAnsi="宋体" w:cs="宋体"/>
                <w:sz w:val="24"/>
                <w:szCs w:val="24"/>
              </w:rPr>
              <w:t>有色与</w:t>
            </w:r>
            <w:proofErr w:type="gramEnd"/>
            <w:r w:rsidRPr="0033548F">
              <w:rPr>
                <w:rFonts w:ascii="宋体" w:eastAsia="宋体" w:hAnsi="宋体" w:cs="宋体"/>
                <w:sz w:val="24"/>
                <w:szCs w:val="24"/>
              </w:rPr>
              <w:t>金融板块的主要品种，报告期内开展调研活动、行业</w:t>
            </w:r>
            <w:proofErr w:type="gramStart"/>
            <w:r w:rsidRPr="0033548F">
              <w:rPr>
                <w:rFonts w:ascii="宋体" w:eastAsia="宋体" w:hAnsi="宋体" w:cs="宋体"/>
                <w:sz w:val="24"/>
                <w:szCs w:val="24"/>
              </w:rPr>
              <w:t>会议超</w:t>
            </w:r>
            <w:proofErr w:type="gramEnd"/>
            <w:r w:rsidRPr="0033548F">
              <w:rPr>
                <w:rFonts w:ascii="宋体" w:eastAsia="宋体" w:hAnsi="宋体" w:cs="宋体"/>
                <w:sz w:val="24"/>
                <w:szCs w:val="24"/>
              </w:rPr>
              <w:t>80场，有效服务产业客户；其次，参与举办中国大宗商品金融服务创新峰会、中国（深圳）私募基金高峰论坛、中国化工产业（衍生品）大会、中国玉米市场（杭州）年会等一系列大型会议活动，提升公司良好的品牌影响力；此外，持续提升客户体验，优化“源点资讯”APP建设，提升其作为研究平台和客户平台的双重功能，新增</w:t>
            </w:r>
            <w:r w:rsidRPr="0033548F">
              <w:rPr>
                <w:rFonts w:ascii="宋体" w:eastAsia="宋体" w:hAnsi="宋体" w:cs="宋体"/>
                <w:sz w:val="24"/>
                <w:szCs w:val="24"/>
              </w:rPr>
              <w:lastRenderedPageBreak/>
              <w:t xml:space="preserve">点击量超77万次。 </w:t>
            </w:r>
          </w:p>
          <w:p w14:paraId="504B9468" w14:textId="77777777" w:rsidR="002679AE" w:rsidRPr="0033548F" w:rsidRDefault="009F1C61" w:rsidP="009805A2">
            <w:pPr>
              <w:pStyle w:val="TableParagraph"/>
              <w:spacing w:line="360" w:lineRule="auto"/>
              <w:ind w:firstLine="420"/>
              <w:rPr>
                <w:rFonts w:ascii="宋体" w:eastAsia="宋体" w:hAnsi="宋体" w:cs="宋体"/>
                <w:sz w:val="24"/>
                <w:szCs w:val="24"/>
              </w:rPr>
            </w:pPr>
            <w:r w:rsidRPr="0033548F">
              <w:rPr>
                <w:rFonts w:ascii="宋体" w:eastAsia="宋体" w:hAnsi="宋体" w:cs="宋体"/>
                <w:sz w:val="24"/>
                <w:szCs w:val="24"/>
              </w:rPr>
              <w:t>未来，公司将进一步发挥专业特色，提供个性化服务，提升客户体验，注重服务需求响应速度和成效，持续巩固在经纪业务方面的竞争力。谢谢！</w:t>
            </w:r>
            <w:r w:rsidRPr="0033548F">
              <w:rPr>
                <w:rFonts w:ascii="宋体" w:eastAsia="宋体" w:hAnsi="宋体" w:cs="宋体"/>
                <w:sz w:val="24"/>
                <w:szCs w:val="24"/>
              </w:rPr>
              <w:br/>
            </w:r>
            <w:r w:rsidRPr="0033548F">
              <w:rPr>
                <w:rFonts w:ascii="宋体" w:eastAsia="宋体" w:hAnsi="宋体" w:cs="宋体"/>
                <w:b/>
                <w:sz w:val="24"/>
                <w:szCs w:val="24"/>
              </w:rPr>
              <w:t xml:space="preserve">    5.留意到公司作为战略投资者参与了国内首批新能源公募REITs项目，且近期陆续与新希望六和等企业签订了战略合作协议，战略投资已经成为了公司业务布局的一大亮点。请问公司在战略布局这块有什么成果？未来有什么规划？</w:t>
            </w:r>
            <w:r w:rsidRPr="0033548F">
              <w:rPr>
                <w:rFonts w:ascii="宋体" w:eastAsia="宋体" w:hAnsi="宋体" w:cs="宋体"/>
                <w:b/>
                <w:sz w:val="24"/>
                <w:szCs w:val="24"/>
              </w:rPr>
              <w:br/>
            </w:r>
            <w:r w:rsidRPr="0033548F">
              <w:rPr>
                <w:rFonts w:ascii="宋体" w:eastAsia="宋体" w:hAnsi="宋体" w:cs="宋体"/>
                <w:sz w:val="24"/>
                <w:szCs w:val="24"/>
              </w:rPr>
              <w:t xml:space="preserve">    </w:t>
            </w:r>
            <w:r w:rsidRPr="0033548F">
              <w:rPr>
                <w:rFonts w:ascii="宋体" w:eastAsia="宋体" w:hAnsi="宋体" w:cs="宋体"/>
                <w:b/>
                <w:sz w:val="24"/>
                <w:szCs w:val="24"/>
              </w:rPr>
              <w:t>答:</w:t>
            </w:r>
            <w:r w:rsidRPr="0033548F">
              <w:rPr>
                <w:rFonts w:ascii="宋体" w:eastAsia="宋体" w:hAnsi="宋体" w:cs="宋体"/>
                <w:sz w:val="24"/>
                <w:szCs w:val="24"/>
              </w:rPr>
              <w:t>目前，公司战略投资进入正式的布局期，坚持产业</w:t>
            </w:r>
            <w:proofErr w:type="gramStart"/>
            <w:r w:rsidRPr="0033548F">
              <w:rPr>
                <w:rFonts w:ascii="宋体" w:eastAsia="宋体" w:hAnsi="宋体" w:cs="宋体"/>
                <w:sz w:val="24"/>
                <w:szCs w:val="24"/>
              </w:rPr>
              <w:t>链投资</w:t>
            </w:r>
            <w:proofErr w:type="gramEnd"/>
            <w:r w:rsidRPr="0033548F">
              <w:rPr>
                <w:rFonts w:ascii="宋体" w:eastAsia="宋体" w:hAnsi="宋体" w:cs="宋体"/>
                <w:sz w:val="24"/>
                <w:szCs w:val="24"/>
              </w:rPr>
              <w:t>和资本工具运用相结合，通过多</w:t>
            </w:r>
            <w:r w:rsidR="000A7D5E" w:rsidRPr="0033548F">
              <w:rPr>
                <w:rFonts w:ascii="宋体" w:eastAsia="宋体" w:hAnsi="宋体" w:cs="宋体"/>
                <w:sz w:val="24"/>
                <w:szCs w:val="24"/>
              </w:rPr>
              <w:t>种方式在养殖饲料、新能源、有色等产业链上开展投资布局，截止目前</w:t>
            </w:r>
            <w:r w:rsidR="000A7D5E" w:rsidRPr="0033548F">
              <w:rPr>
                <w:rFonts w:ascii="宋体" w:eastAsia="宋体" w:hAnsi="宋体" w:cs="宋体" w:hint="eastAsia"/>
                <w:sz w:val="24"/>
                <w:szCs w:val="24"/>
              </w:rPr>
              <w:t>，</w:t>
            </w:r>
            <w:r w:rsidRPr="0033548F">
              <w:rPr>
                <w:rFonts w:ascii="宋体" w:eastAsia="宋体" w:hAnsi="宋体" w:cs="宋体"/>
                <w:sz w:val="24"/>
                <w:szCs w:val="24"/>
              </w:rPr>
              <w:t>公司已经落地3</w:t>
            </w:r>
            <w:proofErr w:type="gramStart"/>
            <w:r w:rsidRPr="0033548F">
              <w:rPr>
                <w:rFonts w:ascii="宋体" w:eastAsia="宋体" w:hAnsi="宋体" w:cs="宋体"/>
                <w:sz w:val="24"/>
                <w:szCs w:val="24"/>
              </w:rPr>
              <w:t>单战略</w:t>
            </w:r>
            <w:proofErr w:type="gramEnd"/>
            <w:r w:rsidRPr="0033548F">
              <w:rPr>
                <w:rFonts w:ascii="宋体" w:eastAsia="宋体" w:hAnsi="宋体" w:cs="宋体"/>
                <w:sz w:val="24"/>
                <w:szCs w:val="24"/>
              </w:rPr>
              <w:t>投资项目，均取得了较好的投资效果；并与5家产业链龙头企业开展实质性业务合作，带动期现和场外衍生品业务合作。</w:t>
            </w:r>
          </w:p>
          <w:p w14:paraId="724038E7" w14:textId="77777777" w:rsidR="002679AE" w:rsidRPr="0033548F" w:rsidRDefault="009F1C61" w:rsidP="009805A2">
            <w:pPr>
              <w:pStyle w:val="TableParagraph"/>
              <w:spacing w:line="360" w:lineRule="auto"/>
              <w:ind w:firstLine="420"/>
              <w:rPr>
                <w:rFonts w:ascii="宋体" w:eastAsia="宋体" w:hAnsi="宋体" w:cs="宋体"/>
                <w:sz w:val="24"/>
                <w:szCs w:val="24"/>
              </w:rPr>
            </w:pPr>
            <w:r w:rsidRPr="0033548F">
              <w:rPr>
                <w:rFonts w:ascii="宋体" w:eastAsia="宋体" w:hAnsi="宋体" w:cs="宋体"/>
                <w:sz w:val="24"/>
                <w:szCs w:val="24"/>
              </w:rPr>
              <w:t>同时，公司积极构筑战略投资合作生态圈，一方面，先后与新希望六和、创新新材签署全面战略合作协议，在期货经纪、期现业务、场外衍生品、产业投资、人才培养及品种研究等方面开展全方位合作。另一方面，与多家省市投资平台、主流</w:t>
            </w:r>
            <w:r w:rsidR="000A7D5E" w:rsidRPr="0033548F">
              <w:rPr>
                <w:rFonts w:ascii="宋体" w:eastAsia="宋体" w:hAnsi="宋体" w:cs="宋体"/>
                <w:sz w:val="24"/>
                <w:szCs w:val="24"/>
              </w:rPr>
              <w:t>投资机构、头部券商等建立了常态化沟通渠道，深入开展投资交流合作</w:t>
            </w:r>
            <w:r w:rsidR="000A7D5E" w:rsidRPr="0033548F">
              <w:rPr>
                <w:rFonts w:ascii="宋体" w:eastAsia="宋体" w:hAnsi="宋体" w:cs="宋体" w:hint="eastAsia"/>
                <w:sz w:val="24"/>
                <w:szCs w:val="24"/>
              </w:rPr>
              <w:t>。</w:t>
            </w:r>
          </w:p>
          <w:p w14:paraId="7142A444" w14:textId="77777777" w:rsidR="002679AE" w:rsidRPr="0033548F" w:rsidRDefault="009F1C61" w:rsidP="009805A2">
            <w:pPr>
              <w:pStyle w:val="TableParagraph"/>
              <w:spacing w:line="360" w:lineRule="auto"/>
              <w:ind w:firstLine="420"/>
              <w:rPr>
                <w:rFonts w:ascii="宋体" w:eastAsia="宋体" w:hAnsi="宋体" w:cs="宋体"/>
                <w:sz w:val="24"/>
                <w:szCs w:val="24"/>
              </w:rPr>
            </w:pPr>
            <w:r w:rsidRPr="0033548F">
              <w:rPr>
                <w:rFonts w:ascii="宋体" w:eastAsia="宋体" w:hAnsi="宋体" w:cs="宋体"/>
                <w:sz w:val="24"/>
                <w:szCs w:val="24"/>
              </w:rPr>
              <w:t>下一步，公司将坚定主责主业，聚焦大宗商品产业链，持续推进战略投资稳健发展，不断深化产业</w:t>
            </w:r>
            <w:proofErr w:type="gramStart"/>
            <w:r w:rsidRPr="0033548F">
              <w:rPr>
                <w:rFonts w:ascii="宋体" w:eastAsia="宋体" w:hAnsi="宋体" w:cs="宋体"/>
                <w:sz w:val="24"/>
                <w:szCs w:val="24"/>
              </w:rPr>
              <w:t>链投资</w:t>
            </w:r>
            <w:proofErr w:type="gramEnd"/>
            <w:r w:rsidRPr="0033548F">
              <w:rPr>
                <w:rFonts w:ascii="宋体" w:eastAsia="宋体" w:hAnsi="宋体" w:cs="宋体"/>
                <w:sz w:val="24"/>
                <w:szCs w:val="24"/>
              </w:rPr>
              <w:t>布局，促进产业链龙头企业战略合作和综合服务，为大宗商品产业链及上下游企业提供以衍生</w:t>
            </w:r>
            <w:proofErr w:type="gramStart"/>
            <w:r w:rsidRPr="0033548F">
              <w:rPr>
                <w:rFonts w:ascii="宋体" w:eastAsia="宋体" w:hAnsi="宋体" w:cs="宋体"/>
                <w:sz w:val="24"/>
                <w:szCs w:val="24"/>
              </w:rPr>
              <w:t>品风险</w:t>
            </w:r>
            <w:proofErr w:type="gramEnd"/>
            <w:r w:rsidRPr="0033548F">
              <w:rPr>
                <w:rFonts w:ascii="宋体" w:eastAsia="宋体" w:hAnsi="宋体" w:cs="宋体"/>
                <w:sz w:val="24"/>
                <w:szCs w:val="24"/>
              </w:rPr>
              <w:t>管理为核心的综合金融服务。谢谢！</w:t>
            </w:r>
            <w:r w:rsidRPr="0033548F">
              <w:rPr>
                <w:rFonts w:ascii="宋体" w:eastAsia="宋体" w:hAnsi="宋体" w:cs="宋体"/>
                <w:sz w:val="24"/>
                <w:szCs w:val="24"/>
              </w:rPr>
              <w:br/>
            </w:r>
            <w:r w:rsidRPr="0033548F">
              <w:rPr>
                <w:rFonts w:ascii="宋体" w:eastAsia="宋体" w:hAnsi="宋体" w:cs="宋体"/>
                <w:b/>
                <w:sz w:val="24"/>
                <w:szCs w:val="24"/>
              </w:rPr>
              <w:t xml:space="preserve">    6.请问2023年上半年公司业绩情况如何？</w:t>
            </w:r>
            <w:r w:rsidRPr="0033548F">
              <w:rPr>
                <w:rFonts w:ascii="宋体" w:eastAsia="宋体" w:hAnsi="宋体" w:cs="宋体"/>
                <w:b/>
                <w:sz w:val="24"/>
                <w:szCs w:val="24"/>
              </w:rPr>
              <w:br/>
            </w:r>
            <w:r w:rsidRPr="0033548F">
              <w:rPr>
                <w:rFonts w:ascii="宋体" w:eastAsia="宋体" w:hAnsi="宋体" w:cs="宋体"/>
                <w:sz w:val="24"/>
                <w:szCs w:val="24"/>
              </w:rPr>
              <w:t xml:space="preserve">    </w:t>
            </w:r>
            <w:r w:rsidRPr="0033548F">
              <w:rPr>
                <w:rFonts w:ascii="宋体" w:eastAsia="宋体" w:hAnsi="宋体" w:cs="宋体"/>
                <w:b/>
                <w:sz w:val="24"/>
                <w:szCs w:val="24"/>
              </w:rPr>
              <w:t>答:</w:t>
            </w:r>
            <w:r w:rsidRPr="0033548F">
              <w:rPr>
                <w:rFonts w:ascii="宋体" w:eastAsia="宋体" w:hAnsi="宋体" w:cs="宋体"/>
                <w:sz w:val="24"/>
                <w:szCs w:val="24"/>
              </w:rPr>
              <w:t>面对复杂多变的外部环境和竞争加剧的行业态势，公司经营顶住压力，业绩稳中向好。2023年上半</w:t>
            </w:r>
            <w:r w:rsidRPr="0033548F">
              <w:rPr>
                <w:rFonts w:ascii="宋体" w:eastAsia="宋体" w:hAnsi="宋体" w:cs="宋体"/>
                <w:sz w:val="24"/>
                <w:szCs w:val="24"/>
              </w:rPr>
              <w:lastRenderedPageBreak/>
              <w:t>年，公司实现营业收入119.66亿元；实现</w:t>
            </w:r>
            <w:proofErr w:type="gramStart"/>
            <w:r w:rsidRPr="0033548F">
              <w:rPr>
                <w:rFonts w:ascii="宋体" w:eastAsia="宋体" w:hAnsi="宋体" w:cs="宋体"/>
                <w:sz w:val="24"/>
                <w:szCs w:val="24"/>
              </w:rPr>
              <w:t>归母净利润</w:t>
            </w:r>
            <w:proofErr w:type="gramEnd"/>
            <w:r w:rsidRPr="0033548F">
              <w:rPr>
                <w:rFonts w:ascii="宋体" w:eastAsia="宋体" w:hAnsi="宋体" w:cs="宋体"/>
                <w:sz w:val="24"/>
                <w:szCs w:val="24"/>
              </w:rPr>
              <w:t>4.12</w:t>
            </w:r>
            <w:r w:rsidR="000A7D5E" w:rsidRPr="0033548F">
              <w:rPr>
                <w:rFonts w:ascii="宋体" w:eastAsia="宋体" w:hAnsi="宋体" w:cs="宋体"/>
                <w:sz w:val="24"/>
                <w:szCs w:val="24"/>
              </w:rPr>
              <w:t>亿元</w:t>
            </w:r>
            <w:r w:rsidR="000A7D5E" w:rsidRPr="0033548F">
              <w:rPr>
                <w:rFonts w:ascii="宋体" w:eastAsia="宋体" w:hAnsi="宋体" w:cs="宋体" w:hint="eastAsia"/>
                <w:sz w:val="24"/>
                <w:szCs w:val="24"/>
              </w:rPr>
              <w:t>，</w:t>
            </w:r>
            <w:r w:rsidRPr="0033548F">
              <w:rPr>
                <w:rFonts w:ascii="宋体" w:eastAsia="宋体" w:hAnsi="宋体" w:cs="宋体"/>
                <w:sz w:val="24"/>
                <w:szCs w:val="24"/>
              </w:rPr>
              <w:t>同比增长30.40%。谢谢！</w:t>
            </w:r>
            <w:r w:rsidRPr="0033548F">
              <w:rPr>
                <w:rFonts w:ascii="宋体" w:eastAsia="宋体" w:hAnsi="宋体" w:cs="宋体"/>
                <w:sz w:val="24"/>
                <w:szCs w:val="24"/>
              </w:rPr>
              <w:br/>
            </w:r>
            <w:r w:rsidRPr="0033548F">
              <w:rPr>
                <w:rFonts w:ascii="宋体" w:eastAsia="宋体" w:hAnsi="宋体" w:cs="宋体"/>
                <w:b/>
                <w:sz w:val="24"/>
                <w:szCs w:val="24"/>
              </w:rPr>
              <w:t xml:space="preserve">    7.2023年作为全面贯彻落实党的二十大精神的开局之年，是实施“十四五”规划承上启下的关键一年。公司是如何实现社会责任，助力巩固拓展脱贫攻坚成果、实现乡村振兴的？</w:t>
            </w:r>
            <w:r w:rsidRPr="0033548F">
              <w:rPr>
                <w:rFonts w:ascii="宋体" w:eastAsia="宋体" w:hAnsi="宋体" w:cs="宋体"/>
                <w:b/>
                <w:sz w:val="24"/>
                <w:szCs w:val="24"/>
              </w:rPr>
              <w:br/>
            </w:r>
            <w:r w:rsidRPr="0033548F">
              <w:rPr>
                <w:rFonts w:ascii="宋体" w:eastAsia="宋体" w:hAnsi="宋体" w:cs="宋体"/>
                <w:sz w:val="24"/>
                <w:szCs w:val="24"/>
              </w:rPr>
              <w:t xml:space="preserve">    </w:t>
            </w:r>
            <w:r w:rsidRPr="0033548F">
              <w:rPr>
                <w:rFonts w:ascii="宋体" w:eastAsia="宋体" w:hAnsi="宋体" w:cs="宋体"/>
                <w:b/>
                <w:sz w:val="24"/>
                <w:szCs w:val="24"/>
              </w:rPr>
              <w:t>答:</w:t>
            </w:r>
            <w:r w:rsidRPr="0033548F">
              <w:rPr>
                <w:rFonts w:ascii="宋体" w:eastAsia="宋体" w:hAnsi="宋体" w:cs="宋体"/>
                <w:sz w:val="24"/>
                <w:szCs w:val="24"/>
              </w:rPr>
              <w:t xml:space="preserve">上半年，公司共投入帮扶资金334.02万元，其中专业帮扶180.80万元，产业帮扶100万元、消费帮扶48.54万元、公益捐赠4.68万元。2023年6月，公司获得中国期货业协会开展的期货公司乡村振兴工作情况考评第一名，实现“七连冠”。 </w:t>
            </w:r>
          </w:p>
          <w:p w14:paraId="5F3FB42B" w14:textId="77777777" w:rsidR="002679AE" w:rsidRPr="0033548F" w:rsidRDefault="009F1C61" w:rsidP="009805A2">
            <w:pPr>
              <w:pStyle w:val="TableParagraph"/>
              <w:spacing w:line="360" w:lineRule="auto"/>
              <w:ind w:firstLine="420"/>
              <w:rPr>
                <w:rFonts w:ascii="宋体" w:eastAsia="宋体" w:hAnsi="宋体" w:cs="宋体"/>
                <w:sz w:val="24"/>
                <w:szCs w:val="24"/>
              </w:rPr>
            </w:pPr>
            <w:r w:rsidRPr="0033548F">
              <w:rPr>
                <w:rFonts w:ascii="宋体" w:eastAsia="宋体" w:hAnsi="宋体" w:cs="宋体"/>
                <w:sz w:val="24"/>
                <w:szCs w:val="24"/>
              </w:rPr>
              <w:t>未来，公司将不断加强党建引领，深刻把握新发展阶段“三农”工作的极端重要性，牢牢抓住基层党建的“牛鼻子”，在全面激发党员干部精气神的同时，把党建共建与推进乡村振兴有机结合起来，持续发展壮大村级集体经济，奋力推进美丽乡村建设，切实提升群众获得感、幸福感。此外，公司将深度聚焦浙江省山区26县，以“两个先行”奋斗目标为指引，优先发挥帮扶地区产业资源优势，坚持产业帮扶、消费帮扶同步发展，牢固树立生态发展理念，推进农业农村绿色发展，不断优化产业布局，因地制宜激发乡村振兴“造血”能力，实现乡村产业高质量发展。谢谢！</w:t>
            </w:r>
            <w:r w:rsidRPr="0033548F">
              <w:rPr>
                <w:rFonts w:ascii="宋体" w:eastAsia="宋体" w:hAnsi="宋体" w:cs="宋体"/>
                <w:sz w:val="24"/>
                <w:szCs w:val="24"/>
              </w:rPr>
              <w:br/>
            </w:r>
            <w:r w:rsidRPr="0033548F">
              <w:rPr>
                <w:rFonts w:ascii="宋体" w:eastAsia="宋体" w:hAnsi="宋体" w:cs="宋体"/>
                <w:b/>
                <w:sz w:val="24"/>
                <w:szCs w:val="24"/>
              </w:rPr>
              <w:t xml:space="preserve">    8.今年上半年，《期货公司监督管理办法(征求意见稿)》新增了期货自营、期货保证金融资等业务安排，同时期货做</w:t>
            </w:r>
            <w:proofErr w:type="gramStart"/>
            <w:r w:rsidRPr="0033548F">
              <w:rPr>
                <w:rFonts w:ascii="宋体" w:eastAsia="宋体" w:hAnsi="宋体" w:cs="宋体"/>
                <w:b/>
                <w:sz w:val="24"/>
                <w:szCs w:val="24"/>
              </w:rPr>
              <w:t>市业务</w:t>
            </w:r>
            <w:proofErr w:type="gramEnd"/>
            <w:r w:rsidRPr="0033548F">
              <w:rPr>
                <w:rFonts w:ascii="宋体" w:eastAsia="宋体" w:hAnsi="宋体" w:cs="宋体"/>
                <w:b/>
                <w:sz w:val="24"/>
                <w:szCs w:val="24"/>
              </w:rPr>
              <w:t>和场外衍生品业务也即将“由子归母”。在此背景下，期货公司内部风险管控能力也将迎来新的考验，永安期货如何进一步提升风险控制能力？</w:t>
            </w:r>
            <w:r w:rsidRPr="0033548F">
              <w:rPr>
                <w:rFonts w:ascii="宋体" w:eastAsia="宋体" w:hAnsi="宋体" w:cs="宋体"/>
                <w:b/>
                <w:sz w:val="24"/>
                <w:szCs w:val="24"/>
              </w:rPr>
              <w:br/>
            </w:r>
            <w:r w:rsidRPr="0033548F">
              <w:rPr>
                <w:rFonts w:ascii="宋体" w:eastAsia="宋体" w:hAnsi="宋体" w:cs="宋体"/>
                <w:sz w:val="24"/>
                <w:szCs w:val="24"/>
              </w:rPr>
              <w:t xml:space="preserve">    </w:t>
            </w:r>
            <w:r w:rsidRPr="0033548F">
              <w:rPr>
                <w:rFonts w:ascii="宋体" w:eastAsia="宋体" w:hAnsi="宋体" w:cs="宋体"/>
                <w:b/>
                <w:sz w:val="24"/>
                <w:szCs w:val="24"/>
              </w:rPr>
              <w:t>答:</w:t>
            </w:r>
            <w:r w:rsidRPr="0033548F">
              <w:rPr>
                <w:rFonts w:ascii="宋体" w:eastAsia="宋体" w:hAnsi="宋体" w:cs="宋体"/>
                <w:sz w:val="24"/>
                <w:szCs w:val="24"/>
              </w:rPr>
              <w:t>目前，公司已具备规范的法人治理结构与有效的</w:t>
            </w:r>
            <w:r w:rsidRPr="0033548F">
              <w:rPr>
                <w:rFonts w:ascii="宋体" w:eastAsia="宋体" w:hAnsi="宋体" w:cs="宋体"/>
                <w:sz w:val="24"/>
                <w:szCs w:val="24"/>
              </w:rPr>
              <w:lastRenderedPageBreak/>
              <w:t>内部控制体系。今年上半年，公司进一步加强内控建设，在前期开展的内控咨询项目基础上，推动全流程、各模块内控优化。公司全面梳理制度体系并系统性开展制度的废、改、立。同时，公司持续巩固和</w:t>
            </w:r>
            <w:proofErr w:type="gramStart"/>
            <w:r w:rsidRPr="0033548F">
              <w:rPr>
                <w:rFonts w:ascii="宋体" w:eastAsia="宋体" w:hAnsi="宋体" w:cs="宋体"/>
                <w:sz w:val="24"/>
                <w:szCs w:val="24"/>
              </w:rPr>
              <w:t>优化风控体系</w:t>
            </w:r>
            <w:proofErr w:type="gramEnd"/>
            <w:r w:rsidRPr="0033548F">
              <w:rPr>
                <w:rFonts w:ascii="宋体" w:eastAsia="宋体" w:hAnsi="宋体" w:cs="宋体"/>
                <w:sz w:val="24"/>
                <w:szCs w:val="24"/>
              </w:rPr>
              <w:t>，运用技术手段深化“风控</w:t>
            </w:r>
            <w:proofErr w:type="gramStart"/>
            <w:r w:rsidRPr="0033548F">
              <w:rPr>
                <w:rFonts w:ascii="宋体" w:eastAsia="宋体" w:hAnsi="宋体" w:cs="宋体"/>
                <w:sz w:val="24"/>
                <w:szCs w:val="24"/>
              </w:rPr>
              <w:t>一</w:t>
            </w:r>
            <w:proofErr w:type="gramEnd"/>
            <w:r w:rsidRPr="0033548F">
              <w:rPr>
                <w:rFonts w:ascii="宋体" w:eastAsia="宋体" w:hAnsi="宋体" w:cs="宋体"/>
                <w:sz w:val="24"/>
                <w:szCs w:val="24"/>
              </w:rPr>
              <w:t>张网”建设，</w:t>
            </w:r>
            <w:proofErr w:type="gramStart"/>
            <w:r w:rsidRPr="0033548F">
              <w:rPr>
                <w:rFonts w:ascii="宋体" w:eastAsia="宋体" w:hAnsi="宋体" w:cs="宋体"/>
                <w:sz w:val="24"/>
                <w:szCs w:val="24"/>
              </w:rPr>
              <w:t>提升风控的</w:t>
            </w:r>
            <w:proofErr w:type="gramEnd"/>
            <w:r w:rsidRPr="0033548F">
              <w:rPr>
                <w:rFonts w:ascii="宋体" w:eastAsia="宋体" w:hAnsi="宋体" w:cs="宋体"/>
                <w:sz w:val="24"/>
                <w:szCs w:val="24"/>
              </w:rPr>
              <w:t xml:space="preserve">全面性、及时性、有效性。 </w:t>
            </w:r>
          </w:p>
          <w:p w14:paraId="6DE5941C" w14:textId="77777777" w:rsidR="002679AE" w:rsidRPr="0033548F" w:rsidRDefault="009F1C61" w:rsidP="009805A2">
            <w:pPr>
              <w:pStyle w:val="TableParagraph"/>
              <w:spacing w:line="360" w:lineRule="auto"/>
              <w:ind w:firstLine="420"/>
              <w:rPr>
                <w:rFonts w:ascii="宋体" w:eastAsia="宋体" w:hAnsi="宋体" w:cs="宋体"/>
                <w:sz w:val="24"/>
                <w:szCs w:val="24"/>
              </w:rPr>
            </w:pPr>
            <w:r w:rsidRPr="0033548F">
              <w:rPr>
                <w:rFonts w:ascii="宋体" w:eastAsia="宋体" w:hAnsi="宋体" w:cs="宋体"/>
                <w:sz w:val="24"/>
                <w:szCs w:val="24"/>
              </w:rPr>
              <w:t>未来，公司将进一步强化风险合</w:t>
            </w:r>
            <w:proofErr w:type="gramStart"/>
            <w:r w:rsidRPr="0033548F">
              <w:rPr>
                <w:rFonts w:ascii="宋体" w:eastAsia="宋体" w:hAnsi="宋体" w:cs="宋体"/>
                <w:sz w:val="24"/>
                <w:szCs w:val="24"/>
              </w:rPr>
              <w:t>规</w:t>
            </w:r>
            <w:proofErr w:type="gramEnd"/>
            <w:r w:rsidRPr="0033548F">
              <w:rPr>
                <w:rFonts w:ascii="宋体" w:eastAsia="宋体" w:hAnsi="宋体" w:cs="宋体"/>
                <w:sz w:val="24"/>
                <w:szCs w:val="24"/>
              </w:rPr>
              <w:t>建设，一是落地内控全面优化，提升制度完备性、规范性、有效性和实用性。二是做好内审和风险管理工作的后半篇文章，提升查漏补缺、整改落地实效。三是构筑疏密得当</w:t>
            </w:r>
            <w:proofErr w:type="gramStart"/>
            <w:r w:rsidRPr="0033548F">
              <w:rPr>
                <w:rFonts w:ascii="宋体" w:eastAsia="宋体" w:hAnsi="宋体" w:cs="宋体"/>
                <w:sz w:val="24"/>
                <w:szCs w:val="24"/>
              </w:rPr>
              <w:t>的风控网络</w:t>
            </w:r>
            <w:proofErr w:type="gramEnd"/>
            <w:r w:rsidRPr="0033548F">
              <w:rPr>
                <w:rFonts w:ascii="宋体" w:eastAsia="宋体" w:hAnsi="宋体" w:cs="宋体"/>
                <w:sz w:val="24"/>
                <w:szCs w:val="24"/>
              </w:rPr>
              <w:t>，严把风险关卡，护航业务发展。四是加强合</w:t>
            </w:r>
            <w:proofErr w:type="gramStart"/>
            <w:r w:rsidRPr="0033548F">
              <w:rPr>
                <w:rFonts w:ascii="宋体" w:eastAsia="宋体" w:hAnsi="宋体" w:cs="宋体"/>
                <w:sz w:val="24"/>
                <w:szCs w:val="24"/>
              </w:rPr>
              <w:t>规</w:t>
            </w:r>
            <w:proofErr w:type="gramEnd"/>
            <w:r w:rsidRPr="0033548F">
              <w:rPr>
                <w:rFonts w:ascii="宋体" w:eastAsia="宋体" w:hAnsi="宋体" w:cs="宋体"/>
                <w:sz w:val="24"/>
                <w:szCs w:val="24"/>
              </w:rPr>
              <w:t>文化宣导，提升全员合</w:t>
            </w:r>
            <w:proofErr w:type="gramStart"/>
            <w:r w:rsidRPr="0033548F">
              <w:rPr>
                <w:rFonts w:ascii="宋体" w:eastAsia="宋体" w:hAnsi="宋体" w:cs="宋体"/>
                <w:sz w:val="24"/>
                <w:szCs w:val="24"/>
              </w:rPr>
              <w:t>规</w:t>
            </w:r>
            <w:proofErr w:type="gramEnd"/>
            <w:r w:rsidRPr="0033548F">
              <w:rPr>
                <w:rFonts w:ascii="宋体" w:eastAsia="宋体" w:hAnsi="宋体" w:cs="宋体"/>
                <w:sz w:val="24"/>
                <w:szCs w:val="24"/>
              </w:rPr>
              <w:t>意识，筑牢思想防线。谢谢！</w:t>
            </w:r>
            <w:r w:rsidRPr="0033548F">
              <w:rPr>
                <w:rFonts w:ascii="宋体" w:eastAsia="宋体" w:hAnsi="宋体" w:cs="宋体"/>
                <w:sz w:val="24"/>
                <w:szCs w:val="24"/>
              </w:rPr>
              <w:br/>
            </w:r>
            <w:r w:rsidRPr="0033548F">
              <w:rPr>
                <w:rFonts w:ascii="宋体" w:eastAsia="宋体" w:hAnsi="宋体" w:cs="宋体"/>
                <w:b/>
                <w:sz w:val="24"/>
                <w:szCs w:val="24"/>
              </w:rPr>
              <w:t xml:space="preserve">    9.目前金融机构都在强调搭建财富生态建设，请问公司对此有什么规划及构想？</w:t>
            </w:r>
            <w:r w:rsidRPr="0033548F">
              <w:rPr>
                <w:rFonts w:ascii="宋体" w:eastAsia="宋体" w:hAnsi="宋体" w:cs="宋体"/>
                <w:b/>
                <w:sz w:val="24"/>
                <w:szCs w:val="24"/>
              </w:rPr>
              <w:br/>
            </w:r>
            <w:r w:rsidRPr="0033548F">
              <w:rPr>
                <w:rFonts w:ascii="宋体" w:eastAsia="宋体" w:hAnsi="宋体" w:cs="宋体"/>
                <w:sz w:val="24"/>
                <w:szCs w:val="24"/>
              </w:rPr>
              <w:t xml:space="preserve">    </w:t>
            </w:r>
            <w:r w:rsidRPr="0033548F">
              <w:rPr>
                <w:rFonts w:ascii="宋体" w:eastAsia="宋体" w:hAnsi="宋体" w:cs="宋体"/>
                <w:b/>
                <w:sz w:val="24"/>
                <w:szCs w:val="24"/>
              </w:rPr>
              <w:t>答:</w:t>
            </w:r>
            <w:r w:rsidRPr="0033548F">
              <w:rPr>
                <w:rFonts w:ascii="宋体" w:eastAsia="宋体" w:hAnsi="宋体" w:cs="宋体"/>
                <w:sz w:val="24"/>
                <w:szCs w:val="24"/>
              </w:rPr>
              <w:t>关于加强财富生态建设，公司将充分发挥“销售+研究+配置”三大功能，真正做到从销售导向</w:t>
            </w:r>
            <w:proofErr w:type="gramStart"/>
            <w:r w:rsidRPr="0033548F">
              <w:rPr>
                <w:rFonts w:ascii="宋体" w:eastAsia="宋体" w:hAnsi="宋体" w:cs="宋体"/>
                <w:sz w:val="24"/>
                <w:szCs w:val="24"/>
              </w:rPr>
              <w:t>向</w:t>
            </w:r>
            <w:proofErr w:type="gramEnd"/>
            <w:r w:rsidRPr="0033548F">
              <w:rPr>
                <w:rFonts w:ascii="宋体" w:eastAsia="宋体" w:hAnsi="宋体" w:cs="宋体"/>
                <w:sz w:val="24"/>
                <w:szCs w:val="24"/>
              </w:rPr>
              <w:t xml:space="preserve">客户需求驱动和研究驱动转化，从单一产品的引入销售向全品类、客户定制化的大类资产配置转化。 </w:t>
            </w:r>
          </w:p>
          <w:p w14:paraId="30A1FA2E" w14:textId="77777777" w:rsidR="002679AE" w:rsidRPr="0033548F" w:rsidRDefault="009F1C61" w:rsidP="009805A2">
            <w:pPr>
              <w:pStyle w:val="TableParagraph"/>
              <w:spacing w:line="360" w:lineRule="auto"/>
              <w:ind w:firstLine="420"/>
              <w:rPr>
                <w:rFonts w:ascii="宋体" w:eastAsia="宋体" w:hAnsi="宋体" w:cs="宋体"/>
                <w:sz w:val="24"/>
                <w:szCs w:val="24"/>
              </w:rPr>
            </w:pPr>
            <w:r w:rsidRPr="0033548F">
              <w:rPr>
                <w:rFonts w:ascii="宋体" w:eastAsia="宋体" w:hAnsi="宋体" w:cs="宋体"/>
                <w:sz w:val="24"/>
                <w:szCs w:val="24"/>
              </w:rPr>
              <w:t>在这个过程中，公司将做到“五个好”，一是好产品，夯实产品这一发展根基，突出永安产品亮点。二是好品牌，打造具有永安辨识度的财富管理品牌，树立品牌意识，提升品牌力、传播力。三是好运营，形成服务、管理、研究、战略、</w:t>
            </w:r>
            <w:proofErr w:type="gramStart"/>
            <w:r w:rsidRPr="0033548F">
              <w:rPr>
                <w:rFonts w:ascii="宋体" w:eastAsia="宋体" w:hAnsi="宋体" w:cs="宋体"/>
                <w:sz w:val="24"/>
                <w:szCs w:val="24"/>
              </w:rPr>
              <w:t>数智有机</w:t>
            </w:r>
            <w:proofErr w:type="gramEnd"/>
            <w:r w:rsidRPr="0033548F">
              <w:rPr>
                <w:rFonts w:ascii="宋体" w:eastAsia="宋体" w:hAnsi="宋体" w:cs="宋体"/>
                <w:sz w:val="24"/>
                <w:szCs w:val="24"/>
              </w:rPr>
              <w:t>统一的运营体系。四是好团队，团队搭建要形成时间表、线路图，将蓝图落地为施工图。五是好机制，不断完善考核机制，在提升业务量的同时推动创新。通过机制建设，全面推动财富生态优化，让好产品层出不穷，让优秀管理人不断集聚，让大类资产配置战略真正落地。谢谢！</w:t>
            </w:r>
            <w:r w:rsidRPr="0033548F">
              <w:rPr>
                <w:rFonts w:ascii="宋体" w:eastAsia="宋体" w:hAnsi="宋体" w:cs="宋体"/>
                <w:sz w:val="24"/>
                <w:szCs w:val="24"/>
              </w:rPr>
              <w:br/>
            </w:r>
            <w:r w:rsidRPr="0033548F">
              <w:rPr>
                <w:rFonts w:ascii="宋体" w:eastAsia="宋体" w:hAnsi="宋体" w:cs="宋体"/>
                <w:b/>
                <w:sz w:val="24"/>
                <w:szCs w:val="24"/>
              </w:rPr>
              <w:t xml:space="preserve">    10.今年上半年，证监会发布了《期货公司监督管</w:t>
            </w:r>
            <w:r w:rsidRPr="0033548F">
              <w:rPr>
                <w:rFonts w:ascii="宋体" w:eastAsia="宋体" w:hAnsi="宋体" w:cs="宋体"/>
                <w:b/>
                <w:sz w:val="24"/>
                <w:szCs w:val="24"/>
              </w:rPr>
              <w:lastRenderedPageBreak/>
              <w:t>理办法(征求意见稿)》，这将对公司未来发展产生什么影响？</w:t>
            </w:r>
            <w:r w:rsidRPr="0033548F">
              <w:rPr>
                <w:rFonts w:ascii="宋体" w:eastAsia="宋体" w:hAnsi="宋体" w:cs="宋体"/>
                <w:b/>
                <w:sz w:val="24"/>
                <w:szCs w:val="24"/>
              </w:rPr>
              <w:br/>
            </w:r>
            <w:r w:rsidRPr="0033548F">
              <w:rPr>
                <w:rFonts w:ascii="宋体" w:eastAsia="宋体" w:hAnsi="宋体" w:cs="宋体"/>
                <w:sz w:val="24"/>
                <w:szCs w:val="24"/>
              </w:rPr>
              <w:t xml:space="preserve">    </w:t>
            </w:r>
            <w:r w:rsidRPr="0033548F">
              <w:rPr>
                <w:rFonts w:ascii="宋体" w:eastAsia="宋体" w:hAnsi="宋体" w:cs="宋体"/>
                <w:b/>
                <w:sz w:val="24"/>
                <w:szCs w:val="24"/>
              </w:rPr>
              <w:t>答:</w:t>
            </w:r>
            <w:r w:rsidRPr="0033548F">
              <w:rPr>
                <w:rFonts w:ascii="宋体" w:eastAsia="宋体" w:hAnsi="宋体" w:cs="宋体"/>
                <w:sz w:val="24"/>
                <w:szCs w:val="24"/>
              </w:rPr>
              <w:t xml:space="preserve">此次《期货公司监督管理办法》征求意见，主要为了落实前期出台的《期货与衍生品法》相关要求，对实践中成熟的做法和呼声较高的建议予以制度化，体现了“扶优限劣”的监管导向和防范金融风险的监管要求。 </w:t>
            </w:r>
          </w:p>
          <w:p w14:paraId="514CC0CD" w14:textId="77777777" w:rsidR="009F7406" w:rsidRPr="0033548F" w:rsidRDefault="009F1C61" w:rsidP="009805A2">
            <w:pPr>
              <w:pStyle w:val="TableParagraph"/>
              <w:spacing w:line="360" w:lineRule="auto"/>
              <w:ind w:firstLine="420"/>
              <w:rPr>
                <w:rFonts w:ascii="宋体" w:eastAsia="宋体" w:hAnsi="宋体" w:cs="宋体"/>
                <w:sz w:val="24"/>
                <w:szCs w:val="24"/>
              </w:rPr>
            </w:pPr>
            <w:r w:rsidRPr="0033548F">
              <w:rPr>
                <w:rFonts w:ascii="宋体" w:eastAsia="宋体" w:hAnsi="宋体" w:cs="宋体"/>
                <w:sz w:val="24"/>
                <w:szCs w:val="24"/>
              </w:rPr>
              <w:t>《期货公司监督管理办法(征求意见稿)》新增了期货自营、期货保证金融资等业务安排，同时期货做</w:t>
            </w:r>
            <w:proofErr w:type="gramStart"/>
            <w:r w:rsidRPr="0033548F">
              <w:rPr>
                <w:rFonts w:ascii="宋体" w:eastAsia="宋体" w:hAnsi="宋体" w:cs="宋体"/>
                <w:sz w:val="24"/>
                <w:szCs w:val="24"/>
              </w:rPr>
              <w:t>市业务</w:t>
            </w:r>
            <w:proofErr w:type="gramEnd"/>
            <w:r w:rsidRPr="0033548F">
              <w:rPr>
                <w:rFonts w:ascii="宋体" w:eastAsia="宋体" w:hAnsi="宋体" w:cs="宋体"/>
                <w:sz w:val="24"/>
                <w:szCs w:val="24"/>
              </w:rPr>
              <w:t>和场外衍生品业务也即将“由子归母”，期货公司从单一的期货经纪商转变为综合金融服务商，业务的复杂程度和展业要求明显提升。一是重资产业务高门槛，高要求，高回报。对期货公司的资本实力、融资能力和流动性管理能力都有很高的要求，期货公司开展这些重资产业务，必须尽可能地拓宽融资渠道，并且对资产负债有着优秀的规划和管理能力，头部期货公司可借助资本优势综合发展新型业务。二是业务风险性质多元，风险相互交错。传统赛道上，各业务板块风险相对独立，业务边界也比较清晰。随着新业务的上线，业务之间的关联性增强，风险相互交错，跨业</w:t>
            </w:r>
            <w:proofErr w:type="gramStart"/>
            <w:r w:rsidRPr="0033548F">
              <w:rPr>
                <w:rFonts w:ascii="宋体" w:eastAsia="宋体" w:hAnsi="宋体" w:cs="宋体"/>
                <w:sz w:val="24"/>
                <w:szCs w:val="24"/>
              </w:rPr>
              <w:t>务</w:t>
            </w:r>
            <w:proofErr w:type="gramEnd"/>
            <w:r w:rsidRPr="0033548F">
              <w:rPr>
                <w:rFonts w:ascii="宋体" w:eastAsia="宋体" w:hAnsi="宋体" w:cs="宋体"/>
                <w:sz w:val="24"/>
                <w:szCs w:val="24"/>
              </w:rPr>
              <w:t>的联合风险管理重要性凸显，对期货公司风险管理组织架构的决策效能和执行力度都提出了更高的要求。对此，公司将强化风险管理、投</w:t>
            </w:r>
            <w:proofErr w:type="gramStart"/>
            <w:r w:rsidRPr="0033548F">
              <w:rPr>
                <w:rFonts w:ascii="宋体" w:eastAsia="宋体" w:hAnsi="宋体" w:cs="宋体"/>
                <w:sz w:val="24"/>
                <w:szCs w:val="24"/>
              </w:rPr>
              <w:t>研</w:t>
            </w:r>
            <w:proofErr w:type="gramEnd"/>
            <w:r w:rsidRPr="0033548F">
              <w:rPr>
                <w:rFonts w:ascii="宋体" w:eastAsia="宋体" w:hAnsi="宋体" w:cs="宋体"/>
                <w:sz w:val="24"/>
                <w:szCs w:val="24"/>
              </w:rPr>
              <w:t>及金融衍生</w:t>
            </w:r>
            <w:proofErr w:type="gramStart"/>
            <w:r w:rsidRPr="0033548F">
              <w:rPr>
                <w:rFonts w:ascii="宋体" w:eastAsia="宋体" w:hAnsi="宋体" w:cs="宋体"/>
                <w:sz w:val="24"/>
                <w:szCs w:val="24"/>
              </w:rPr>
              <w:t>品服务</w:t>
            </w:r>
            <w:proofErr w:type="gramEnd"/>
            <w:r w:rsidRPr="0033548F">
              <w:rPr>
                <w:rFonts w:ascii="宋体" w:eastAsia="宋体" w:hAnsi="宋体" w:cs="宋体"/>
                <w:sz w:val="24"/>
                <w:szCs w:val="24"/>
              </w:rPr>
              <w:t>能力，积极把握机遇实现创新发展。谢谢！</w:t>
            </w:r>
            <w:r w:rsidRPr="0033548F">
              <w:rPr>
                <w:rFonts w:ascii="宋体" w:eastAsia="宋体" w:hAnsi="宋体" w:cs="宋体"/>
                <w:sz w:val="24"/>
                <w:szCs w:val="24"/>
              </w:rPr>
              <w:br/>
            </w:r>
            <w:r w:rsidRPr="0033548F">
              <w:rPr>
                <w:rFonts w:ascii="宋体" w:eastAsia="宋体" w:hAnsi="宋体" w:cs="宋体"/>
                <w:b/>
                <w:sz w:val="24"/>
                <w:szCs w:val="24"/>
              </w:rPr>
              <w:t xml:space="preserve">    11.近年来，越来越多的金融期货公司日益重视海外布局，请问公司境外金融服务业务成果如何？</w:t>
            </w:r>
            <w:r w:rsidRPr="0033548F">
              <w:rPr>
                <w:rFonts w:ascii="宋体" w:eastAsia="宋体" w:hAnsi="宋体" w:cs="宋体"/>
                <w:b/>
                <w:sz w:val="24"/>
                <w:szCs w:val="24"/>
              </w:rPr>
              <w:br/>
            </w:r>
            <w:r w:rsidRPr="0033548F">
              <w:rPr>
                <w:rFonts w:ascii="宋体" w:eastAsia="宋体" w:hAnsi="宋体" w:cs="宋体"/>
                <w:sz w:val="24"/>
                <w:szCs w:val="24"/>
              </w:rPr>
              <w:t xml:space="preserve">    </w:t>
            </w:r>
            <w:r w:rsidRPr="0033548F">
              <w:rPr>
                <w:rFonts w:ascii="宋体" w:eastAsia="宋体" w:hAnsi="宋体" w:cs="宋体"/>
                <w:b/>
                <w:sz w:val="24"/>
                <w:szCs w:val="24"/>
              </w:rPr>
              <w:t>答:</w:t>
            </w:r>
            <w:r w:rsidRPr="0033548F">
              <w:rPr>
                <w:rFonts w:ascii="宋体" w:eastAsia="宋体" w:hAnsi="宋体" w:cs="宋体"/>
                <w:sz w:val="24"/>
                <w:szCs w:val="24"/>
              </w:rPr>
              <w:t>今年上半年，公司境外业务盈利增长显著，营业利润折合人民币6,376.02万元，同比增长超五倍。</w:t>
            </w:r>
          </w:p>
          <w:p w14:paraId="32DD5EBE" w14:textId="4587FC28" w:rsidR="009F7406" w:rsidRPr="0033548F" w:rsidRDefault="009F1C61" w:rsidP="009805A2">
            <w:pPr>
              <w:pStyle w:val="TableParagraph"/>
              <w:spacing w:line="360" w:lineRule="auto"/>
              <w:ind w:firstLine="420"/>
              <w:rPr>
                <w:rFonts w:ascii="宋体" w:eastAsia="宋体" w:hAnsi="宋体" w:cs="宋体"/>
                <w:sz w:val="24"/>
                <w:szCs w:val="24"/>
              </w:rPr>
            </w:pPr>
            <w:r w:rsidRPr="0033548F">
              <w:rPr>
                <w:rFonts w:ascii="宋体" w:eastAsia="宋体" w:hAnsi="宋体" w:cs="宋体"/>
                <w:sz w:val="24"/>
                <w:szCs w:val="24"/>
              </w:rPr>
              <w:t xml:space="preserve"> 目前，公司主要通过新永安</w:t>
            </w:r>
            <w:proofErr w:type="gramStart"/>
            <w:r w:rsidRPr="0033548F">
              <w:rPr>
                <w:rFonts w:ascii="宋体" w:eastAsia="宋体" w:hAnsi="宋体" w:cs="宋体"/>
                <w:sz w:val="24"/>
                <w:szCs w:val="24"/>
              </w:rPr>
              <w:t>金控及其</w:t>
            </w:r>
            <w:proofErr w:type="gramEnd"/>
            <w:r w:rsidRPr="0033548F">
              <w:rPr>
                <w:rFonts w:ascii="宋体" w:eastAsia="宋体" w:hAnsi="宋体" w:cs="宋体"/>
                <w:sz w:val="24"/>
                <w:szCs w:val="24"/>
              </w:rPr>
              <w:t>子公司开展境</w:t>
            </w:r>
            <w:r w:rsidRPr="0033548F">
              <w:rPr>
                <w:rFonts w:ascii="宋体" w:eastAsia="宋体" w:hAnsi="宋体" w:cs="宋体"/>
                <w:sz w:val="24"/>
                <w:szCs w:val="24"/>
              </w:rPr>
              <w:lastRenderedPageBreak/>
              <w:t>外业务。新永安</w:t>
            </w:r>
            <w:proofErr w:type="gramStart"/>
            <w:r w:rsidRPr="0033548F">
              <w:rPr>
                <w:rFonts w:ascii="宋体" w:eastAsia="宋体" w:hAnsi="宋体" w:cs="宋体"/>
                <w:sz w:val="24"/>
                <w:szCs w:val="24"/>
              </w:rPr>
              <w:t>金控积极</w:t>
            </w:r>
            <w:proofErr w:type="gramEnd"/>
            <w:r w:rsidRPr="0033548F">
              <w:rPr>
                <w:rFonts w:ascii="宋体" w:eastAsia="宋体" w:hAnsi="宋体" w:cs="宋体"/>
                <w:sz w:val="24"/>
                <w:szCs w:val="24"/>
              </w:rPr>
              <w:t>应对境外资本市场变化，严守风险底线，加速业务布局；加强重点客户开发，积极拓展QDII基金、券商自营、对冲基金等目标客户，今年上半年机构户开户数量同比增长1.5倍；扎实推进场外衍生品等新业务布局，展业基础进一步夯实。谢谢！</w:t>
            </w:r>
            <w:r w:rsidRPr="0033548F">
              <w:rPr>
                <w:rFonts w:ascii="宋体" w:eastAsia="宋体" w:hAnsi="宋体" w:cs="宋体"/>
                <w:sz w:val="24"/>
                <w:szCs w:val="24"/>
              </w:rPr>
              <w:br/>
            </w:r>
            <w:r w:rsidRPr="0033548F">
              <w:rPr>
                <w:rFonts w:ascii="宋体" w:eastAsia="宋体" w:hAnsi="宋体" w:cs="宋体"/>
                <w:b/>
                <w:sz w:val="24"/>
                <w:szCs w:val="24"/>
              </w:rPr>
              <w:t xml:space="preserve">    12.自</w:t>
            </w:r>
            <w:r w:rsidR="0011138D">
              <w:rPr>
                <w:rFonts w:ascii="宋体" w:eastAsia="宋体" w:hAnsi="宋体" w:cs="宋体" w:hint="eastAsia"/>
                <w:b/>
                <w:sz w:val="24"/>
                <w:szCs w:val="24"/>
              </w:rPr>
              <w:t>2</w:t>
            </w:r>
            <w:r w:rsidR="0011138D">
              <w:rPr>
                <w:rFonts w:ascii="宋体" w:eastAsia="宋体" w:hAnsi="宋体" w:cs="宋体"/>
                <w:b/>
                <w:sz w:val="24"/>
                <w:szCs w:val="24"/>
              </w:rPr>
              <w:t>0</w:t>
            </w:r>
            <w:r w:rsidRPr="0033548F">
              <w:rPr>
                <w:rFonts w:ascii="宋体" w:eastAsia="宋体" w:hAnsi="宋体" w:cs="宋体"/>
                <w:b/>
                <w:sz w:val="24"/>
                <w:szCs w:val="24"/>
              </w:rPr>
              <w:t>22年三季报以来公司营业收入一直下滑，公司做了哪些应对？公司的风险管理业务，没有盈利的原因是什么</w:t>
            </w:r>
            <w:r w:rsidR="00686EE4" w:rsidRPr="0033548F">
              <w:rPr>
                <w:rFonts w:ascii="宋体" w:eastAsia="宋体" w:hAnsi="宋体" w:cs="宋体" w:hint="eastAsia"/>
                <w:b/>
                <w:sz w:val="24"/>
                <w:szCs w:val="24"/>
              </w:rPr>
              <w:t>？</w:t>
            </w:r>
            <w:r w:rsidRPr="0033548F">
              <w:rPr>
                <w:rFonts w:ascii="宋体" w:eastAsia="宋体" w:hAnsi="宋体" w:cs="宋体"/>
                <w:b/>
                <w:sz w:val="24"/>
                <w:szCs w:val="24"/>
              </w:rPr>
              <w:br/>
            </w:r>
            <w:r w:rsidRPr="0033548F">
              <w:rPr>
                <w:rFonts w:ascii="宋体" w:eastAsia="宋体" w:hAnsi="宋体" w:cs="宋体"/>
                <w:sz w:val="24"/>
                <w:szCs w:val="24"/>
              </w:rPr>
              <w:t xml:space="preserve">    </w:t>
            </w:r>
            <w:r w:rsidRPr="0033548F">
              <w:rPr>
                <w:rFonts w:ascii="宋体" w:eastAsia="宋体" w:hAnsi="宋体" w:cs="宋体"/>
                <w:b/>
                <w:sz w:val="24"/>
                <w:szCs w:val="24"/>
              </w:rPr>
              <w:t>答:</w:t>
            </w:r>
            <w:r w:rsidRPr="0033548F">
              <w:rPr>
                <w:rFonts w:ascii="宋体" w:eastAsia="宋体" w:hAnsi="宋体" w:cs="宋体"/>
                <w:sz w:val="24"/>
                <w:szCs w:val="24"/>
              </w:rPr>
              <w:t xml:space="preserve">今年上半年，公司风险管理业务实现营业收入111.36亿元，营业利润1.6亿元。面对外部环境变化，公司风险管理业务顶住压力，仍取得了一定的亮点及成果。 </w:t>
            </w:r>
          </w:p>
          <w:p w14:paraId="18194FEC" w14:textId="77777777" w:rsidR="009F7406" w:rsidRPr="0033548F" w:rsidRDefault="009F1C61" w:rsidP="009805A2">
            <w:pPr>
              <w:pStyle w:val="TableParagraph"/>
              <w:spacing w:line="360" w:lineRule="auto"/>
              <w:ind w:firstLine="420"/>
              <w:rPr>
                <w:rFonts w:ascii="宋体" w:eastAsia="宋体" w:hAnsi="宋体" w:cs="宋体"/>
                <w:sz w:val="24"/>
                <w:szCs w:val="24"/>
              </w:rPr>
            </w:pPr>
            <w:r w:rsidRPr="0033548F">
              <w:rPr>
                <w:rFonts w:ascii="宋体" w:eastAsia="宋体" w:hAnsi="宋体" w:cs="宋体"/>
                <w:sz w:val="24"/>
                <w:szCs w:val="24"/>
              </w:rPr>
              <w:t>在期现业务方面，公司积极挖掘业务机会，并在热卷、PTA、甲醇、燃料油等品种上实现业务量增长。在场外衍生品业务方面，公司坚持稳健经营，在控制总体风险敞口的前提下，积极把握市场机遇，加强行情研究和业务创新，在运用对冲工具、丰富交易品种、优化客户结构、增进业务协同等方面取得成效，推动业务规模持续增长；在做</w:t>
            </w:r>
            <w:proofErr w:type="gramStart"/>
            <w:r w:rsidRPr="0033548F">
              <w:rPr>
                <w:rFonts w:ascii="宋体" w:eastAsia="宋体" w:hAnsi="宋体" w:cs="宋体"/>
                <w:sz w:val="24"/>
                <w:szCs w:val="24"/>
              </w:rPr>
              <w:t>市业务</w:t>
            </w:r>
            <w:proofErr w:type="gramEnd"/>
            <w:r w:rsidRPr="0033548F">
              <w:rPr>
                <w:rFonts w:ascii="宋体" w:eastAsia="宋体" w:hAnsi="宋体" w:cs="宋体"/>
                <w:sz w:val="24"/>
                <w:szCs w:val="24"/>
              </w:rPr>
              <w:t>方面，公司继续拓宽品种覆盖面，新增广期</w:t>
            </w:r>
            <w:proofErr w:type="gramStart"/>
            <w:r w:rsidRPr="0033548F">
              <w:rPr>
                <w:rFonts w:ascii="宋体" w:eastAsia="宋体" w:hAnsi="宋体" w:cs="宋体"/>
                <w:sz w:val="24"/>
                <w:szCs w:val="24"/>
              </w:rPr>
              <w:t>所工业</w:t>
            </w:r>
            <w:proofErr w:type="gramEnd"/>
            <w:r w:rsidRPr="0033548F">
              <w:rPr>
                <w:rFonts w:ascii="宋体" w:eastAsia="宋体" w:hAnsi="宋体" w:cs="宋体"/>
                <w:sz w:val="24"/>
                <w:szCs w:val="24"/>
              </w:rPr>
              <w:t>硅期货、大商所聚氯乙烯、聚丙烯期货，上交所</w:t>
            </w:r>
            <w:proofErr w:type="gramStart"/>
            <w:r w:rsidRPr="0033548F">
              <w:rPr>
                <w:rFonts w:ascii="宋体" w:eastAsia="宋体" w:hAnsi="宋体" w:cs="宋体"/>
                <w:sz w:val="24"/>
                <w:szCs w:val="24"/>
              </w:rPr>
              <w:t>华夏科创</w:t>
            </w:r>
            <w:proofErr w:type="gramEnd"/>
            <w:r w:rsidRPr="0033548F">
              <w:rPr>
                <w:rFonts w:ascii="宋体" w:eastAsia="宋体" w:hAnsi="宋体" w:cs="宋体"/>
                <w:sz w:val="24"/>
                <w:szCs w:val="24"/>
              </w:rPr>
              <w:t xml:space="preserve"> 50ETF 期权以及易方达科创 50ETF 期权等多项做市资格，加强做</w:t>
            </w:r>
            <w:proofErr w:type="gramStart"/>
            <w:r w:rsidRPr="0033548F">
              <w:rPr>
                <w:rFonts w:ascii="宋体" w:eastAsia="宋体" w:hAnsi="宋体" w:cs="宋体"/>
                <w:sz w:val="24"/>
                <w:szCs w:val="24"/>
              </w:rPr>
              <w:t>市业务</w:t>
            </w:r>
            <w:proofErr w:type="gramEnd"/>
            <w:r w:rsidRPr="0033548F">
              <w:rPr>
                <w:rFonts w:ascii="宋体" w:eastAsia="宋体" w:hAnsi="宋体" w:cs="宋体"/>
                <w:sz w:val="24"/>
                <w:szCs w:val="24"/>
              </w:rPr>
              <w:t xml:space="preserve">资金投入和技术优化，推动做市效率提升，业务规模不断扩大。 </w:t>
            </w:r>
          </w:p>
          <w:p w14:paraId="208DDB27" w14:textId="718861B5" w:rsidR="0003107F" w:rsidRPr="0033548F" w:rsidRDefault="009F1C61" w:rsidP="009805A2">
            <w:pPr>
              <w:pStyle w:val="TableParagraph"/>
              <w:spacing w:line="360" w:lineRule="auto"/>
              <w:ind w:firstLine="420"/>
              <w:rPr>
                <w:rFonts w:ascii="宋体" w:eastAsia="宋体" w:hAnsi="宋体" w:cs="宋体"/>
                <w:sz w:val="24"/>
                <w:szCs w:val="24"/>
              </w:rPr>
            </w:pPr>
            <w:r w:rsidRPr="0033548F">
              <w:rPr>
                <w:rFonts w:ascii="宋体" w:eastAsia="宋体" w:hAnsi="宋体" w:cs="宋体"/>
                <w:sz w:val="24"/>
                <w:szCs w:val="24"/>
              </w:rPr>
              <w:t>未来，公司将多</w:t>
            </w:r>
            <w:proofErr w:type="gramStart"/>
            <w:r w:rsidRPr="0033548F">
              <w:rPr>
                <w:rFonts w:ascii="宋体" w:eastAsia="宋体" w:hAnsi="宋体" w:cs="宋体"/>
                <w:sz w:val="24"/>
                <w:szCs w:val="24"/>
              </w:rPr>
              <w:t>措</w:t>
            </w:r>
            <w:proofErr w:type="gramEnd"/>
            <w:r w:rsidRPr="0033548F">
              <w:rPr>
                <w:rFonts w:ascii="宋体" w:eastAsia="宋体" w:hAnsi="宋体" w:cs="宋体"/>
                <w:sz w:val="24"/>
                <w:szCs w:val="24"/>
              </w:rPr>
              <w:t>并举推动风险管理业务健康发展。一是锚定大宗商品投行的战略目标，稳固提升期现业务，推动重点品种向产业链上下游延伸，结合含权贸易、贸易商厂库、仓储物流等优势，进一步扩大期现生态圈。二是场外、做</w:t>
            </w:r>
            <w:proofErr w:type="gramStart"/>
            <w:r w:rsidRPr="0033548F">
              <w:rPr>
                <w:rFonts w:ascii="宋体" w:eastAsia="宋体" w:hAnsi="宋体" w:cs="宋体"/>
                <w:sz w:val="24"/>
                <w:szCs w:val="24"/>
              </w:rPr>
              <w:t>市业务</w:t>
            </w:r>
            <w:proofErr w:type="gramEnd"/>
            <w:r w:rsidRPr="0033548F">
              <w:rPr>
                <w:rFonts w:ascii="宋体" w:eastAsia="宋体" w:hAnsi="宋体" w:cs="宋体"/>
                <w:sz w:val="24"/>
                <w:szCs w:val="24"/>
              </w:rPr>
              <w:t>全面提升，在存量上做规模，增量上做创新；在国际业务，量化自营，现货掉期</w:t>
            </w:r>
            <w:r w:rsidRPr="0033548F">
              <w:rPr>
                <w:rFonts w:ascii="宋体" w:eastAsia="宋体" w:hAnsi="宋体" w:cs="宋体"/>
                <w:sz w:val="24"/>
                <w:szCs w:val="24"/>
              </w:rPr>
              <w:lastRenderedPageBreak/>
              <w:t>等方面进行突破。三是对</w:t>
            </w:r>
            <w:proofErr w:type="gramStart"/>
            <w:r w:rsidRPr="0033548F">
              <w:rPr>
                <w:rFonts w:ascii="宋体" w:eastAsia="宋体" w:hAnsi="宋体" w:cs="宋体"/>
                <w:sz w:val="24"/>
                <w:szCs w:val="24"/>
              </w:rPr>
              <w:t>标国际</w:t>
            </w:r>
            <w:proofErr w:type="gramEnd"/>
            <w:r w:rsidRPr="0033548F">
              <w:rPr>
                <w:rFonts w:ascii="宋体" w:eastAsia="宋体" w:hAnsi="宋体" w:cs="宋体"/>
                <w:sz w:val="24"/>
                <w:szCs w:val="24"/>
              </w:rPr>
              <w:t>一流大宗商品贸易商，加强学习交流，</w:t>
            </w:r>
            <w:proofErr w:type="gramStart"/>
            <w:r w:rsidRPr="0033548F">
              <w:rPr>
                <w:rFonts w:ascii="宋体" w:eastAsia="宋体" w:hAnsi="宋体" w:cs="宋体"/>
                <w:sz w:val="24"/>
                <w:szCs w:val="24"/>
              </w:rPr>
              <w:t>筑强境外</w:t>
            </w:r>
            <w:proofErr w:type="gramEnd"/>
            <w:r w:rsidRPr="0033548F">
              <w:rPr>
                <w:rFonts w:ascii="宋体" w:eastAsia="宋体" w:hAnsi="宋体" w:cs="宋体"/>
                <w:sz w:val="24"/>
                <w:szCs w:val="24"/>
              </w:rPr>
              <w:t>业务平台，拓展业务空间半径。谢谢！</w:t>
            </w:r>
            <w:r w:rsidRPr="0033548F">
              <w:rPr>
                <w:rFonts w:ascii="宋体" w:eastAsia="宋体" w:hAnsi="宋体" w:cs="宋体"/>
                <w:sz w:val="24"/>
                <w:szCs w:val="24"/>
              </w:rPr>
              <w:br/>
            </w:r>
            <w:r w:rsidRPr="0033548F">
              <w:rPr>
                <w:rFonts w:ascii="宋体" w:eastAsia="宋体" w:hAnsi="宋体" w:cs="宋体"/>
                <w:b/>
                <w:sz w:val="24"/>
                <w:szCs w:val="24"/>
              </w:rPr>
              <w:t xml:space="preserve">    13.目前公司股价一直在发行价附近徘徊，对此公司怎么看？未来有哪些稳定股价的措施？</w:t>
            </w:r>
            <w:r w:rsidRPr="0033548F">
              <w:rPr>
                <w:rFonts w:ascii="宋体" w:eastAsia="宋体" w:hAnsi="宋体" w:cs="宋体"/>
                <w:b/>
                <w:sz w:val="24"/>
                <w:szCs w:val="24"/>
              </w:rPr>
              <w:br/>
            </w:r>
            <w:r w:rsidRPr="0033548F">
              <w:rPr>
                <w:rFonts w:ascii="宋体" w:eastAsia="宋体" w:hAnsi="宋体" w:cs="宋体"/>
                <w:sz w:val="24"/>
                <w:szCs w:val="24"/>
              </w:rPr>
              <w:t xml:space="preserve">    </w:t>
            </w:r>
            <w:r w:rsidRPr="0033548F">
              <w:rPr>
                <w:rFonts w:ascii="宋体" w:eastAsia="宋体" w:hAnsi="宋体" w:cs="宋体"/>
                <w:b/>
                <w:sz w:val="24"/>
                <w:szCs w:val="24"/>
              </w:rPr>
              <w:t>答:</w:t>
            </w:r>
            <w:r w:rsidRPr="0033548F">
              <w:rPr>
                <w:rFonts w:ascii="宋体" w:eastAsia="宋体" w:hAnsi="宋体" w:cs="宋体"/>
                <w:sz w:val="24"/>
                <w:szCs w:val="24"/>
              </w:rPr>
              <w:t>从短期来看，二级市场</w:t>
            </w:r>
            <w:proofErr w:type="gramStart"/>
            <w:r w:rsidRPr="0033548F">
              <w:rPr>
                <w:rFonts w:ascii="宋体" w:eastAsia="宋体" w:hAnsi="宋体" w:cs="宋体"/>
                <w:sz w:val="24"/>
                <w:szCs w:val="24"/>
              </w:rPr>
              <w:t>股价受</w:t>
            </w:r>
            <w:proofErr w:type="gramEnd"/>
            <w:r w:rsidRPr="0033548F">
              <w:rPr>
                <w:rFonts w:ascii="宋体" w:eastAsia="宋体" w:hAnsi="宋体" w:cs="宋体"/>
                <w:sz w:val="24"/>
                <w:szCs w:val="24"/>
              </w:rPr>
              <w:t>宏观环境、行业政策、市场波动等多方面因素影响。长期来看，公司相信股票价格需要公司业绩的支撑，并与公司实际价值相符。公司始终看好期货行业长期发展，坚持在不确定性中探寻确定性，以长期主义的视角探寻发展机遇。公司将持续围绕“135”战略架构，以“大宗商品投行、大类资产配置专家、产融资源整合者”为战略目标，以“五个永安”为战略路径，全力打造行业领先、独具特色的</w:t>
            </w:r>
            <w:proofErr w:type="gramStart"/>
            <w:r w:rsidRPr="0033548F">
              <w:rPr>
                <w:rFonts w:ascii="宋体" w:eastAsia="宋体" w:hAnsi="宋体" w:cs="宋体"/>
                <w:sz w:val="24"/>
                <w:szCs w:val="24"/>
              </w:rPr>
              <w:t>衍生品投行</w:t>
            </w:r>
            <w:proofErr w:type="gramEnd"/>
            <w:r w:rsidRPr="0033548F">
              <w:rPr>
                <w:rFonts w:ascii="宋体" w:eastAsia="宋体" w:hAnsi="宋体" w:cs="宋体"/>
                <w:sz w:val="24"/>
                <w:szCs w:val="24"/>
              </w:rPr>
              <w:t>，以优异业绩带动股价的长期增长。谢谢！</w:t>
            </w:r>
          </w:p>
        </w:tc>
      </w:tr>
    </w:tbl>
    <w:p w14:paraId="6B6DA550" w14:textId="77777777" w:rsidR="0003107F" w:rsidRDefault="0003107F">
      <w:pPr>
        <w:rPr>
          <w:rFonts w:ascii="宋体" w:eastAsia="宋体" w:hAnsi="宋体" w:cs="宋体"/>
          <w:sz w:val="28"/>
          <w:szCs w:val="36"/>
        </w:rPr>
      </w:pPr>
    </w:p>
    <w:sectPr w:rsidR="0003107F">
      <w:type w:val="continuous"/>
      <w:pgSz w:w="11910" w:h="16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DE37E9" w14:textId="77777777" w:rsidR="00300F34" w:rsidRDefault="00300F34" w:rsidP="0079359D">
      <w:r>
        <w:separator/>
      </w:r>
    </w:p>
  </w:endnote>
  <w:endnote w:type="continuationSeparator" w:id="0">
    <w:p w14:paraId="3BCEE175" w14:textId="77777777" w:rsidR="00300F34" w:rsidRDefault="00300F34" w:rsidP="007935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552153" w14:textId="77777777" w:rsidR="00300F34" w:rsidRDefault="00300F34" w:rsidP="0079359D">
      <w:r>
        <w:separator/>
      </w:r>
    </w:p>
  </w:footnote>
  <w:footnote w:type="continuationSeparator" w:id="0">
    <w:p w14:paraId="3BD39FC8" w14:textId="77777777" w:rsidR="00300F34" w:rsidRDefault="00300F34" w:rsidP="0079359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2U5MjcwYWNlZThiOGMwZDUyZjM5MDlmNWI1NjUzZGEifQ=="/>
  </w:docVars>
  <w:rsids>
    <w:rsidRoot w:val="00301D32"/>
    <w:rsid w:val="00026CC3"/>
    <w:rsid w:val="0003107F"/>
    <w:rsid w:val="00036089"/>
    <w:rsid w:val="00053CFA"/>
    <w:rsid w:val="000633EC"/>
    <w:rsid w:val="00063804"/>
    <w:rsid w:val="000665A2"/>
    <w:rsid w:val="000673AC"/>
    <w:rsid w:val="000877AB"/>
    <w:rsid w:val="000A7D5E"/>
    <w:rsid w:val="000B7C08"/>
    <w:rsid w:val="000D12CF"/>
    <w:rsid w:val="000D2D88"/>
    <w:rsid w:val="000E4B20"/>
    <w:rsid w:val="0011138D"/>
    <w:rsid w:val="0011418F"/>
    <w:rsid w:val="00137E6C"/>
    <w:rsid w:val="00172C24"/>
    <w:rsid w:val="00183443"/>
    <w:rsid w:val="001E59D1"/>
    <w:rsid w:val="001E5EA4"/>
    <w:rsid w:val="002042A7"/>
    <w:rsid w:val="00205911"/>
    <w:rsid w:val="002146AD"/>
    <w:rsid w:val="002679AE"/>
    <w:rsid w:val="00275CB6"/>
    <w:rsid w:val="002800B5"/>
    <w:rsid w:val="00295B29"/>
    <w:rsid w:val="002D4073"/>
    <w:rsid w:val="002E7098"/>
    <w:rsid w:val="00300F34"/>
    <w:rsid w:val="00301D32"/>
    <w:rsid w:val="0033548F"/>
    <w:rsid w:val="00366FAD"/>
    <w:rsid w:val="0037105B"/>
    <w:rsid w:val="003975BA"/>
    <w:rsid w:val="003A74E6"/>
    <w:rsid w:val="003B73DD"/>
    <w:rsid w:val="003D011C"/>
    <w:rsid w:val="004108C7"/>
    <w:rsid w:val="00412DC2"/>
    <w:rsid w:val="00440041"/>
    <w:rsid w:val="00451268"/>
    <w:rsid w:val="004515AD"/>
    <w:rsid w:val="00451857"/>
    <w:rsid w:val="00453516"/>
    <w:rsid w:val="00457548"/>
    <w:rsid w:val="00470DB2"/>
    <w:rsid w:val="004925E7"/>
    <w:rsid w:val="00495B11"/>
    <w:rsid w:val="004F6FF3"/>
    <w:rsid w:val="00571B49"/>
    <w:rsid w:val="005743AE"/>
    <w:rsid w:val="0059193D"/>
    <w:rsid w:val="005D64CA"/>
    <w:rsid w:val="005E5717"/>
    <w:rsid w:val="005E6DB2"/>
    <w:rsid w:val="0061433E"/>
    <w:rsid w:val="0062751D"/>
    <w:rsid w:val="006354AA"/>
    <w:rsid w:val="00661AFA"/>
    <w:rsid w:val="006726BF"/>
    <w:rsid w:val="00677B77"/>
    <w:rsid w:val="00686EE4"/>
    <w:rsid w:val="0068718A"/>
    <w:rsid w:val="006A2739"/>
    <w:rsid w:val="006B5C95"/>
    <w:rsid w:val="006E14B0"/>
    <w:rsid w:val="006F0108"/>
    <w:rsid w:val="00704AE6"/>
    <w:rsid w:val="007153A2"/>
    <w:rsid w:val="00724A68"/>
    <w:rsid w:val="007271BF"/>
    <w:rsid w:val="00730DD3"/>
    <w:rsid w:val="00733224"/>
    <w:rsid w:val="00764128"/>
    <w:rsid w:val="007824B8"/>
    <w:rsid w:val="007910DD"/>
    <w:rsid w:val="0079359D"/>
    <w:rsid w:val="007A3EC1"/>
    <w:rsid w:val="007B3368"/>
    <w:rsid w:val="007D0A69"/>
    <w:rsid w:val="007D6DC4"/>
    <w:rsid w:val="008176BC"/>
    <w:rsid w:val="00853463"/>
    <w:rsid w:val="008901C0"/>
    <w:rsid w:val="00893F25"/>
    <w:rsid w:val="00895035"/>
    <w:rsid w:val="008A209B"/>
    <w:rsid w:val="008B2B14"/>
    <w:rsid w:val="008C6AED"/>
    <w:rsid w:val="008C7604"/>
    <w:rsid w:val="008E1B27"/>
    <w:rsid w:val="00903379"/>
    <w:rsid w:val="00906975"/>
    <w:rsid w:val="00917F0B"/>
    <w:rsid w:val="00917F8B"/>
    <w:rsid w:val="00960964"/>
    <w:rsid w:val="0096097F"/>
    <w:rsid w:val="00965E4D"/>
    <w:rsid w:val="009805A2"/>
    <w:rsid w:val="009B1D5C"/>
    <w:rsid w:val="009C2E31"/>
    <w:rsid w:val="009E1955"/>
    <w:rsid w:val="009F1C61"/>
    <w:rsid w:val="009F7406"/>
    <w:rsid w:val="00A527AA"/>
    <w:rsid w:val="00A5684D"/>
    <w:rsid w:val="00A75C61"/>
    <w:rsid w:val="00A9601B"/>
    <w:rsid w:val="00AD100E"/>
    <w:rsid w:val="00AE1E36"/>
    <w:rsid w:val="00AF74AA"/>
    <w:rsid w:val="00B03C2F"/>
    <w:rsid w:val="00B15064"/>
    <w:rsid w:val="00B340A3"/>
    <w:rsid w:val="00B410F5"/>
    <w:rsid w:val="00B6280C"/>
    <w:rsid w:val="00B671A4"/>
    <w:rsid w:val="00B72CD4"/>
    <w:rsid w:val="00B85B00"/>
    <w:rsid w:val="00BF132F"/>
    <w:rsid w:val="00BF2FCC"/>
    <w:rsid w:val="00C13878"/>
    <w:rsid w:val="00C76921"/>
    <w:rsid w:val="00CA1705"/>
    <w:rsid w:val="00CE1A54"/>
    <w:rsid w:val="00CF5FB6"/>
    <w:rsid w:val="00D02518"/>
    <w:rsid w:val="00D17454"/>
    <w:rsid w:val="00D33FBC"/>
    <w:rsid w:val="00D7535C"/>
    <w:rsid w:val="00D76302"/>
    <w:rsid w:val="00DA5CE2"/>
    <w:rsid w:val="00DE10E8"/>
    <w:rsid w:val="00E16FDA"/>
    <w:rsid w:val="00E35F58"/>
    <w:rsid w:val="00E45BD9"/>
    <w:rsid w:val="00E66FFC"/>
    <w:rsid w:val="00E759D6"/>
    <w:rsid w:val="00E84A8C"/>
    <w:rsid w:val="00E976DE"/>
    <w:rsid w:val="00EC0F83"/>
    <w:rsid w:val="00EE3187"/>
    <w:rsid w:val="00EF499B"/>
    <w:rsid w:val="00F14977"/>
    <w:rsid w:val="00F64E30"/>
    <w:rsid w:val="00F906E1"/>
    <w:rsid w:val="00FB4A08"/>
    <w:rsid w:val="00FC0C2A"/>
    <w:rsid w:val="00FD7F8E"/>
    <w:rsid w:val="00FE6D2B"/>
    <w:rsid w:val="00FF11E4"/>
    <w:rsid w:val="04B072D4"/>
    <w:rsid w:val="05F575D4"/>
    <w:rsid w:val="064249C6"/>
    <w:rsid w:val="08641132"/>
    <w:rsid w:val="09186774"/>
    <w:rsid w:val="0945438F"/>
    <w:rsid w:val="0A71587A"/>
    <w:rsid w:val="0B792C38"/>
    <w:rsid w:val="0C28640C"/>
    <w:rsid w:val="0E90599A"/>
    <w:rsid w:val="0ED720CD"/>
    <w:rsid w:val="12070CAE"/>
    <w:rsid w:val="145F688C"/>
    <w:rsid w:val="15DD2205"/>
    <w:rsid w:val="17072842"/>
    <w:rsid w:val="17A67110"/>
    <w:rsid w:val="1864189B"/>
    <w:rsid w:val="18D73A7D"/>
    <w:rsid w:val="19557370"/>
    <w:rsid w:val="1BD06B6A"/>
    <w:rsid w:val="1F782BDE"/>
    <w:rsid w:val="204A6A53"/>
    <w:rsid w:val="23317869"/>
    <w:rsid w:val="25650CAE"/>
    <w:rsid w:val="26406598"/>
    <w:rsid w:val="28080056"/>
    <w:rsid w:val="28734C1A"/>
    <w:rsid w:val="28C72DDD"/>
    <w:rsid w:val="29EE0E64"/>
    <w:rsid w:val="2BC4020A"/>
    <w:rsid w:val="2EF90F16"/>
    <w:rsid w:val="2F125C63"/>
    <w:rsid w:val="302C3D0A"/>
    <w:rsid w:val="3104598F"/>
    <w:rsid w:val="33DE31BB"/>
    <w:rsid w:val="389C49C0"/>
    <w:rsid w:val="39BC78F4"/>
    <w:rsid w:val="3B35486F"/>
    <w:rsid w:val="3EF1250A"/>
    <w:rsid w:val="40567DB0"/>
    <w:rsid w:val="40FF5CD2"/>
    <w:rsid w:val="42DB40B0"/>
    <w:rsid w:val="43B71B0A"/>
    <w:rsid w:val="44FA0589"/>
    <w:rsid w:val="45A663E3"/>
    <w:rsid w:val="469F09AF"/>
    <w:rsid w:val="4B756271"/>
    <w:rsid w:val="4C8E1CA8"/>
    <w:rsid w:val="4D6D36A4"/>
    <w:rsid w:val="510903EF"/>
    <w:rsid w:val="53F137F4"/>
    <w:rsid w:val="543A6906"/>
    <w:rsid w:val="56850CBB"/>
    <w:rsid w:val="59D8738A"/>
    <w:rsid w:val="5A666D76"/>
    <w:rsid w:val="5B2253C2"/>
    <w:rsid w:val="5CF02E0F"/>
    <w:rsid w:val="603269D2"/>
    <w:rsid w:val="61A52BCA"/>
    <w:rsid w:val="67095496"/>
    <w:rsid w:val="67ED7463"/>
    <w:rsid w:val="681A546A"/>
    <w:rsid w:val="69CB37D4"/>
    <w:rsid w:val="6A0D5B9B"/>
    <w:rsid w:val="6A3B23B1"/>
    <w:rsid w:val="6AEA32DC"/>
    <w:rsid w:val="6CC24AB5"/>
    <w:rsid w:val="6D9271B2"/>
    <w:rsid w:val="6F134790"/>
    <w:rsid w:val="6FE81F5F"/>
    <w:rsid w:val="72446028"/>
    <w:rsid w:val="73076EC0"/>
    <w:rsid w:val="74210CA6"/>
    <w:rsid w:val="746F4E76"/>
    <w:rsid w:val="788C25F5"/>
    <w:rsid w:val="79F72AA9"/>
    <w:rsid w:val="7A144529"/>
    <w:rsid w:val="7DD37F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002DBC"/>
  <w15:docId w15:val="{ECE0137D-2216-4C12-8E7B-EFB185987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uiPriority="1"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qFormat="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uiPriority w:val="1"/>
    <w:qFormat/>
    <w:pPr>
      <w:widowControl w:val="0"/>
      <w:autoSpaceDE w:val="0"/>
      <w:autoSpaceDN w:val="0"/>
    </w:pPr>
    <w:rPr>
      <w:rFonts w:ascii="仿宋" w:eastAsia="仿宋" w:hAnsi="仿宋" w:cs="仿宋"/>
      <w:sz w:val="22"/>
      <w:szCs w:val="22"/>
      <w:lang w:val="zh-CN" w:bidi="zh-CN"/>
    </w:rPr>
  </w:style>
  <w:style w:type="paragraph" w:styleId="1">
    <w:name w:val="heading 1"/>
    <w:basedOn w:val="a"/>
    <w:next w:val="a"/>
    <w:uiPriority w:val="1"/>
    <w:qFormat/>
    <w:pPr>
      <w:outlineLvl w:val="0"/>
    </w:pPr>
    <w:rPr>
      <w:rFonts w:ascii="PMingLiU" w:eastAsia="PMingLiU" w:hAnsi="PMingLiU" w:cs="PMingLiU"/>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style>
  <w:style w:type="paragraph" w:styleId="a5">
    <w:name w:val="Body Text"/>
    <w:basedOn w:val="a"/>
    <w:uiPriority w:val="1"/>
    <w:qFormat/>
    <w:pPr>
      <w:ind w:left="220"/>
    </w:pPr>
    <w:rPr>
      <w:sz w:val="32"/>
      <w:szCs w:val="32"/>
    </w:rPr>
  </w:style>
  <w:style w:type="paragraph" w:styleId="a6">
    <w:name w:val="Balloon Text"/>
    <w:basedOn w:val="a"/>
    <w:link w:val="a7"/>
    <w:qFormat/>
    <w:rPr>
      <w:sz w:val="18"/>
      <w:szCs w:val="18"/>
    </w:rPr>
  </w:style>
  <w:style w:type="paragraph" w:styleId="a8">
    <w:name w:val="footer"/>
    <w:basedOn w:val="a"/>
    <w:link w:val="a9"/>
    <w:qFormat/>
    <w:pPr>
      <w:tabs>
        <w:tab w:val="center" w:pos="4153"/>
        <w:tab w:val="right" w:pos="8306"/>
      </w:tabs>
      <w:snapToGrid w:val="0"/>
    </w:pPr>
    <w:rPr>
      <w:sz w:val="18"/>
      <w:szCs w:val="18"/>
    </w:rPr>
  </w:style>
  <w:style w:type="paragraph" w:styleId="aa">
    <w:name w:val="header"/>
    <w:basedOn w:val="a"/>
    <w:link w:val="ab"/>
    <w:qFormat/>
    <w:pPr>
      <w:pBdr>
        <w:bottom w:val="single" w:sz="6" w:space="1" w:color="auto"/>
      </w:pBdr>
      <w:tabs>
        <w:tab w:val="center" w:pos="4153"/>
        <w:tab w:val="right" w:pos="8306"/>
      </w:tabs>
      <w:snapToGrid w:val="0"/>
      <w:jc w:val="center"/>
    </w:pPr>
    <w:rPr>
      <w:sz w:val="18"/>
      <w:szCs w:val="18"/>
    </w:rPr>
  </w:style>
  <w:style w:type="paragraph" w:styleId="ac">
    <w:name w:val="annotation subject"/>
    <w:basedOn w:val="a3"/>
    <w:next w:val="a3"/>
    <w:link w:val="ad"/>
    <w:qFormat/>
    <w:rPr>
      <w:b/>
      <w:bCs/>
    </w:rPr>
  </w:style>
  <w:style w:type="character" w:styleId="ae">
    <w:name w:val="annotation reference"/>
    <w:basedOn w:val="a0"/>
    <w:qFormat/>
    <w:rPr>
      <w:sz w:val="21"/>
      <w:szCs w:val="21"/>
    </w:rPr>
  </w:style>
  <w:style w:type="paragraph" w:customStyle="1" w:styleId="TableParagraph">
    <w:name w:val="Table Paragraph"/>
    <w:basedOn w:val="a"/>
    <w:uiPriority w:val="1"/>
    <w:qFormat/>
  </w:style>
  <w:style w:type="character" w:customStyle="1" w:styleId="ab">
    <w:name w:val="页眉 字符"/>
    <w:basedOn w:val="a0"/>
    <w:link w:val="aa"/>
    <w:qFormat/>
    <w:rPr>
      <w:rFonts w:ascii="仿宋" w:eastAsia="仿宋" w:hAnsi="仿宋" w:cs="仿宋"/>
      <w:sz w:val="18"/>
      <w:szCs w:val="18"/>
      <w:lang w:val="zh-CN" w:bidi="zh-CN"/>
    </w:rPr>
  </w:style>
  <w:style w:type="character" w:customStyle="1" w:styleId="a9">
    <w:name w:val="页脚 字符"/>
    <w:basedOn w:val="a0"/>
    <w:link w:val="a8"/>
    <w:qFormat/>
    <w:rPr>
      <w:rFonts w:ascii="仿宋" w:eastAsia="仿宋" w:hAnsi="仿宋" w:cs="仿宋"/>
      <w:sz w:val="18"/>
      <w:szCs w:val="18"/>
      <w:lang w:val="zh-CN" w:bidi="zh-CN"/>
    </w:rPr>
  </w:style>
  <w:style w:type="character" w:customStyle="1" w:styleId="a4">
    <w:name w:val="批注文字 字符"/>
    <w:basedOn w:val="a0"/>
    <w:link w:val="a3"/>
    <w:qFormat/>
    <w:rPr>
      <w:rFonts w:ascii="仿宋" w:eastAsia="仿宋" w:hAnsi="仿宋" w:cs="仿宋"/>
      <w:sz w:val="22"/>
      <w:szCs w:val="22"/>
      <w:lang w:val="zh-CN" w:bidi="zh-CN"/>
    </w:rPr>
  </w:style>
  <w:style w:type="character" w:customStyle="1" w:styleId="ad">
    <w:name w:val="批注主题 字符"/>
    <w:basedOn w:val="a4"/>
    <w:link w:val="ac"/>
    <w:qFormat/>
    <w:rPr>
      <w:rFonts w:ascii="仿宋" w:eastAsia="仿宋" w:hAnsi="仿宋" w:cs="仿宋"/>
      <w:b/>
      <w:bCs/>
      <w:sz w:val="22"/>
      <w:szCs w:val="22"/>
      <w:lang w:val="zh-CN" w:bidi="zh-CN"/>
    </w:rPr>
  </w:style>
  <w:style w:type="character" w:customStyle="1" w:styleId="a7">
    <w:name w:val="批注框文本 字符"/>
    <w:basedOn w:val="a0"/>
    <w:link w:val="a6"/>
    <w:qFormat/>
    <w:rPr>
      <w:rFonts w:ascii="仿宋" w:eastAsia="仿宋" w:hAnsi="仿宋" w:cs="仿宋"/>
      <w:sz w:val="18"/>
      <w:szCs w:val="18"/>
      <w:lang w:val="zh-CN" w:bidi="zh-CN"/>
    </w:rPr>
  </w:style>
  <w:style w:type="paragraph" w:styleId="af">
    <w:name w:val="Revision"/>
    <w:hidden/>
    <w:uiPriority w:val="99"/>
    <w:unhideWhenUsed/>
    <w:rsid w:val="0033548F"/>
    <w:rPr>
      <w:rFonts w:ascii="仿宋" w:eastAsia="仿宋" w:hAnsi="仿宋" w:cs="仿宋"/>
      <w:sz w:val="22"/>
      <w:szCs w:val="22"/>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379129-F66D-44C4-8046-652B6444EB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827</Words>
  <Characters>4716</Characters>
  <Application>Microsoft Office Word</Application>
  <DocSecurity>0</DocSecurity>
  <Lines>39</Lines>
  <Paragraphs>11</Paragraphs>
  <ScaleCrop>false</ScaleCrop>
  <Company/>
  <LinksUpToDate>false</LinksUpToDate>
  <CharactersWithSpaces>5532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jie.huang</dc:creator>
  <cp:lastModifiedBy>王俊伟</cp:lastModifiedBy>
  <cp:revision>4</cp:revision>
  <dcterms:created xsi:type="dcterms:W3CDTF">2023-09-19T02:26:00Z</dcterms:created>
  <dcterms:modified xsi:type="dcterms:W3CDTF">2023-09-19T06:53:00Z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57D148DF2F764966BF4E1C38A6255FA2</vt:lpwstr>
  </property>
</Properties>
</file>