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color w:val="000000"/>
          <w:sz w:val="24"/>
        </w:rPr>
      </w:pPr>
      <w:r>
        <w:rPr>
          <w:rFonts w:hAnsi="宋体"/>
          <w:bCs/>
          <w:iCs/>
          <w:color w:val="000000"/>
          <w:sz w:val="24"/>
        </w:rPr>
        <w:t>证券代码：</w:t>
      </w:r>
      <w:r>
        <w:rPr>
          <w:bCs/>
          <w:iCs/>
          <w:color w:val="000000"/>
          <w:sz w:val="24"/>
        </w:rPr>
        <w:t xml:space="preserve"> </w:t>
      </w:r>
      <w:r>
        <w:rPr>
          <w:color w:val="000000"/>
          <w:sz w:val="24"/>
        </w:rPr>
        <w:t xml:space="preserve">600332                             </w:t>
      </w:r>
      <w:r>
        <w:rPr>
          <w:rFonts w:hAnsi="宋体"/>
          <w:bCs/>
          <w:iCs/>
          <w:color w:val="000000"/>
          <w:sz w:val="24"/>
        </w:rPr>
        <w:t>证券简称：</w:t>
      </w:r>
      <w:r>
        <w:rPr>
          <w:color w:val="000000"/>
          <w:sz w:val="24"/>
        </w:rPr>
        <w:t>白云山</w:t>
      </w:r>
    </w:p>
    <w:p>
      <w:pPr>
        <w:spacing w:before="156" w:beforeLines="50" w:after="156" w:afterLines="50" w:line="400" w:lineRule="exact"/>
        <w:rPr>
          <w:rFonts w:hint="eastAsia"/>
          <w:color w:val="000000"/>
          <w:sz w:val="24"/>
        </w:rPr>
      </w:pPr>
    </w:p>
    <w:p>
      <w:pPr>
        <w:spacing w:before="156" w:beforeLines="50" w:after="156" w:afterLines="50" w:line="400" w:lineRule="exact"/>
        <w:jc w:val="center"/>
        <w:rPr>
          <w:bCs/>
          <w:iCs/>
          <w:color w:val="000000"/>
          <w:sz w:val="24"/>
        </w:rPr>
      </w:pPr>
      <w:r>
        <w:rPr>
          <w:rFonts w:hint="default" w:ascii="宋体" w:hAnsi="宋体"/>
          <w:b/>
          <w:bCs/>
          <w:iCs/>
          <w:color w:val="000000"/>
          <w:sz w:val="32"/>
          <w:szCs w:val="32"/>
        </w:rPr>
        <w:t>广州白云山医药集团股份有限公司</w:t>
      </w:r>
      <w:r>
        <w:rPr>
          <w:rFonts w:hint="eastAsia" w:ascii="宋体" w:hAnsi="宋体"/>
          <w:b/>
          <w:bCs/>
          <w:iCs/>
          <w:color w:val="000000"/>
          <w:sz w:val="32"/>
          <w:szCs w:val="32"/>
        </w:rPr>
        <w:t>投资者关系活动记录表</w:t>
      </w:r>
      <w:r>
        <w:rPr>
          <w:rFonts w:hint="eastAsia" w:ascii="宋体" w:hAnsi="宋体"/>
          <w:bCs/>
          <w:iCs/>
          <w:color w:val="000000"/>
          <w:sz w:val="24"/>
        </w:rPr>
        <w:t xml:space="preserve">                      </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投资者关系活动类别</w:t>
            </w:r>
          </w:p>
          <w:p>
            <w:pPr>
              <w:spacing w:line="420" w:lineRule="exact"/>
              <w:rPr>
                <w:bCs/>
                <w:iCs/>
                <w:color w:val="000000"/>
                <w:sz w:val="24"/>
              </w:rPr>
            </w:pP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r>
              <w:rPr>
                <w:bCs/>
                <w:iCs/>
                <w:color w:val="000000"/>
                <w:kern w:val="0"/>
                <w:sz w:val="24"/>
              </w:rPr>
              <w:t>□</w:t>
            </w:r>
            <w:r>
              <w:rPr>
                <w:rFonts w:hint="eastAsia"/>
                <w:bCs/>
                <w:iCs/>
                <w:color w:val="000000"/>
                <w:kern w:val="0"/>
                <w:sz w:val="24"/>
                <w:lang w:val="en-US" w:eastAsia="zh-CN"/>
              </w:rPr>
              <w:t xml:space="preserve"> </w:t>
            </w:r>
            <w:r>
              <w:rPr>
                <w:rFonts w:hAnsi="宋体"/>
                <w:kern w:val="0"/>
                <w:sz w:val="24"/>
              </w:rPr>
              <w:t>特定对象调研</w:t>
            </w:r>
            <w:r>
              <w:rPr>
                <w:kern w:val="0"/>
                <w:sz w:val="24"/>
              </w:rPr>
              <w:t xml:space="preserve">       </w:t>
            </w:r>
            <w:r>
              <w:rPr>
                <w:rFonts w:hint="eastAsia"/>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r>
              <w:rPr>
                <w:rFonts w:hint="eastAsia" w:hAnsi="宋体"/>
                <w:kern w:val="0"/>
                <w:sz w:val="24"/>
                <w:lang w:val="en-US" w:eastAsia="zh-CN"/>
              </w:rPr>
              <w:t>2023广东上市公司投资者关系管理月之上市国企专场活动、投资者网上集体接待日活动）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参与单位名称及人员姓名</w:t>
            </w: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eastAsia="宋体"/>
                <w:bCs/>
                <w:iCs/>
                <w:color w:val="000000"/>
                <w:sz w:val="24"/>
                <w:lang w:val="en-US" w:eastAsia="zh-CN"/>
              </w:rPr>
            </w:pPr>
            <w:r>
              <w:rPr>
                <w:rFonts w:hint="eastAsia"/>
                <w:bCs/>
                <w:iCs/>
                <w:color w:val="000000"/>
                <w:sz w:val="24"/>
                <w:lang w:val="en-GB"/>
              </w:rPr>
              <w:t>广东汇融诚私募</w:t>
            </w:r>
            <w:r>
              <w:rPr>
                <w:rFonts w:hint="eastAsia"/>
                <w:bCs/>
                <w:iCs/>
                <w:color w:val="000000"/>
                <w:sz w:val="24"/>
                <w:lang w:val="en-US" w:eastAsia="zh-CN"/>
              </w:rPr>
              <w:t>、</w:t>
            </w:r>
            <w:r>
              <w:rPr>
                <w:rFonts w:hint="eastAsia"/>
                <w:bCs/>
                <w:iCs/>
                <w:color w:val="000000"/>
                <w:sz w:val="24"/>
                <w:lang w:val="en-GB"/>
              </w:rPr>
              <w:t>网上</w:t>
            </w:r>
            <w:r>
              <w:rPr>
                <w:rFonts w:hint="eastAsia"/>
                <w:bCs/>
                <w:iCs/>
                <w:color w:val="000000"/>
                <w:sz w:val="24"/>
                <w:lang w:val="en-US" w:eastAsia="zh-CN"/>
              </w:rPr>
              <w:t>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时间</w:t>
            </w: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r>
              <w:rPr>
                <w:bCs/>
                <w:iCs/>
                <w:color w:val="000000"/>
                <w:sz w:val="24"/>
              </w:rPr>
              <w:t>2023年9月19日下午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地点</w:t>
            </w: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eastAsia="宋体"/>
                <w:bCs/>
                <w:iCs/>
                <w:color w:val="000000"/>
                <w:sz w:val="24"/>
                <w:lang w:eastAsia="zh-CN"/>
              </w:rPr>
            </w:pPr>
            <w:r>
              <w:rPr>
                <w:rFonts w:ascii="宋体" w:hAnsi="宋体" w:eastAsia="宋体" w:cs="宋体"/>
                <w:sz w:val="24"/>
                <w:szCs w:val="24"/>
                <w:lang w:val="en-US" w:eastAsia="zh-CN"/>
              </w:rPr>
              <w:t>上市国企专场活动</w:t>
            </w:r>
            <w:r>
              <w:rPr>
                <w:rFonts w:hint="eastAsia" w:ascii="宋体" w:hAnsi="宋体" w:eastAsia="宋体" w:cs="宋体"/>
                <w:sz w:val="24"/>
                <w:szCs w:val="24"/>
                <w:lang w:val="en-US" w:eastAsia="zh-CN"/>
              </w:rPr>
              <w:t>现场</w:t>
            </w:r>
            <w:r>
              <w:rPr>
                <w:rFonts w:hint="eastAsia" w:ascii="宋体" w:hAnsi="宋体" w:cs="宋体"/>
                <w:sz w:val="24"/>
                <w:szCs w:val="24"/>
                <w:lang w:val="en-US" w:eastAsia="zh-CN"/>
              </w:rPr>
              <w:t>、</w:t>
            </w:r>
            <w:r>
              <w:rPr>
                <w:rFonts w:hint="eastAsia" w:ascii="宋体" w:hAnsi="宋体" w:eastAsia="宋体" w:cs="宋体"/>
                <w:sz w:val="24"/>
                <w:szCs w:val="24"/>
              </w:rPr>
              <w:t>全景网</w:t>
            </w:r>
            <w:r>
              <w:rPr>
                <w:rFonts w:ascii="宋体" w:hAnsi="宋体" w:eastAsia="宋体" w:cs="宋体"/>
                <w:sz w:val="24"/>
                <w:szCs w:val="24"/>
              </w:rPr>
              <w:t>投资者关系互动平台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宋体" w:hAnsi="宋体"/>
                <w:bCs/>
                <w:sz w:val="24"/>
              </w:rPr>
            </w:pPr>
            <w:r>
              <w:rPr>
                <w:rFonts w:hint="eastAsia" w:ascii="宋体" w:hAnsi="宋体"/>
                <w:bCs/>
                <w:sz w:val="24"/>
                <w:lang w:val="en-US" w:eastAsia="zh-CN"/>
              </w:rPr>
              <w:t>1、</w:t>
            </w:r>
            <w:r>
              <w:rPr>
                <w:rFonts w:hint="default" w:ascii="宋体" w:hAnsi="宋体"/>
                <w:bCs/>
                <w:sz w:val="24"/>
              </w:rPr>
              <w:t>执行董事兼总经理黎洪</w:t>
            </w:r>
          </w:p>
          <w:p>
            <w:pPr>
              <w:spacing w:line="420" w:lineRule="exact"/>
              <w:rPr>
                <w:rFonts w:hint="eastAsia" w:ascii="宋体" w:hAnsi="宋体" w:eastAsia="宋体"/>
                <w:bCs/>
                <w:sz w:val="24"/>
                <w:lang w:val="en-US" w:eastAsia="zh-CN"/>
              </w:rPr>
            </w:pPr>
            <w:r>
              <w:rPr>
                <w:rFonts w:hint="eastAsia" w:ascii="宋体" w:hAnsi="宋体"/>
                <w:bCs/>
                <w:sz w:val="24"/>
                <w:lang w:val="en-US" w:eastAsia="zh-CN"/>
              </w:rPr>
              <w:t>2、</w:t>
            </w:r>
            <w:r>
              <w:rPr>
                <w:rFonts w:hint="default" w:ascii="宋体" w:hAnsi="宋体"/>
                <w:bCs/>
                <w:sz w:val="24"/>
              </w:rPr>
              <w:t>董事会秘书黄雪贞</w:t>
            </w:r>
          </w:p>
          <w:p>
            <w:pPr>
              <w:spacing w:line="420" w:lineRule="exact"/>
              <w:rPr>
                <w:rFonts w:hint="default" w:ascii="宋体" w:hAnsi="宋体"/>
                <w:bCs/>
                <w:sz w:val="24"/>
              </w:rPr>
            </w:pPr>
            <w:r>
              <w:rPr>
                <w:rFonts w:hint="eastAsia" w:ascii="宋体" w:hAnsi="宋体"/>
                <w:bCs/>
                <w:sz w:val="24"/>
                <w:lang w:val="en-US" w:eastAsia="zh-CN"/>
              </w:rPr>
              <w:t>3</w:t>
            </w:r>
            <w:r>
              <w:rPr>
                <w:rFonts w:hint="default" w:ascii="宋体" w:hAnsi="宋体"/>
                <w:bCs/>
                <w:sz w:val="24"/>
              </w:rPr>
              <w:t>、财务副总监刘菲</w:t>
            </w:r>
          </w:p>
          <w:p>
            <w:pPr>
              <w:spacing w:line="420" w:lineRule="exact"/>
              <w:rPr>
                <w:rFonts w:hint="default" w:ascii="宋体" w:hAnsi="宋体"/>
                <w:bCs/>
                <w:sz w:val="24"/>
              </w:rPr>
            </w:pPr>
            <w:r>
              <w:rPr>
                <w:rFonts w:hint="default" w:ascii="宋体" w:hAnsi="宋体"/>
                <w:bCs/>
                <w:sz w:val="24"/>
              </w:rPr>
              <w:t>4、证券事务代表黄瑞媚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Cs/>
                <w:iCs/>
                <w:color w:val="000000"/>
                <w:kern w:val="0"/>
                <w:sz w:val="24"/>
              </w:rPr>
            </w:pPr>
            <w:r>
              <w:rPr>
                <w:rFonts w:hAnsi="宋体"/>
                <w:bCs/>
                <w:iCs/>
                <w:color w:val="000000"/>
                <w:kern w:val="0"/>
                <w:sz w:val="24"/>
              </w:rPr>
              <w:t>投资者关系活动主要内容介绍</w:t>
            </w:r>
          </w:p>
          <w:p>
            <w:pPr>
              <w:spacing w:line="420" w:lineRule="exact"/>
              <w:rPr>
                <w:bCs/>
                <w:iCs/>
                <w:color w:val="000000"/>
                <w:sz w:val="24"/>
              </w:rPr>
            </w:pPr>
          </w:p>
        </w:tc>
        <w:tc>
          <w:tcPr>
            <w:tcW w:w="684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sz w:val="24"/>
                <w:szCs w:val="24"/>
              </w:rPr>
            </w:pPr>
            <w:r>
              <w:rPr>
                <w:rFonts w:hint="eastAsia" w:ascii="宋体" w:hAnsi="宋体" w:eastAsia="宋体"/>
                <w:sz w:val="24"/>
                <w:szCs w:val="24"/>
              </w:rPr>
              <w:t>主要内容包括：</w:t>
            </w:r>
          </w:p>
          <w:p>
            <w:pPr>
              <w:adjustRightInd w:val="0"/>
              <w:spacing w:line="360" w:lineRule="auto"/>
              <w:ind w:firstLine="482" w:firstLineChars="200"/>
              <w:textAlignment w:val="baseline"/>
              <w:rPr>
                <w:rFonts w:ascii="宋体" w:hAnsi="宋体" w:eastAsia="宋体"/>
                <w:b/>
                <w:bCs/>
                <w:sz w:val="24"/>
                <w:szCs w:val="24"/>
              </w:rPr>
            </w:pPr>
            <w:r>
              <w:rPr>
                <w:rFonts w:hint="eastAsia" w:ascii="宋体" w:hAnsi="宋体"/>
                <w:b/>
                <w:bCs/>
                <w:sz w:val="24"/>
                <w:szCs w:val="24"/>
                <w:lang w:val="en-US" w:eastAsia="zh-CN"/>
              </w:rPr>
              <w:t>问题一：</w:t>
            </w:r>
            <w:r>
              <w:rPr>
                <w:rFonts w:hint="eastAsia" w:ascii="宋体" w:hAnsi="宋体" w:eastAsia="宋体"/>
                <w:b/>
                <w:bCs/>
                <w:sz w:val="24"/>
                <w:szCs w:val="24"/>
              </w:rPr>
              <w:t>中药材价格上涨对公司有什么影响？</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sz w:val="24"/>
                <w:szCs w:val="24"/>
              </w:rPr>
            </w:pPr>
            <w:r>
              <w:rPr>
                <w:rFonts w:hint="eastAsia" w:ascii="宋体" w:hAnsi="宋体" w:eastAsia="宋体"/>
                <w:sz w:val="24"/>
                <w:szCs w:val="24"/>
              </w:rPr>
              <w:t>回复：今年以来，市场上多种中药材价格持续上升，涉及公司产品的大多为常用大宗药材。中药材的价格上涨导致相关中药产品成本有所增加，公司通过下属的中药材集中采购平台，根据生产所需，通过招标或定向采购等形式，集中从合格供应商采购，从而提高议价能力，努力降低采购成本。此外，公司自建多个药材种植基地，确保药材质量及数量得到保证，成本可控。</w:t>
            </w:r>
          </w:p>
          <w:p>
            <w:pPr>
              <w:adjustRightInd w:val="0"/>
              <w:spacing w:line="360" w:lineRule="auto"/>
              <w:ind w:firstLine="482" w:firstLineChars="200"/>
              <w:textAlignment w:val="baseline"/>
              <w:rPr>
                <w:rFonts w:ascii="宋体" w:hAnsi="宋体" w:eastAsia="宋体"/>
                <w:sz w:val="24"/>
                <w:szCs w:val="24"/>
              </w:rPr>
            </w:pPr>
            <w:r>
              <w:rPr>
                <w:rFonts w:hint="eastAsia" w:ascii="宋体" w:hAnsi="宋体"/>
                <w:b/>
                <w:bCs/>
                <w:sz w:val="24"/>
                <w:szCs w:val="24"/>
                <w:lang w:val="en-US" w:eastAsia="zh-CN"/>
              </w:rPr>
              <w:t>问题二：</w:t>
            </w:r>
            <w:r>
              <w:rPr>
                <w:rFonts w:hint="eastAsia" w:ascii="宋体" w:hAnsi="宋体" w:eastAsia="宋体"/>
                <w:b/>
                <w:bCs/>
                <w:sz w:val="24"/>
                <w:szCs w:val="24"/>
              </w:rPr>
              <w:t>公司如何激发旗下中华老字号的活力？</w:t>
            </w:r>
          </w:p>
          <w:p>
            <w:pPr>
              <w:widowControl/>
              <w:adjustRightInd w:val="0"/>
              <w:spacing w:line="360" w:lineRule="auto"/>
              <w:ind w:firstLine="480" w:firstLineChars="200"/>
              <w:jc w:val="left"/>
              <w:textAlignment w:val="baseline"/>
              <w:rPr>
                <w:rFonts w:hint="eastAsia" w:ascii="宋体" w:hAnsi="宋体" w:eastAsia="宋体"/>
                <w:sz w:val="24"/>
                <w:szCs w:val="24"/>
              </w:rPr>
            </w:pPr>
            <w:r>
              <w:rPr>
                <w:rFonts w:hint="eastAsia" w:ascii="宋体" w:hAnsi="宋体" w:eastAsia="宋体"/>
                <w:sz w:val="24"/>
                <w:szCs w:val="24"/>
              </w:rPr>
              <w:t>回复：公司一直积极推动旗下老字号焕发新活力，如在国内市场创造性地实施“双品牌”战略，促进品牌、产品迅速打开全国市场；集中资源培育“重点品种”，提出“时尚中药”理念，打造普罗大众最需要的健康产品；加大老字号市场推广投入，参与投资设立老字号基金；支持老字号产品营销模式创新，促进销售收入提升。</w:t>
            </w:r>
          </w:p>
          <w:p>
            <w:pPr>
              <w:adjustRightInd w:val="0"/>
              <w:spacing w:line="360" w:lineRule="auto"/>
              <w:ind w:firstLine="482" w:firstLineChars="200"/>
              <w:textAlignment w:val="baseline"/>
              <w:rPr>
                <w:rFonts w:hint="eastAsia" w:ascii="宋体" w:hAnsi="宋体"/>
                <w:b/>
                <w:bCs/>
                <w:sz w:val="24"/>
                <w:szCs w:val="24"/>
                <w:lang w:val="en-US" w:eastAsia="zh-CN"/>
              </w:rPr>
            </w:pPr>
            <w:r>
              <w:rPr>
                <w:rFonts w:hint="eastAsia" w:ascii="宋体" w:hAnsi="宋体"/>
                <w:b/>
                <w:bCs/>
                <w:sz w:val="24"/>
                <w:szCs w:val="24"/>
                <w:lang w:val="en-US" w:eastAsia="zh-CN"/>
              </w:rPr>
              <w:t>问题三：集采对公司大南药及大商业有什么影响？</w:t>
            </w:r>
          </w:p>
          <w:p>
            <w:pPr>
              <w:widowControl/>
              <w:adjustRightInd w:val="0"/>
              <w:spacing w:line="360" w:lineRule="auto"/>
              <w:ind w:firstLine="480" w:firstLineChars="200"/>
              <w:jc w:val="left"/>
              <w:textAlignment w:val="baseline"/>
              <w:rPr>
                <w:rFonts w:hint="eastAsia" w:ascii="宋体" w:hAnsi="宋体"/>
                <w:sz w:val="24"/>
                <w:szCs w:val="24"/>
                <w:lang w:val="en-US" w:eastAsia="zh-CN"/>
              </w:rPr>
            </w:pPr>
            <w:r>
              <w:rPr>
                <w:rFonts w:hint="eastAsia" w:ascii="宋体" w:hAnsi="宋体"/>
                <w:sz w:val="24"/>
                <w:szCs w:val="24"/>
                <w:lang w:val="en-US" w:eastAsia="zh-CN"/>
              </w:rPr>
              <w:t>回复：大南药板块方面，集采对公司化学药中抗生素类产品造成了一定冲击，相比之下，中成药集采降价幅度则较为温和；大商业板块方面，</w:t>
            </w:r>
            <w:r>
              <w:rPr>
                <w:rFonts w:hint="eastAsia" w:ascii="宋体" w:hAnsi="宋体"/>
                <w:sz w:val="24"/>
                <w:szCs w:val="24"/>
                <w:lang w:val="en-US" w:eastAsia="zh-Hans"/>
              </w:rPr>
              <w:t>集采</w:t>
            </w:r>
            <w:r>
              <w:rPr>
                <w:rFonts w:hint="eastAsia" w:ascii="宋体" w:hAnsi="宋体"/>
                <w:sz w:val="24"/>
                <w:szCs w:val="24"/>
                <w:lang w:val="en-US" w:eastAsia="zh-CN"/>
              </w:rPr>
              <w:t>短期内可能</w:t>
            </w:r>
            <w:r>
              <w:rPr>
                <w:rFonts w:hint="eastAsia" w:ascii="宋体" w:hAnsi="宋体"/>
                <w:sz w:val="24"/>
                <w:szCs w:val="24"/>
                <w:lang w:val="en-US" w:eastAsia="zh-Hans"/>
              </w:rPr>
              <w:t>对公司医药流通业务的</w:t>
            </w:r>
            <w:r>
              <w:rPr>
                <w:rFonts w:hint="eastAsia" w:ascii="宋体" w:hAnsi="宋体"/>
                <w:sz w:val="24"/>
                <w:szCs w:val="24"/>
                <w:lang w:val="en-US" w:eastAsia="zh-CN"/>
              </w:rPr>
              <w:t>收入和利润空间造成</w:t>
            </w:r>
            <w:r>
              <w:rPr>
                <w:rFonts w:hint="eastAsia" w:ascii="宋体" w:hAnsi="宋体"/>
                <w:sz w:val="24"/>
                <w:szCs w:val="24"/>
                <w:lang w:val="en-US" w:eastAsia="zh-Hans"/>
              </w:rPr>
              <w:t>一定</w:t>
            </w:r>
            <w:r>
              <w:rPr>
                <w:rFonts w:hint="eastAsia" w:ascii="宋体" w:hAnsi="宋体"/>
                <w:sz w:val="24"/>
                <w:szCs w:val="24"/>
                <w:lang w:val="en-US" w:eastAsia="zh-CN"/>
              </w:rPr>
              <w:t>冲击，</w:t>
            </w:r>
            <w:r>
              <w:rPr>
                <w:rFonts w:hint="eastAsia" w:ascii="宋体" w:hAnsi="宋体"/>
                <w:sz w:val="24"/>
                <w:szCs w:val="24"/>
                <w:lang w:val="en-US" w:eastAsia="zh-Hans"/>
              </w:rPr>
              <w:t>但从</w:t>
            </w:r>
            <w:r>
              <w:rPr>
                <w:rFonts w:hint="eastAsia" w:ascii="宋体" w:hAnsi="宋体"/>
                <w:sz w:val="24"/>
                <w:szCs w:val="24"/>
                <w:lang w:val="en-US" w:eastAsia="zh-CN"/>
              </w:rPr>
              <w:t>中长期</w:t>
            </w:r>
            <w:r>
              <w:rPr>
                <w:rFonts w:hint="eastAsia" w:ascii="宋体" w:hAnsi="宋体"/>
                <w:sz w:val="24"/>
                <w:szCs w:val="24"/>
                <w:lang w:val="en-US" w:eastAsia="zh-Hans"/>
              </w:rPr>
              <w:t>来</w:t>
            </w:r>
            <w:r>
              <w:rPr>
                <w:rFonts w:hint="eastAsia" w:ascii="宋体" w:hAnsi="宋体"/>
                <w:sz w:val="24"/>
                <w:szCs w:val="24"/>
                <w:lang w:val="en-US" w:eastAsia="zh-CN"/>
              </w:rPr>
              <w:t>看，</w:t>
            </w:r>
            <w:r>
              <w:rPr>
                <w:rFonts w:hint="eastAsia" w:ascii="宋体" w:hAnsi="宋体"/>
                <w:sz w:val="24"/>
                <w:szCs w:val="24"/>
                <w:lang w:val="en-US" w:eastAsia="zh-Hans"/>
              </w:rPr>
              <w:t>公司下属</w:t>
            </w:r>
            <w:r>
              <w:rPr>
                <w:rFonts w:hint="eastAsia" w:ascii="宋体" w:hAnsi="宋体"/>
                <w:sz w:val="24"/>
                <w:szCs w:val="24"/>
                <w:lang w:val="en-US" w:eastAsia="zh-CN"/>
              </w:rPr>
              <w:t>广州医药</w:t>
            </w:r>
            <w:r>
              <w:rPr>
                <w:rFonts w:hint="eastAsia" w:ascii="宋体" w:hAnsi="宋体"/>
                <w:sz w:val="24"/>
                <w:szCs w:val="24"/>
                <w:lang w:val="en-US" w:eastAsia="zh-Hans"/>
              </w:rPr>
              <w:t>作为华南地区医药流通龙头企业，</w:t>
            </w:r>
            <w:r>
              <w:rPr>
                <w:rFonts w:hint="eastAsia" w:ascii="宋体" w:hAnsi="宋体"/>
                <w:sz w:val="24"/>
                <w:szCs w:val="24"/>
                <w:lang w:val="en-US" w:eastAsia="zh-CN"/>
              </w:rPr>
              <w:t>在获取配送权、整合流通渠道上有比较优势，有利于其</w:t>
            </w:r>
            <w:r>
              <w:rPr>
                <w:rFonts w:hint="eastAsia" w:ascii="宋体" w:hAnsi="宋体"/>
                <w:sz w:val="24"/>
                <w:szCs w:val="24"/>
                <w:lang w:val="en-US" w:eastAsia="zh-Hans"/>
              </w:rPr>
              <w:t>形成</w:t>
            </w:r>
            <w:r>
              <w:rPr>
                <w:rFonts w:hint="eastAsia" w:ascii="宋体" w:hAnsi="宋体"/>
                <w:sz w:val="24"/>
                <w:szCs w:val="24"/>
                <w:lang w:val="en-US" w:eastAsia="zh-CN"/>
              </w:rPr>
              <w:t>规模效应及丰富供应链服务模式。公司将持续关注国家及地方的集采动态，一方面继续积极推进仿制药一致性评价工作，不断提升相关产品生产和管理效率，降低生产成本，提升产品竞争力，积极参与国家、地方组织的带量采购招标，争取提高相关产品的市场占有率；另一方面</w:t>
            </w:r>
            <w:r>
              <w:rPr>
                <w:rFonts w:hint="eastAsia" w:ascii="宋体" w:hAnsi="宋体"/>
                <w:sz w:val="24"/>
                <w:szCs w:val="24"/>
                <w:lang w:val="en-US" w:eastAsia="zh-Hans"/>
              </w:rPr>
              <w:t>也将充分发挥在药品流通方面的优势，积极参与国家组织集中带量采购药品配送服务。</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ascii="宋体" w:hAnsi="宋体"/>
                <w:b/>
                <w:sz w:val="24"/>
                <w:szCs w:val="24"/>
              </w:rPr>
            </w:pPr>
            <w:r>
              <w:rPr>
                <w:rFonts w:hint="eastAsia" w:ascii="宋体" w:hAnsi="宋体"/>
                <w:b/>
                <w:sz w:val="24"/>
                <w:szCs w:val="24"/>
                <w:lang w:val="en-US" w:eastAsia="zh-CN"/>
              </w:rPr>
              <w:t>问题四：</w:t>
            </w:r>
            <w:r>
              <w:rPr>
                <w:rFonts w:hint="default" w:ascii="宋体" w:hAnsi="宋体"/>
                <w:b/>
                <w:sz w:val="24"/>
                <w:szCs w:val="24"/>
              </w:rPr>
              <w:t>去年</w:t>
            </w:r>
            <w:r>
              <w:rPr>
                <w:rFonts w:hint="eastAsia" w:ascii="宋体" w:hAnsi="宋体"/>
                <w:b/>
                <w:sz w:val="24"/>
                <w:szCs w:val="24"/>
                <w:lang w:val="en-US" w:eastAsia="zh-CN"/>
              </w:rPr>
              <w:t>公司将</w:t>
            </w:r>
            <w:r>
              <w:rPr>
                <w:rFonts w:hint="default" w:ascii="宋体" w:hAnsi="宋体"/>
                <w:b/>
                <w:sz w:val="24"/>
                <w:szCs w:val="24"/>
              </w:rPr>
              <w:t>白云山生物</w:t>
            </w:r>
            <w:r>
              <w:rPr>
                <w:rFonts w:hint="eastAsia" w:ascii="宋体" w:hAnsi="宋体"/>
                <w:b/>
                <w:sz w:val="24"/>
                <w:szCs w:val="24"/>
                <w:lang w:val="en-US" w:eastAsia="zh-CN"/>
              </w:rPr>
              <w:t>纳入并表</w:t>
            </w:r>
            <w:r>
              <w:rPr>
                <w:rFonts w:hint="default" w:ascii="宋体" w:hAnsi="宋体"/>
                <w:b/>
                <w:sz w:val="24"/>
                <w:szCs w:val="24"/>
              </w:rPr>
              <w:t>，增加</w:t>
            </w:r>
            <w:r>
              <w:rPr>
                <w:rFonts w:hint="eastAsia" w:ascii="宋体" w:hAnsi="宋体"/>
                <w:b/>
                <w:sz w:val="24"/>
                <w:szCs w:val="24"/>
                <w:lang w:val="en-US" w:eastAsia="zh-CN"/>
              </w:rPr>
              <w:t>的投</w:t>
            </w:r>
            <w:r>
              <w:rPr>
                <w:rFonts w:hint="default" w:ascii="宋体" w:hAnsi="宋体"/>
                <w:b/>
                <w:sz w:val="24"/>
                <w:szCs w:val="24"/>
              </w:rPr>
              <w:t>资收益</w:t>
            </w:r>
            <w:r>
              <w:rPr>
                <w:rFonts w:hint="eastAsia" w:ascii="宋体" w:hAnsi="宋体"/>
                <w:b/>
                <w:sz w:val="24"/>
                <w:szCs w:val="24"/>
                <w:lang w:val="en-US" w:eastAsia="zh-CN"/>
              </w:rPr>
              <w:t>后续计划如何分摊</w:t>
            </w:r>
            <w:r>
              <w:rPr>
                <w:rFonts w:hint="eastAsia" w:ascii="宋体" w:hAnsi="宋体"/>
                <w:b/>
                <w:sz w:val="24"/>
                <w:szCs w:val="24"/>
                <w:lang w:eastAsia="zh-CN"/>
              </w:rPr>
              <w:t>？</w:t>
            </w:r>
          </w:p>
          <w:p>
            <w:pPr>
              <w:pStyle w:val="7"/>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default" w:ascii="宋体" w:hAnsi="宋体"/>
                <w:sz w:val="24"/>
                <w:szCs w:val="24"/>
              </w:rPr>
            </w:pPr>
            <w:r>
              <w:rPr>
                <w:rFonts w:hint="eastAsia" w:ascii="宋体" w:hAnsi="宋体"/>
                <w:sz w:val="24"/>
                <w:szCs w:val="24"/>
                <w:lang w:val="en-US" w:eastAsia="zh-CN"/>
              </w:rPr>
              <w:t>回复：</w:t>
            </w:r>
            <w:r>
              <w:rPr>
                <w:rFonts w:hint="default" w:ascii="宋体" w:hAnsi="宋体"/>
                <w:sz w:val="24"/>
                <w:szCs w:val="24"/>
              </w:rPr>
              <w:t>公司按照企业会计准则要求，此笔投资收益无需分摊。</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textAlignment w:val="auto"/>
              <w:rPr>
                <w:rFonts w:hint="eastAsia" w:ascii="宋体" w:hAnsi="宋体"/>
                <w:b/>
                <w:sz w:val="24"/>
                <w:szCs w:val="24"/>
                <w:lang w:val="en-US" w:eastAsia="zh-CN"/>
              </w:rPr>
            </w:pPr>
            <w:r>
              <w:rPr>
                <w:rFonts w:hint="eastAsia" w:ascii="宋体" w:hAnsi="宋体"/>
                <w:b/>
                <w:sz w:val="24"/>
                <w:szCs w:val="24"/>
                <w:lang w:val="en-US" w:eastAsia="zh-CN"/>
              </w:rPr>
              <w:t>问题五：公司上半年</w:t>
            </w:r>
            <w:r>
              <w:rPr>
                <w:rFonts w:hint="default" w:ascii="宋体" w:hAnsi="宋体"/>
                <w:b/>
                <w:sz w:val="24"/>
                <w:szCs w:val="24"/>
              </w:rPr>
              <w:t>现金流</w:t>
            </w:r>
            <w:r>
              <w:rPr>
                <w:rFonts w:hint="eastAsia" w:ascii="宋体" w:hAnsi="宋体"/>
                <w:b/>
                <w:sz w:val="24"/>
                <w:szCs w:val="24"/>
                <w:lang w:val="en-US" w:eastAsia="zh-CN"/>
              </w:rPr>
              <w:t>同比下降是什么原因？</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宋体" w:hAnsi="宋体"/>
                <w:sz w:val="24"/>
                <w:szCs w:val="24"/>
              </w:rPr>
            </w:pPr>
            <w:r>
              <w:rPr>
                <w:rFonts w:hint="eastAsia" w:ascii="宋体" w:hAnsi="宋体"/>
                <w:sz w:val="24"/>
                <w:szCs w:val="24"/>
                <w:lang w:val="en-US" w:eastAsia="zh-CN"/>
              </w:rPr>
              <w:t>回复：公司</w:t>
            </w:r>
            <w:r>
              <w:rPr>
                <w:rFonts w:hint="default" w:ascii="宋体" w:hAnsi="宋体"/>
                <w:sz w:val="24"/>
                <w:szCs w:val="24"/>
              </w:rPr>
              <w:t>经营活动产生的现金流量净额同比下降的原因主要为本公司全资子公司王老吉大健康公司因 2023年春节比2022年春节提前，2023 年春节备货收款时间大部分发生在2022年底，致使2023年中期经营活动现金流量净额同比减少。</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2" w:firstLineChars="200"/>
              <w:textAlignment w:val="auto"/>
              <w:rPr>
                <w:rFonts w:hint="default" w:ascii="宋体" w:hAnsi="宋体"/>
                <w:b/>
                <w:sz w:val="24"/>
                <w:szCs w:val="24"/>
                <w:lang w:val="en-US"/>
              </w:rPr>
            </w:pPr>
            <w:r>
              <w:rPr>
                <w:rFonts w:hint="eastAsia" w:ascii="宋体" w:hAnsi="宋体"/>
                <w:b/>
                <w:sz w:val="24"/>
                <w:szCs w:val="24"/>
                <w:lang w:val="en-US" w:eastAsia="zh-CN"/>
              </w:rPr>
              <w:t>问题六：公司已经实行</w:t>
            </w:r>
            <w:r>
              <w:rPr>
                <w:rFonts w:hint="default" w:ascii="宋体" w:hAnsi="宋体"/>
                <w:b/>
                <w:sz w:val="24"/>
                <w:szCs w:val="24"/>
              </w:rPr>
              <w:t>统借统贷，为何银行贷款</w:t>
            </w:r>
            <w:r>
              <w:rPr>
                <w:rFonts w:hint="eastAsia" w:ascii="宋体" w:hAnsi="宋体"/>
                <w:b/>
                <w:sz w:val="24"/>
                <w:szCs w:val="24"/>
                <w:lang w:val="en-US" w:eastAsia="zh-CN"/>
              </w:rPr>
              <w:t>仍有增长？公司是否有计划设立资金池？</w:t>
            </w:r>
          </w:p>
          <w:p>
            <w:pPr>
              <w:pStyle w:val="7"/>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default" w:ascii="宋体" w:hAnsi="宋体"/>
                <w:sz w:val="24"/>
                <w:szCs w:val="24"/>
              </w:rPr>
            </w:pPr>
            <w:r>
              <w:rPr>
                <w:rFonts w:hint="eastAsia" w:ascii="宋体" w:hAnsi="宋体"/>
                <w:sz w:val="24"/>
                <w:szCs w:val="24"/>
                <w:lang w:val="en-US" w:eastAsia="zh-CN"/>
              </w:rPr>
              <w:t>回复：</w:t>
            </w:r>
            <w:r>
              <w:rPr>
                <w:rFonts w:hint="default" w:ascii="宋体" w:hAnsi="宋体"/>
                <w:sz w:val="24"/>
                <w:szCs w:val="24"/>
              </w:rPr>
              <w:t>公司各企业均独立经营及财务独立核算，相关金额为合并口径</w:t>
            </w:r>
            <w:r>
              <w:rPr>
                <w:rFonts w:hint="eastAsia" w:ascii="宋体" w:hAnsi="宋体"/>
                <w:sz w:val="24"/>
                <w:szCs w:val="24"/>
                <w:lang w:eastAsia="zh-CN"/>
              </w:rPr>
              <w:t>。</w:t>
            </w:r>
            <w:r>
              <w:rPr>
                <w:rFonts w:hint="default" w:ascii="宋体" w:hAnsi="宋体"/>
                <w:sz w:val="24"/>
                <w:szCs w:val="24"/>
              </w:rPr>
              <w:t>公司在保证安全性和流动性的前提下，已采取有效的现金管理措施提高财务收益。</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2" w:firstLineChars="200"/>
              <w:textAlignment w:val="auto"/>
              <w:rPr>
                <w:rFonts w:ascii="宋体" w:hAnsi="宋体"/>
                <w:b/>
                <w:sz w:val="24"/>
                <w:szCs w:val="24"/>
              </w:rPr>
            </w:pPr>
            <w:r>
              <w:rPr>
                <w:rFonts w:hint="eastAsia" w:ascii="宋体" w:hAnsi="宋体"/>
                <w:b/>
                <w:sz w:val="24"/>
                <w:szCs w:val="24"/>
                <w:lang w:val="en-US" w:eastAsia="zh-CN"/>
              </w:rPr>
              <w:t>问题七：</w:t>
            </w:r>
            <w:r>
              <w:rPr>
                <w:rFonts w:hint="default" w:ascii="宋体" w:hAnsi="宋体"/>
                <w:b/>
                <w:sz w:val="24"/>
                <w:szCs w:val="24"/>
              </w:rPr>
              <w:t>广州产投减持</w:t>
            </w:r>
            <w:r>
              <w:rPr>
                <w:rFonts w:hint="eastAsia" w:ascii="宋体" w:hAnsi="宋体"/>
                <w:b/>
                <w:sz w:val="24"/>
                <w:szCs w:val="24"/>
                <w:lang w:val="en-US" w:eastAsia="zh-CN"/>
              </w:rPr>
              <w:t>公司股份，公司为何没有对外发布公告</w:t>
            </w:r>
            <w:r>
              <w:rPr>
                <w:rFonts w:hint="default" w:ascii="宋体" w:hAnsi="宋体"/>
                <w:b/>
                <w:sz w:val="24"/>
                <w:szCs w:val="24"/>
              </w:rPr>
              <w:t>？</w:t>
            </w:r>
          </w:p>
          <w:p>
            <w:pPr>
              <w:pStyle w:val="7"/>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default" w:ascii="宋体" w:hAnsi="宋体"/>
                <w:sz w:val="24"/>
                <w:szCs w:val="24"/>
              </w:rPr>
            </w:pPr>
            <w:r>
              <w:rPr>
                <w:rFonts w:hint="eastAsia" w:ascii="宋体" w:hAnsi="宋体"/>
                <w:sz w:val="24"/>
                <w:szCs w:val="24"/>
                <w:lang w:val="en-US" w:eastAsia="zh-CN"/>
              </w:rPr>
              <w:t>回复：</w:t>
            </w:r>
            <w:r>
              <w:rPr>
                <w:rFonts w:hint="default" w:ascii="宋体" w:hAnsi="宋体"/>
                <w:sz w:val="24"/>
                <w:szCs w:val="24"/>
              </w:rPr>
              <w:t>公司严格按照减持新规披露广州产投减持公司股份的计划公告、减持至5%以下公告、减持时间过半进展公告及减持完毕的结果公告。广州产投减持完毕后不再是公司持股5%以上股东，其后续减持无需进行披露。</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default" w:ascii="宋体" w:hAnsi="宋体"/>
                <w:b/>
                <w:sz w:val="24"/>
                <w:szCs w:val="24"/>
              </w:rPr>
            </w:pPr>
            <w:r>
              <w:rPr>
                <w:rFonts w:hint="eastAsia" w:ascii="宋体" w:hAnsi="宋体"/>
                <w:b/>
                <w:sz w:val="24"/>
                <w:szCs w:val="24"/>
                <w:lang w:val="en-US" w:eastAsia="zh-CN"/>
              </w:rPr>
              <w:t>问题八：公司是否有考虑</w:t>
            </w:r>
            <w:r>
              <w:rPr>
                <w:rFonts w:hint="default" w:ascii="宋体" w:hAnsi="宋体"/>
                <w:b/>
                <w:sz w:val="24"/>
                <w:szCs w:val="24"/>
              </w:rPr>
              <w:t>回购</w:t>
            </w:r>
            <w:r>
              <w:rPr>
                <w:rFonts w:hint="eastAsia" w:ascii="宋体" w:hAnsi="宋体"/>
                <w:b/>
                <w:sz w:val="24"/>
                <w:szCs w:val="24"/>
                <w:lang w:val="en-US" w:eastAsia="zh-CN"/>
              </w:rPr>
              <w:t>股份</w:t>
            </w:r>
            <w:r>
              <w:rPr>
                <w:rFonts w:hint="default" w:ascii="宋体" w:hAnsi="宋体"/>
                <w:b/>
                <w:sz w:val="24"/>
                <w:szCs w:val="24"/>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default" w:ascii="宋体" w:hAnsi="宋体"/>
                <w:sz w:val="24"/>
                <w:szCs w:val="24"/>
              </w:rPr>
            </w:pPr>
            <w:r>
              <w:rPr>
                <w:rFonts w:hint="eastAsia" w:ascii="宋体" w:hAnsi="宋体"/>
                <w:sz w:val="24"/>
                <w:szCs w:val="24"/>
                <w:lang w:val="en-US" w:eastAsia="zh-CN"/>
              </w:rPr>
              <w:t>回复：</w:t>
            </w:r>
            <w:r>
              <w:rPr>
                <w:rFonts w:hint="default" w:ascii="宋体" w:hAnsi="宋体"/>
                <w:sz w:val="24"/>
                <w:szCs w:val="24"/>
              </w:rPr>
              <w:t>公司目前暂无回购股份计划，如有相关计划公司将按照两地上市规则履行披露义务。</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2" w:firstLineChars="200"/>
              <w:textAlignment w:val="auto"/>
              <w:rPr>
                <w:rFonts w:ascii="宋体" w:hAnsi="宋体"/>
                <w:b/>
                <w:sz w:val="24"/>
                <w:szCs w:val="24"/>
              </w:rPr>
            </w:pPr>
            <w:r>
              <w:rPr>
                <w:rFonts w:hint="eastAsia" w:ascii="宋体" w:hAnsi="宋体"/>
                <w:b/>
                <w:sz w:val="24"/>
                <w:szCs w:val="24"/>
                <w:lang w:val="en-US" w:eastAsia="zh-CN"/>
              </w:rPr>
              <w:t>问题九：公司是否考虑提高分红比例？</w:t>
            </w:r>
          </w:p>
          <w:p>
            <w:pPr>
              <w:pStyle w:val="7"/>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default" w:ascii="宋体" w:hAnsi="宋体"/>
                <w:sz w:val="24"/>
                <w:szCs w:val="24"/>
              </w:rPr>
            </w:pPr>
            <w:r>
              <w:rPr>
                <w:rFonts w:hint="eastAsia" w:ascii="宋体" w:hAnsi="宋体"/>
                <w:sz w:val="24"/>
                <w:szCs w:val="24"/>
                <w:lang w:val="en-US" w:eastAsia="zh-CN"/>
              </w:rPr>
              <w:t>回复：</w:t>
            </w:r>
            <w:r>
              <w:rPr>
                <w:rFonts w:hint="default" w:ascii="宋体" w:hAnsi="宋体"/>
                <w:sz w:val="24"/>
                <w:szCs w:val="24"/>
              </w:rPr>
              <w:t>公司始终重视对投资者的合理投资回报，制定并发布了未来三年（2021-2023年）股东回报规划，公司章程中也对分红政策进行了明确规定，以保证利润分配政策的连续性和稳定性。若无特殊情况，公司将按计划进行分红，预计现金方式分配的股利总额（包括中期已分配的现金红利）不低于当年实现的归属母公司的净利润的30%；而且最近三年以现金方式累计分配的利润不少于最近三年实现的年均可分配利润的30%。</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2" w:firstLineChars="200"/>
              <w:textAlignment w:val="auto"/>
              <w:rPr>
                <w:rFonts w:hint="eastAsia" w:ascii="宋体" w:hAnsi="宋体" w:eastAsia="宋体"/>
                <w:b/>
                <w:sz w:val="24"/>
                <w:szCs w:val="24"/>
                <w:lang w:eastAsia="zh-CN"/>
              </w:rPr>
            </w:pPr>
            <w:r>
              <w:rPr>
                <w:rFonts w:hint="eastAsia" w:ascii="宋体" w:hAnsi="宋体"/>
                <w:b/>
                <w:sz w:val="24"/>
                <w:szCs w:val="24"/>
                <w:lang w:val="en-US" w:eastAsia="zh-CN"/>
              </w:rPr>
              <w:t>问题十：请问最新成立的白云</w:t>
            </w:r>
            <w:r>
              <w:rPr>
                <w:rFonts w:hint="default" w:ascii="宋体" w:hAnsi="宋体"/>
                <w:b/>
                <w:sz w:val="24"/>
                <w:szCs w:val="24"/>
              </w:rPr>
              <w:t>牙膏</w:t>
            </w:r>
            <w:r>
              <w:rPr>
                <w:rFonts w:hint="eastAsia" w:ascii="宋体" w:hAnsi="宋体"/>
                <w:b/>
                <w:sz w:val="24"/>
                <w:szCs w:val="24"/>
                <w:lang w:val="en-US" w:eastAsia="zh-CN"/>
              </w:rPr>
              <w:t>公司</w:t>
            </w:r>
            <w:r>
              <w:rPr>
                <w:rFonts w:hint="default" w:ascii="宋体" w:hAnsi="宋体"/>
                <w:b/>
                <w:sz w:val="24"/>
                <w:szCs w:val="24"/>
              </w:rPr>
              <w:t>是否完全属于上市公司</w:t>
            </w:r>
            <w:r>
              <w:rPr>
                <w:rFonts w:hint="eastAsia" w:ascii="宋体" w:hAnsi="宋体"/>
                <w:b/>
                <w:sz w:val="24"/>
                <w:szCs w:val="24"/>
                <w:lang w:eastAsia="zh-CN"/>
              </w:rPr>
              <w:t>？</w:t>
            </w:r>
          </w:p>
          <w:p>
            <w:pPr>
              <w:pStyle w:val="7"/>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default" w:ascii="宋体" w:hAnsi="宋体"/>
                <w:sz w:val="24"/>
                <w:szCs w:val="24"/>
              </w:rPr>
            </w:pPr>
            <w:r>
              <w:rPr>
                <w:rFonts w:hint="eastAsia" w:ascii="宋体" w:hAnsi="宋体"/>
                <w:sz w:val="24"/>
                <w:szCs w:val="24"/>
                <w:lang w:val="en-US" w:eastAsia="zh-CN"/>
              </w:rPr>
              <w:t>回复：</w:t>
            </w:r>
            <w:r>
              <w:rPr>
                <w:rFonts w:hint="default" w:ascii="宋体" w:hAnsi="宋体"/>
                <w:sz w:val="24"/>
                <w:szCs w:val="24"/>
              </w:rPr>
              <w:t>为借助中医药领域优势继续深耕医药健康领域，公司与美晨集团股份有限公司合资设立广药白云牙膏（广州）有限公司，以拓宽和发展牙膏业务。广药白云牙膏（广州）有限公司注册资本为人民币50,000万元，首期投入人民币20,000万元，其中公司出资占比75%；美晨集团出资占比25%。</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2" w:firstLineChars="200"/>
              <w:textAlignment w:val="auto"/>
              <w:rPr>
                <w:rFonts w:ascii="宋体" w:hAnsi="宋体"/>
                <w:b/>
                <w:sz w:val="24"/>
                <w:szCs w:val="24"/>
              </w:rPr>
            </w:pPr>
            <w:r>
              <w:rPr>
                <w:rFonts w:hint="eastAsia" w:ascii="宋体" w:hAnsi="宋体"/>
                <w:b/>
                <w:sz w:val="24"/>
                <w:szCs w:val="24"/>
                <w:lang w:val="en-US" w:eastAsia="zh-CN"/>
              </w:rPr>
              <w:t>问题十一：</w:t>
            </w:r>
            <w:r>
              <w:rPr>
                <w:rFonts w:hint="default" w:ascii="宋体" w:hAnsi="宋体"/>
                <w:b/>
                <w:sz w:val="24"/>
                <w:szCs w:val="24"/>
              </w:rPr>
              <w:t>目前公司</w:t>
            </w:r>
            <w:r>
              <w:rPr>
                <w:rFonts w:hint="eastAsia" w:ascii="宋体" w:hAnsi="宋体"/>
                <w:b/>
                <w:sz w:val="24"/>
                <w:szCs w:val="24"/>
                <w:lang w:val="en-US" w:eastAsia="zh-CN"/>
              </w:rPr>
              <w:t>是否有上市</w:t>
            </w:r>
            <w:r>
              <w:rPr>
                <w:rFonts w:hint="default" w:ascii="宋体" w:hAnsi="宋体"/>
                <w:b/>
                <w:sz w:val="24"/>
                <w:szCs w:val="24"/>
              </w:rPr>
              <w:t>双天然安宫牛黄</w:t>
            </w:r>
            <w:r>
              <w:rPr>
                <w:rFonts w:hint="eastAsia" w:ascii="宋体" w:hAnsi="宋体"/>
                <w:b/>
                <w:sz w:val="24"/>
                <w:szCs w:val="24"/>
                <w:lang w:val="en-US" w:eastAsia="zh-CN"/>
              </w:rPr>
              <w:t>丸</w:t>
            </w:r>
            <w:r>
              <w:rPr>
                <w:rFonts w:hint="default" w:ascii="宋体" w:hAnsi="宋体"/>
                <w:b/>
                <w:sz w:val="24"/>
                <w:szCs w:val="24"/>
              </w:rPr>
              <w:t>？</w:t>
            </w:r>
          </w:p>
          <w:p>
            <w:pPr>
              <w:pStyle w:val="7"/>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default" w:ascii="宋体" w:hAnsi="宋体"/>
                <w:sz w:val="24"/>
                <w:szCs w:val="24"/>
              </w:rPr>
            </w:pPr>
            <w:r>
              <w:rPr>
                <w:rFonts w:hint="eastAsia" w:ascii="宋体" w:hAnsi="宋体"/>
                <w:sz w:val="24"/>
                <w:szCs w:val="24"/>
                <w:lang w:val="en-US" w:eastAsia="zh-CN"/>
              </w:rPr>
              <w:t>回复：</w:t>
            </w:r>
            <w:r>
              <w:rPr>
                <w:rFonts w:hint="default" w:ascii="宋体" w:hAnsi="宋体"/>
                <w:sz w:val="24"/>
                <w:szCs w:val="24"/>
              </w:rPr>
              <w:t>公司目前暂无双天然安宫牛黄丸。</w:t>
            </w:r>
          </w:p>
          <w:p>
            <w:pPr>
              <w:pStyle w:val="7"/>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default" w:ascii="宋体" w:hAnsi="宋体"/>
                <w:sz w:val="24"/>
                <w:szCs w:val="24"/>
              </w:rPr>
            </w:pPr>
          </w:p>
        </w:tc>
      </w:tr>
    </w:tbl>
    <w:p>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kN2MwN2FmZmRlMDQ3OGZjYzRlNjdkZjA1MmVmNDgifQ=="/>
  </w:docVars>
  <w:rsids>
    <w:rsidRoot w:val="006861C7"/>
    <w:rsid w:val="000268C0"/>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4746C"/>
    <w:rsid w:val="00B65354"/>
    <w:rsid w:val="00B71A0E"/>
    <w:rsid w:val="00B81765"/>
    <w:rsid w:val="00B832F5"/>
    <w:rsid w:val="00BA2FAB"/>
    <w:rsid w:val="00BB5E28"/>
    <w:rsid w:val="00BD15F3"/>
    <w:rsid w:val="00BD7986"/>
    <w:rsid w:val="00BD79D3"/>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62F3"/>
    <w:rsid w:val="00FF71D2"/>
    <w:rsid w:val="03E60C72"/>
    <w:rsid w:val="0D187019"/>
    <w:rsid w:val="12105650"/>
    <w:rsid w:val="168B7CC4"/>
    <w:rsid w:val="1B2418A5"/>
    <w:rsid w:val="1CCE7AB9"/>
    <w:rsid w:val="1D0165EA"/>
    <w:rsid w:val="1FBFC074"/>
    <w:rsid w:val="23431937"/>
    <w:rsid w:val="2786250D"/>
    <w:rsid w:val="2E04418C"/>
    <w:rsid w:val="34CA059B"/>
    <w:rsid w:val="36E508D2"/>
    <w:rsid w:val="36FB9E1F"/>
    <w:rsid w:val="3A1F5EA9"/>
    <w:rsid w:val="3BFA3B96"/>
    <w:rsid w:val="3CEF3472"/>
    <w:rsid w:val="3EFF16E9"/>
    <w:rsid w:val="408A1D0C"/>
    <w:rsid w:val="47151A19"/>
    <w:rsid w:val="4B5052C4"/>
    <w:rsid w:val="4DEF4F00"/>
    <w:rsid w:val="4E360917"/>
    <w:rsid w:val="5FB52F9A"/>
    <w:rsid w:val="6BDF0092"/>
    <w:rsid w:val="6EB719C1"/>
    <w:rsid w:val="70194B6E"/>
    <w:rsid w:val="704D7985"/>
    <w:rsid w:val="742A559B"/>
    <w:rsid w:val="77CF73AC"/>
    <w:rsid w:val="78C84694"/>
    <w:rsid w:val="78FF0116"/>
    <w:rsid w:val="B7DDD54D"/>
    <w:rsid w:val="E3FFE6ED"/>
    <w:rsid w:val="F5DB8A63"/>
    <w:rsid w:val="F797912E"/>
    <w:rsid w:val="FE7B48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7">
    <w:name w:val="_Style 6"/>
    <w:basedOn w:val="1"/>
    <w:qFormat/>
    <w:uiPriority w:val="34"/>
    <w:pPr>
      <w:ind w:firstLine="420" w:firstLineChars="200"/>
    </w:pPr>
    <w:rPr>
      <w:rFonts w:ascii="Calibri" w:hAnsi="Calibri" w:eastAsia="宋体" w:cs="Times New Roman"/>
      <w:szCs w:val="22"/>
    </w:rPr>
  </w:style>
  <w:style w:type="paragraph" w:customStyle="1" w:styleId="8">
    <w:name w:val="Char Char Char"/>
    <w:basedOn w:val="1"/>
    <w:qFormat/>
    <w:uiPriority w:val="0"/>
    <w:rPr>
      <w:szCs w:val="21"/>
    </w:rPr>
  </w:style>
  <w:style w:type="paragraph" w:customStyle="1" w:styleId="9">
    <w:name w:val="Char Char Char Char Char Char Char Char Char Char Char Char Char Char Char Char"/>
    <w:basedOn w:val="1"/>
    <w:qFormat/>
    <w:uiPriority w:val="0"/>
  </w:style>
  <w:style w:type="paragraph" w:customStyle="1" w:styleId="10">
    <w:name w:val=" Char Char Char"/>
    <w:basedOn w:val="1"/>
    <w:qFormat/>
    <w:uiPriority w:val="0"/>
  </w:style>
  <w:style w:type="character" w:customStyle="1" w:styleId="11">
    <w:name w:val="页脚 Char"/>
    <w:basedOn w:val="6"/>
    <w:link w:val="2"/>
    <w:qFormat/>
    <w:uiPriority w:val="0"/>
    <w:rPr>
      <w:kern w:val="2"/>
      <w:sz w:val="18"/>
      <w:szCs w:val="18"/>
    </w:rPr>
  </w:style>
  <w:style w:type="character" w:customStyle="1" w:styleId="12">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189</Words>
  <Characters>389</Characters>
  <Lines>60</Lines>
  <Paragraphs>17</Paragraphs>
  <TotalTime>3</TotalTime>
  <ScaleCrop>false</ScaleCrop>
  <LinksUpToDate>false</LinksUpToDate>
  <CharactersWithSpaces>513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2012-09-09T08:59:00Z</dcterms:created>
  <dc:creator>微软用户</dc:creator>
  <cp:lastModifiedBy>Reena</cp:lastModifiedBy>
  <cp:lastPrinted>2023-09-20T03:21:00Z</cp:lastPrinted>
  <dcterms:modified xsi:type="dcterms:W3CDTF">2023-09-20T06:35:44Z</dcterms:modified>
  <cp:revision>262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298A693668E94051BC3E937612C3CAE4_13</vt:lpwstr>
  </property>
</Properties>
</file>