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8176" w14:textId="77777777" w:rsidR="00F869B8" w:rsidRPr="00266DA9" w:rsidRDefault="00F869B8" w:rsidP="008E3AC4">
      <w:pPr>
        <w:keepNext/>
        <w:keepLines/>
        <w:spacing w:before="260" w:after="260" w:line="360" w:lineRule="auto"/>
        <w:outlineLvl w:val="1"/>
        <w:rPr>
          <w:rFonts w:ascii="宋体" w:hAnsi="宋体"/>
          <w:b/>
          <w:bCs/>
          <w:iCs/>
          <w:sz w:val="24"/>
          <w:szCs w:val="24"/>
        </w:rPr>
      </w:pPr>
      <w:r w:rsidRPr="00266DA9">
        <w:rPr>
          <w:rFonts w:ascii="宋体" w:hAnsi="宋体" w:hint="eastAsia"/>
          <w:b/>
          <w:bCs/>
          <w:iCs/>
          <w:sz w:val="24"/>
          <w:szCs w:val="24"/>
        </w:rPr>
        <w:t>证券代码：688</w:t>
      </w:r>
      <w:r w:rsidR="00653548" w:rsidRPr="00266DA9">
        <w:rPr>
          <w:rFonts w:ascii="宋体" w:hAnsi="宋体"/>
          <w:b/>
          <w:bCs/>
          <w:iCs/>
          <w:sz w:val="24"/>
          <w:szCs w:val="24"/>
        </w:rPr>
        <w:t>099</w:t>
      </w:r>
      <w:r w:rsidRPr="00266DA9">
        <w:rPr>
          <w:rFonts w:ascii="宋体" w:hAnsi="宋体" w:hint="eastAsia"/>
          <w:b/>
          <w:bCs/>
          <w:iCs/>
          <w:sz w:val="24"/>
          <w:szCs w:val="24"/>
        </w:rPr>
        <w:t xml:space="preserve">                                  证券简称：</w:t>
      </w:r>
      <w:r w:rsidR="00653548" w:rsidRPr="00266DA9">
        <w:rPr>
          <w:rFonts w:ascii="宋体" w:hAnsi="宋体" w:hint="eastAsia"/>
          <w:b/>
          <w:bCs/>
          <w:iCs/>
          <w:sz w:val="24"/>
          <w:szCs w:val="24"/>
        </w:rPr>
        <w:t>晶晨股份</w:t>
      </w:r>
    </w:p>
    <w:p w14:paraId="7DC5590A" w14:textId="77777777" w:rsidR="00F869B8" w:rsidRPr="00266DA9" w:rsidRDefault="00653548" w:rsidP="00F869B8">
      <w:pPr>
        <w:keepNext/>
        <w:keepLines/>
        <w:spacing w:before="260" w:after="260" w:line="360" w:lineRule="auto"/>
        <w:jc w:val="center"/>
        <w:outlineLvl w:val="1"/>
        <w:rPr>
          <w:rFonts w:ascii="宋体" w:hAnsi="宋体"/>
          <w:b/>
          <w:bCs/>
          <w:sz w:val="24"/>
          <w:szCs w:val="24"/>
        </w:rPr>
      </w:pPr>
      <w:r w:rsidRPr="00266DA9">
        <w:rPr>
          <w:rFonts w:ascii="宋体" w:hAnsi="宋体" w:hint="eastAsia"/>
          <w:b/>
          <w:bCs/>
          <w:sz w:val="24"/>
          <w:szCs w:val="24"/>
        </w:rPr>
        <w:t>晶晨半导体（上海）股份有限公司</w:t>
      </w:r>
      <w:r w:rsidR="00F869B8" w:rsidRPr="00266DA9">
        <w:rPr>
          <w:rFonts w:ascii="宋体" w:hAnsi="宋体" w:hint="eastAsia"/>
          <w:b/>
          <w:bCs/>
          <w:sz w:val="24"/>
          <w:szCs w:val="24"/>
        </w:rPr>
        <w:t>投资者关系活动记录表</w:t>
      </w:r>
    </w:p>
    <w:p w14:paraId="16F5D849" w14:textId="2147296D" w:rsidR="00F869B8" w:rsidRPr="00266DA9" w:rsidRDefault="00F869B8" w:rsidP="00F869B8">
      <w:pPr>
        <w:spacing w:line="360" w:lineRule="auto"/>
        <w:rPr>
          <w:rFonts w:ascii="宋体" w:hAnsi="宋体"/>
          <w:bCs/>
          <w:iCs/>
          <w:sz w:val="24"/>
          <w:szCs w:val="24"/>
        </w:rPr>
      </w:pPr>
      <w:r w:rsidRPr="00266DA9">
        <w:rPr>
          <w:rFonts w:ascii="宋体" w:hAnsi="宋体" w:hint="eastAsia"/>
          <w:bCs/>
          <w:iCs/>
          <w:sz w:val="24"/>
          <w:szCs w:val="24"/>
        </w:rPr>
        <w:t xml:space="preserve">                                                      编号：</w:t>
      </w:r>
      <w:r w:rsidR="00B66BE6" w:rsidRPr="00266DA9">
        <w:rPr>
          <w:rFonts w:ascii="宋体" w:hAnsi="宋体" w:hint="eastAsia"/>
          <w:bCs/>
          <w:iCs/>
          <w:sz w:val="24"/>
          <w:szCs w:val="24"/>
        </w:rPr>
        <w:t>20</w:t>
      </w:r>
      <w:r w:rsidR="00807368" w:rsidRPr="00266DA9">
        <w:rPr>
          <w:rFonts w:ascii="宋体" w:hAnsi="宋体"/>
          <w:bCs/>
          <w:iCs/>
          <w:sz w:val="24"/>
          <w:szCs w:val="24"/>
        </w:rPr>
        <w:t>2</w:t>
      </w:r>
      <w:r w:rsidR="001012AB" w:rsidRPr="00266DA9">
        <w:rPr>
          <w:rFonts w:ascii="宋体" w:hAnsi="宋体"/>
          <w:bCs/>
          <w:iCs/>
          <w:sz w:val="24"/>
          <w:szCs w:val="24"/>
        </w:rPr>
        <w:t>3</w:t>
      </w:r>
      <w:r w:rsidR="00B66BE6" w:rsidRPr="00266DA9">
        <w:rPr>
          <w:rFonts w:ascii="宋体" w:hAnsi="宋体" w:hint="eastAsia"/>
          <w:bCs/>
          <w:iCs/>
          <w:sz w:val="24"/>
          <w:szCs w:val="24"/>
        </w:rPr>
        <w:t>-00</w:t>
      </w:r>
      <w:r w:rsidR="00E902C1">
        <w:rPr>
          <w:rFonts w:ascii="宋体" w:hAnsi="宋体"/>
          <w:bCs/>
          <w:iCs/>
          <w:sz w:val="24"/>
          <w:szCs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7308"/>
      </w:tblGrid>
      <w:tr w:rsidR="00F869B8" w:rsidRPr="00266DA9" w14:paraId="5E6126A2" w14:textId="77777777" w:rsidTr="003A229C">
        <w:tc>
          <w:tcPr>
            <w:tcW w:w="988" w:type="dxa"/>
            <w:shd w:val="clear" w:color="auto" w:fill="auto"/>
          </w:tcPr>
          <w:p w14:paraId="254E8DBE" w14:textId="624C2B77" w:rsidR="00F869B8" w:rsidRPr="00266DA9" w:rsidRDefault="00F869B8" w:rsidP="00142C41">
            <w:pPr>
              <w:spacing w:line="360" w:lineRule="auto"/>
              <w:rPr>
                <w:rFonts w:ascii="宋体" w:hAnsi="宋体"/>
                <w:b/>
                <w:bCs/>
                <w:iCs/>
                <w:sz w:val="24"/>
                <w:szCs w:val="24"/>
              </w:rPr>
            </w:pPr>
            <w:r w:rsidRPr="00266DA9">
              <w:rPr>
                <w:rFonts w:ascii="宋体" w:hAnsi="宋体" w:hint="eastAsia"/>
                <w:b/>
                <w:bCs/>
                <w:iCs/>
                <w:sz w:val="24"/>
                <w:szCs w:val="24"/>
              </w:rPr>
              <w:t>投资者关系活动类别</w:t>
            </w:r>
          </w:p>
        </w:tc>
        <w:tc>
          <w:tcPr>
            <w:tcW w:w="7308" w:type="dxa"/>
            <w:shd w:val="clear" w:color="auto" w:fill="auto"/>
          </w:tcPr>
          <w:p w14:paraId="51A066FF" w14:textId="77777777" w:rsidR="00F869B8" w:rsidRPr="00266DA9" w:rsidRDefault="00D95539" w:rsidP="00142C41">
            <w:pPr>
              <w:spacing w:line="360" w:lineRule="auto"/>
              <w:rPr>
                <w:rFonts w:ascii="宋体" w:hAnsi="宋体"/>
                <w:bCs/>
                <w:iCs/>
                <w:sz w:val="24"/>
                <w:szCs w:val="24"/>
              </w:rPr>
            </w:pPr>
            <w:r w:rsidRPr="00266DA9">
              <w:rPr>
                <w:rFonts w:ascii="宋体" w:hAnsi="宋体" w:hint="eastAsia"/>
                <w:sz w:val="24"/>
                <w:szCs w:val="24"/>
              </w:rPr>
              <w:t>√</w:t>
            </w:r>
            <w:r w:rsidR="00F869B8" w:rsidRPr="00266DA9">
              <w:rPr>
                <w:rFonts w:ascii="宋体" w:hAnsi="宋体" w:hint="eastAsia"/>
                <w:sz w:val="24"/>
                <w:szCs w:val="24"/>
              </w:rPr>
              <w:t xml:space="preserve">特定对象调研        </w:t>
            </w:r>
            <w:r w:rsidR="00F869B8" w:rsidRPr="00266DA9">
              <w:rPr>
                <w:rFonts w:ascii="宋体" w:hAnsi="宋体" w:hint="eastAsia"/>
                <w:bCs/>
                <w:iCs/>
                <w:sz w:val="24"/>
                <w:szCs w:val="24"/>
              </w:rPr>
              <w:t>□</w:t>
            </w:r>
            <w:r w:rsidR="00F869B8" w:rsidRPr="00266DA9">
              <w:rPr>
                <w:rFonts w:ascii="宋体" w:hAnsi="宋体" w:hint="eastAsia"/>
                <w:sz w:val="24"/>
                <w:szCs w:val="24"/>
              </w:rPr>
              <w:t>分析师会议</w:t>
            </w:r>
          </w:p>
          <w:p w14:paraId="119C2E97" w14:textId="7AD3B24E" w:rsidR="00F869B8" w:rsidRPr="00266DA9" w:rsidRDefault="00F869B8" w:rsidP="00142C41">
            <w:pPr>
              <w:spacing w:line="360" w:lineRule="auto"/>
              <w:rPr>
                <w:rFonts w:ascii="宋体" w:hAnsi="宋体"/>
                <w:bCs/>
                <w:iCs/>
                <w:sz w:val="24"/>
                <w:szCs w:val="24"/>
              </w:rPr>
            </w:pPr>
            <w:r w:rsidRPr="00266DA9">
              <w:rPr>
                <w:rFonts w:ascii="宋体" w:hAnsi="宋体" w:hint="eastAsia"/>
                <w:bCs/>
                <w:iCs/>
                <w:sz w:val="24"/>
                <w:szCs w:val="24"/>
              </w:rPr>
              <w:t>□</w:t>
            </w:r>
            <w:r w:rsidRPr="00266DA9">
              <w:rPr>
                <w:rFonts w:ascii="宋体" w:hAnsi="宋体" w:hint="eastAsia"/>
                <w:sz w:val="24"/>
                <w:szCs w:val="24"/>
              </w:rPr>
              <w:t xml:space="preserve">媒体采访            </w:t>
            </w:r>
            <w:r w:rsidR="00FD6491" w:rsidRPr="00266DA9">
              <w:rPr>
                <w:rFonts w:ascii="宋体" w:hAnsi="宋体" w:hint="eastAsia"/>
                <w:bCs/>
                <w:iCs/>
                <w:sz w:val="24"/>
                <w:szCs w:val="24"/>
              </w:rPr>
              <w:t>□</w:t>
            </w:r>
            <w:r w:rsidRPr="00266DA9">
              <w:rPr>
                <w:rFonts w:ascii="宋体" w:hAnsi="宋体" w:hint="eastAsia"/>
                <w:sz w:val="24"/>
                <w:szCs w:val="24"/>
              </w:rPr>
              <w:t>业绩说明会</w:t>
            </w:r>
          </w:p>
          <w:p w14:paraId="2FB40430" w14:textId="4E69C360" w:rsidR="00F869B8" w:rsidRPr="00266DA9" w:rsidRDefault="00F869B8" w:rsidP="00142C41">
            <w:pPr>
              <w:spacing w:line="360" w:lineRule="auto"/>
              <w:rPr>
                <w:rFonts w:ascii="宋体" w:hAnsi="宋体"/>
                <w:bCs/>
                <w:iCs/>
                <w:sz w:val="24"/>
                <w:szCs w:val="24"/>
              </w:rPr>
            </w:pPr>
            <w:r w:rsidRPr="00266DA9">
              <w:rPr>
                <w:rFonts w:ascii="宋体" w:hAnsi="宋体" w:hint="eastAsia"/>
                <w:bCs/>
                <w:iCs/>
                <w:sz w:val="24"/>
                <w:szCs w:val="24"/>
              </w:rPr>
              <w:t>□</w:t>
            </w:r>
            <w:r w:rsidRPr="00266DA9">
              <w:rPr>
                <w:rFonts w:ascii="宋体" w:hAnsi="宋体" w:hint="eastAsia"/>
                <w:sz w:val="24"/>
                <w:szCs w:val="24"/>
              </w:rPr>
              <w:t xml:space="preserve">新闻发布会          </w:t>
            </w:r>
            <w:r w:rsidR="00134DE1" w:rsidRPr="00266DA9">
              <w:rPr>
                <w:rFonts w:ascii="宋体" w:hAnsi="宋体" w:hint="eastAsia"/>
                <w:bCs/>
                <w:iCs/>
                <w:sz w:val="24"/>
                <w:szCs w:val="24"/>
              </w:rPr>
              <w:t>□</w:t>
            </w:r>
            <w:r w:rsidRPr="00266DA9">
              <w:rPr>
                <w:rFonts w:ascii="宋体" w:hAnsi="宋体" w:hint="eastAsia"/>
                <w:sz w:val="24"/>
                <w:szCs w:val="24"/>
              </w:rPr>
              <w:t>路演活动</w:t>
            </w:r>
          </w:p>
          <w:p w14:paraId="28117B28" w14:textId="77777777" w:rsidR="00F869B8" w:rsidRPr="00266DA9" w:rsidRDefault="00D95539" w:rsidP="00142C41">
            <w:pPr>
              <w:tabs>
                <w:tab w:val="left" w:pos="3045"/>
                <w:tab w:val="center" w:pos="3199"/>
              </w:tabs>
              <w:spacing w:line="360" w:lineRule="auto"/>
              <w:rPr>
                <w:rFonts w:ascii="宋体" w:hAnsi="宋体"/>
                <w:bCs/>
                <w:iCs/>
                <w:sz w:val="24"/>
                <w:szCs w:val="24"/>
              </w:rPr>
            </w:pPr>
            <w:r w:rsidRPr="00266DA9">
              <w:rPr>
                <w:rFonts w:ascii="宋体" w:hAnsi="宋体" w:hint="eastAsia"/>
                <w:bCs/>
                <w:iCs/>
                <w:sz w:val="24"/>
                <w:szCs w:val="24"/>
              </w:rPr>
              <w:t>□</w:t>
            </w:r>
            <w:r w:rsidR="00F869B8" w:rsidRPr="00266DA9">
              <w:rPr>
                <w:rFonts w:ascii="宋体" w:hAnsi="宋体" w:hint="eastAsia"/>
                <w:sz w:val="24"/>
                <w:szCs w:val="24"/>
              </w:rPr>
              <w:t>现场参观</w:t>
            </w:r>
            <w:r w:rsidR="00F869B8" w:rsidRPr="00266DA9">
              <w:rPr>
                <w:rFonts w:ascii="宋体" w:hAnsi="宋体"/>
                <w:bCs/>
                <w:iCs/>
                <w:sz w:val="24"/>
                <w:szCs w:val="24"/>
              </w:rPr>
              <w:tab/>
            </w:r>
          </w:p>
          <w:p w14:paraId="41AE7F94" w14:textId="77777777" w:rsidR="00F869B8" w:rsidRPr="00266DA9" w:rsidRDefault="00F869B8" w:rsidP="00142C41">
            <w:pPr>
              <w:tabs>
                <w:tab w:val="center" w:pos="3199"/>
              </w:tabs>
              <w:spacing w:line="360" w:lineRule="auto"/>
              <w:rPr>
                <w:rFonts w:ascii="宋体" w:hAnsi="宋体"/>
                <w:bCs/>
                <w:iCs/>
                <w:sz w:val="24"/>
                <w:szCs w:val="24"/>
              </w:rPr>
            </w:pPr>
            <w:r w:rsidRPr="00266DA9">
              <w:rPr>
                <w:rFonts w:ascii="宋体" w:hAnsi="宋体" w:hint="eastAsia"/>
                <w:bCs/>
                <w:iCs/>
                <w:sz w:val="24"/>
                <w:szCs w:val="24"/>
              </w:rPr>
              <w:t>□</w:t>
            </w:r>
            <w:r w:rsidRPr="00266DA9">
              <w:rPr>
                <w:rFonts w:ascii="宋体" w:hAnsi="宋体" w:hint="eastAsia"/>
                <w:sz w:val="24"/>
                <w:szCs w:val="24"/>
              </w:rPr>
              <w:t>其他 （</w:t>
            </w:r>
            <w:r w:rsidRPr="00266DA9">
              <w:rPr>
                <w:rFonts w:ascii="宋体" w:hAnsi="宋体" w:hint="eastAsia"/>
                <w:sz w:val="24"/>
                <w:szCs w:val="24"/>
                <w:u w:val="single"/>
              </w:rPr>
              <w:t>请文字说明其他活动内容）</w:t>
            </w:r>
          </w:p>
        </w:tc>
      </w:tr>
      <w:tr w:rsidR="00F869B8" w:rsidRPr="00266DA9" w14:paraId="06501A47" w14:textId="77777777" w:rsidTr="003A229C">
        <w:tc>
          <w:tcPr>
            <w:tcW w:w="988" w:type="dxa"/>
            <w:shd w:val="clear" w:color="auto" w:fill="auto"/>
          </w:tcPr>
          <w:p w14:paraId="5013F4D6" w14:textId="77777777" w:rsidR="00F869B8" w:rsidRPr="00266DA9" w:rsidRDefault="00F869B8" w:rsidP="00142C41">
            <w:pPr>
              <w:spacing w:line="360" w:lineRule="auto"/>
              <w:rPr>
                <w:rFonts w:ascii="宋体" w:hAnsi="宋体"/>
                <w:b/>
                <w:bCs/>
                <w:iCs/>
                <w:sz w:val="24"/>
                <w:szCs w:val="24"/>
              </w:rPr>
            </w:pPr>
            <w:r w:rsidRPr="00266DA9">
              <w:rPr>
                <w:rFonts w:ascii="宋体" w:hAnsi="宋体" w:hint="eastAsia"/>
                <w:b/>
                <w:bCs/>
                <w:iCs/>
                <w:sz w:val="24"/>
                <w:szCs w:val="24"/>
              </w:rPr>
              <w:t>参与单位名称</w:t>
            </w:r>
          </w:p>
        </w:tc>
        <w:tc>
          <w:tcPr>
            <w:tcW w:w="7308" w:type="dxa"/>
            <w:shd w:val="clear" w:color="auto" w:fill="auto"/>
            <w:vAlign w:val="center"/>
          </w:tcPr>
          <w:p w14:paraId="4886557B" w14:textId="77777777" w:rsidR="00EF4AC8" w:rsidRDefault="005D2F26" w:rsidP="00B970F8">
            <w:pPr>
              <w:spacing w:line="360" w:lineRule="auto"/>
              <w:jc w:val="center"/>
              <w:rPr>
                <w:rFonts w:ascii="宋体" w:hAnsi="宋体"/>
                <w:bCs/>
                <w:iCs/>
                <w:sz w:val="24"/>
                <w:szCs w:val="24"/>
              </w:rPr>
            </w:pPr>
            <w:r>
              <w:rPr>
                <w:rFonts w:ascii="宋体" w:hAnsi="宋体" w:hint="eastAsia"/>
                <w:bCs/>
                <w:iCs/>
                <w:sz w:val="24"/>
                <w:szCs w:val="24"/>
              </w:rPr>
              <w:t>国信证券</w:t>
            </w:r>
          </w:p>
          <w:p w14:paraId="28B36C57" w14:textId="648A2A45" w:rsidR="005D2F26" w:rsidRPr="00266DA9" w:rsidRDefault="005D2F26" w:rsidP="00B970F8">
            <w:pPr>
              <w:spacing w:line="360" w:lineRule="auto"/>
              <w:jc w:val="center"/>
              <w:rPr>
                <w:rFonts w:ascii="宋体" w:hAnsi="宋体"/>
                <w:bCs/>
                <w:iCs/>
                <w:sz w:val="24"/>
                <w:szCs w:val="24"/>
              </w:rPr>
            </w:pPr>
            <w:r>
              <w:rPr>
                <w:rFonts w:ascii="宋体" w:hAnsi="宋体" w:hint="eastAsia"/>
                <w:bCs/>
                <w:iCs/>
                <w:sz w:val="24"/>
                <w:szCs w:val="24"/>
              </w:rPr>
              <w:t>兴业基金</w:t>
            </w:r>
          </w:p>
        </w:tc>
      </w:tr>
      <w:tr w:rsidR="00F869B8" w:rsidRPr="00266DA9" w14:paraId="6DB34AD5" w14:textId="77777777" w:rsidTr="003A229C">
        <w:tc>
          <w:tcPr>
            <w:tcW w:w="988" w:type="dxa"/>
            <w:shd w:val="clear" w:color="auto" w:fill="auto"/>
          </w:tcPr>
          <w:p w14:paraId="4A0CD302" w14:textId="77777777" w:rsidR="00F869B8" w:rsidRPr="00266DA9" w:rsidRDefault="00F869B8" w:rsidP="00142C41">
            <w:pPr>
              <w:spacing w:line="360" w:lineRule="auto"/>
              <w:rPr>
                <w:rFonts w:ascii="宋体" w:hAnsi="宋体"/>
                <w:b/>
                <w:bCs/>
                <w:iCs/>
                <w:sz w:val="24"/>
                <w:szCs w:val="24"/>
              </w:rPr>
            </w:pPr>
            <w:r w:rsidRPr="00266DA9">
              <w:rPr>
                <w:rFonts w:ascii="宋体" w:hAnsi="宋体" w:hint="eastAsia"/>
                <w:b/>
                <w:bCs/>
                <w:iCs/>
                <w:sz w:val="24"/>
                <w:szCs w:val="24"/>
              </w:rPr>
              <w:t>时间</w:t>
            </w:r>
          </w:p>
        </w:tc>
        <w:tc>
          <w:tcPr>
            <w:tcW w:w="7308" w:type="dxa"/>
            <w:shd w:val="clear" w:color="auto" w:fill="auto"/>
          </w:tcPr>
          <w:p w14:paraId="6907DCEC" w14:textId="2C7E529C" w:rsidR="00F869B8" w:rsidRPr="00266DA9" w:rsidRDefault="00807368" w:rsidP="00142C41">
            <w:pPr>
              <w:spacing w:line="360" w:lineRule="auto"/>
              <w:rPr>
                <w:rFonts w:ascii="宋体" w:hAnsi="宋体"/>
                <w:bCs/>
                <w:iCs/>
                <w:sz w:val="24"/>
                <w:szCs w:val="24"/>
              </w:rPr>
            </w:pPr>
            <w:r w:rsidRPr="00266DA9">
              <w:rPr>
                <w:rFonts w:ascii="宋体" w:hAnsi="宋体"/>
                <w:bCs/>
                <w:iCs/>
                <w:sz w:val="24"/>
                <w:szCs w:val="24"/>
              </w:rPr>
              <w:t>202</w:t>
            </w:r>
            <w:r w:rsidR="008267BE" w:rsidRPr="00266DA9">
              <w:rPr>
                <w:rFonts w:ascii="宋体" w:hAnsi="宋体"/>
                <w:bCs/>
                <w:iCs/>
                <w:sz w:val="24"/>
                <w:szCs w:val="24"/>
              </w:rPr>
              <w:t>3</w:t>
            </w:r>
            <w:r w:rsidRPr="00266DA9">
              <w:rPr>
                <w:rFonts w:ascii="宋体" w:hAnsi="宋体" w:hint="eastAsia"/>
                <w:bCs/>
                <w:iCs/>
                <w:sz w:val="24"/>
                <w:szCs w:val="24"/>
              </w:rPr>
              <w:t>年</w:t>
            </w:r>
            <w:r w:rsidR="009413A6" w:rsidRPr="00266DA9">
              <w:rPr>
                <w:rFonts w:ascii="宋体" w:hAnsi="宋体"/>
                <w:bCs/>
                <w:iCs/>
                <w:sz w:val="24"/>
                <w:szCs w:val="24"/>
              </w:rPr>
              <w:t>9</w:t>
            </w:r>
            <w:r w:rsidR="00673EFE" w:rsidRPr="00266DA9">
              <w:rPr>
                <w:rFonts w:ascii="宋体" w:hAnsi="宋体" w:hint="eastAsia"/>
                <w:bCs/>
                <w:iCs/>
                <w:sz w:val="24"/>
                <w:szCs w:val="24"/>
              </w:rPr>
              <w:t>月</w:t>
            </w:r>
            <w:r w:rsidR="00FD6491" w:rsidRPr="00266DA9">
              <w:rPr>
                <w:rFonts w:ascii="宋体" w:hAnsi="宋体" w:hint="eastAsia"/>
                <w:bCs/>
                <w:iCs/>
                <w:sz w:val="24"/>
                <w:szCs w:val="24"/>
              </w:rPr>
              <w:t>1</w:t>
            </w:r>
            <w:r w:rsidR="00EC5AAD">
              <w:rPr>
                <w:rFonts w:ascii="宋体" w:hAnsi="宋体"/>
                <w:bCs/>
                <w:iCs/>
                <w:sz w:val="24"/>
                <w:szCs w:val="24"/>
              </w:rPr>
              <w:t>9</w:t>
            </w:r>
            <w:r w:rsidR="00FD6491" w:rsidRPr="00266DA9">
              <w:rPr>
                <w:rFonts w:ascii="宋体" w:hAnsi="宋体" w:hint="eastAsia"/>
                <w:bCs/>
                <w:iCs/>
                <w:sz w:val="24"/>
                <w:szCs w:val="24"/>
              </w:rPr>
              <w:t>日</w:t>
            </w:r>
          </w:p>
        </w:tc>
      </w:tr>
      <w:tr w:rsidR="00F869B8" w:rsidRPr="00266DA9" w14:paraId="64DAAF76" w14:textId="77777777" w:rsidTr="003A229C">
        <w:tc>
          <w:tcPr>
            <w:tcW w:w="988" w:type="dxa"/>
            <w:shd w:val="clear" w:color="auto" w:fill="auto"/>
          </w:tcPr>
          <w:p w14:paraId="124ACC50" w14:textId="77777777" w:rsidR="00F869B8" w:rsidRPr="00266DA9" w:rsidRDefault="00F869B8" w:rsidP="00142C41">
            <w:pPr>
              <w:spacing w:line="360" w:lineRule="auto"/>
              <w:rPr>
                <w:rFonts w:ascii="宋体" w:hAnsi="宋体"/>
                <w:b/>
                <w:bCs/>
                <w:iCs/>
                <w:sz w:val="24"/>
                <w:szCs w:val="24"/>
              </w:rPr>
            </w:pPr>
            <w:r w:rsidRPr="00266DA9">
              <w:rPr>
                <w:rFonts w:ascii="宋体" w:hAnsi="宋体" w:hint="eastAsia"/>
                <w:b/>
                <w:bCs/>
                <w:iCs/>
                <w:sz w:val="24"/>
                <w:szCs w:val="24"/>
              </w:rPr>
              <w:t>地点</w:t>
            </w:r>
          </w:p>
        </w:tc>
        <w:tc>
          <w:tcPr>
            <w:tcW w:w="7308" w:type="dxa"/>
            <w:shd w:val="clear" w:color="auto" w:fill="auto"/>
          </w:tcPr>
          <w:p w14:paraId="5A8CC126" w14:textId="04563A45" w:rsidR="00F869B8" w:rsidRPr="00266DA9" w:rsidRDefault="00D97EEA" w:rsidP="00142C41">
            <w:pPr>
              <w:spacing w:line="360" w:lineRule="auto"/>
              <w:rPr>
                <w:rFonts w:ascii="宋体" w:hAnsi="宋体"/>
                <w:bCs/>
                <w:iCs/>
                <w:sz w:val="24"/>
                <w:szCs w:val="24"/>
              </w:rPr>
            </w:pPr>
            <w:r w:rsidRPr="00266DA9">
              <w:rPr>
                <w:rFonts w:ascii="宋体" w:hAnsi="宋体" w:hint="eastAsia"/>
                <w:bCs/>
                <w:iCs/>
                <w:sz w:val="24"/>
                <w:szCs w:val="24"/>
              </w:rPr>
              <w:t>公司会议室现场调研</w:t>
            </w:r>
          </w:p>
        </w:tc>
      </w:tr>
      <w:tr w:rsidR="00F869B8" w:rsidRPr="00266DA9" w14:paraId="0A52F147" w14:textId="77777777" w:rsidTr="003A229C">
        <w:tc>
          <w:tcPr>
            <w:tcW w:w="988" w:type="dxa"/>
            <w:shd w:val="clear" w:color="auto" w:fill="auto"/>
          </w:tcPr>
          <w:p w14:paraId="348A27D8" w14:textId="77777777" w:rsidR="00F869B8" w:rsidRPr="00266DA9" w:rsidRDefault="00F869B8" w:rsidP="00142C41">
            <w:pPr>
              <w:spacing w:line="360" w:lineRule="auto"/>
              <w:rPr>
                <w:rFonts w:ascii="宋体" w:hAnsi="宋体"/>
                <w:b/>
                <w:bCs/>
                <w:iCs/>
                <w:sz w:val="24"/>
                <w:szCs w:val="24"/>
              </w:rPr>
            </w:pPr>
            <w:r w:rsidRPr="00266DA9">
              <w:rPr>
                <w:rFonts w:ascii="宋体" w:hAnsi="宋体" w:hint="eastAsia"/>
                <w:b/>
                <w:bCs/>
                <w:iCs/>
                <w:sz w:val="24"/>
                <w:szCs w:val="24"/>
              </w:rPr>
              <w:t>上市公司接待人员姓名</w:t>
            </w:r>
          </w:p>
        </w:tc>
        <w:tc>
          <w:tcPr>
            <w:tcW w:w="7308" w:type="dxa"/>
            <w:shd w:val="clear" w:color="auto" w:fill="auto"/>
            <w:vAlign w:val="center"/>
          </w:tcPr>
          <w:p w14:paraId="33276B7A" w14:textId="2466D05A" w:rsidR="00673EFE" w:rsidRPr="00266DA9" w:rsidRDefault="00455C74" w:rsidP="0040540B">
            <w:pPr>
              <w:spacing w:line="360" w:lineRule="auto"/>
              <w:rPr>
                <w:rFonts w:ascii="宋体" w:hAnsi="宋体"/>
                <w:bCs/>
                <w:iCs/>
                <w:sz w:val="24"/>
                <w:szCs w:val="24"/>
              </w:rPr>
            </w:pPr>
            <w:r w:rsidRPr="00266DA9">
              <w:rPr>
                <w:rFonts w:ascii="宋体" w:hAnsi="宋体" w:hint="eastAsia"/>
                <w:bCs/>
                <w:iCs/>
                <w:sz w:val="24"/>
                <w:szCs w:val="24"/>
              </w:rPr>
              <w:t>董事、</w:t>
            </w:r>
            <w:r w:rsidR="00B66BE6" w:rsidRPr="00266DA9">
              <w:rPr>
                <w:rFonts w:ascii="宋体" w:hAnsi="宋体" w:hint="eastAsia"/>
                <w:bCs/>
                <w:iCs/>
                <w:sz w:val="24"/>
                <w:szCs w:val="24"/>
              </w:rPr>
              <w:t>董事会秘书：</w:t>
            </w:r>
            <w:r w:rsidRPr="00266DA9">
              <w:rPr>
                <w:rFonts w:ascii="宋体" w:hAnsi="宋体" w:hint="eastAsia"/>
                <w:bCs/>
                <w:iCs/>
                <w:sz w:val="24"/>
                <w:szCs w:val="24"/>
              </w:rPr>
              <w:t>余莉</w:t>
            </w:r>
            <w:r w:rsidR="005E14D8" w:rsidRPr="00266DA9">
              <w:rPr>
                <w:rFonts w:ascii="宋体" w:hAnsi="宋体" w:hint="eastAsia"/>
                <w:bCs/>
                <w:iCs/>
                <w:sz w:val="24"/>
                <w:szCs w:val="24"/>
              </w:rPr>
              <w:t>女士</w:t>
            </w:r>
          </w:p>
        </w:tc>
      </w:tr>
      <w:tr w:rsidR="00F869B8" w:rsidRPr="00266DA9" w14:paraId="33832204" w14:textId="77777777" w:rsidTr="003A229C">
        <w:trPr>
          <w:trHeight w:val="557"/>
        </w:trPr>
        <w:tc>
          <w:tcPr>
            <w:tcW w:w="988" w:type="dxa"/>
            <w:shd w:val="clear" w:color="auto" w:fill="auto"/>
            <w:vAlign w:val="center"/>
          </w:tcPr>
          <w:p w14:paraId="2AFEEEFC" w14:textId="77777777" w:rsidR="00F869B8" w:rsidRPr="00266DA9" w:rsidRDefault="00F869B8" w:rsidP="00142C41">
            <w:pPr>
              <w:spacing w:line="360" w:lineRule="auto"/>
              <w:rPr>
                <w:rFonts w:ascii="宋体" w:hAnsi="宋体"/>
                <w:b/>
                <w:bCs/>
                <w:iCs/>
                <w:sz w:val="24"/>
                <w:szCs w:val="24"/>
              </w:rPr>
            </w:pPr>
            <w:r w:rsidRPr="00266DA9">
              <w:rPr>
                <w:rFonts w:ascii="宋体" w:hAnsi="宋体" w:hint="eastAsia"/>
                <w:b/>
                <w:bCs/>
                <w:iCs/>
                <w:sz w:val="24"/>
                <w:szCs w:val="24"/>
              </w:rPr>
              <w:t>投资者关系活动主要内容介绍</w:t>
            </w:r>
          </w:p>
        </w:tc>
        <w:tc>
          <w:tcPr>
            <w:tcW w:w="7308" w:type="dxa"/>
            <w:shd w:val="clear" w:color="auto" w:fill="auto"/>
          </w:tcPr>
          <w:p w14:paraId="11230A3F" w14:textId="77777777" w:rsidR="00563683" w:rsidRPr="00266DA9" w:rsidRDefault="00563683" w:rsidP="0036536D">
            <w:pPr>
              <w:spacing w:line="360" w:lineRule="auto"/>
              <w:rPr>
                <w:rFonts w:ascii="宋体" w:hAnsi="宋体"/>
                <w:bCs/>
                <w:iCs/>
                <w:sz w:val="24"/>
                <w:szCs w:val="24"/>
              </w:rPr>
            </w:pPr>
            <w:r w:rsidRPr="00266DA9">
              <w:rPr>
                <w:rFonts w:ascii="宋体" w:hAnsi="宋体" w:hint="eastAsia"/>
                <w:bCs/>
                <w:iCs/>
                <w:sz w:val="24"/>
                <w:szCs w:val="24"/>
              </w:rPr>
              <w:t>公司介绍：</w:t>
            </w:r>
          </w:p>
          <w:p w14:paraId="07FD65F2" w14:textId="0149FA93" w:rsidR="00016B59" w:rsidRPr="00266DA9" w:rsidRDefault="003A2807" w:rsidP="0036536D">
            <w:pPr>
              <w:spacing w:line="360" w:lineRule="auto"/>
              <w:ind w:firstLineChars="200" w:firstLine="480"/>
              <w:rPr>
                <w:rFonts w:ascii="宋体" w:hAnsi="宋体"/>
                <w:bCs/>
                <w:iCs/>
                <w:sz w:val="24"/>
                <w:szCs w:val="24"/>
              </w:rPr>
            </w:pPr>
            <w:r w:rsidRPr="00266DA9">
              <w:rPr>
                <w:rFonts w:ascii="宋体" w:hAnsi="宋体" w:hint="eastAsia"/>
                <w:bCs/>
                <w:iCs/>
                <w:sz w:val="24"/>
                <w:szCs w:val="24"/>
              </w:rPr>
              <w:t>晶晨半导体（上海）股份有限公司</w:t>
            </w:r>
            <w:r w:rsidR="005A2789" w:rsidRPr="00266DA9">
              <w:rPr>
                <w:rFonts w:ascii="宋体" w:hAnsi="宋体"/>
                <w:bCs/>
                <w:iCs/>
                <w:sz w:val="24"/>
                <w:szCs w:val="24"/>
              </w:rPr>
              <w:t>是全球布局、国内领先的无晶圆半导体系统设计厂商，主营业务为系统级SoC芯片及周边芯片的研发、设计与销售，目前主要产品有多媒体智能终端SoC芯片、无线连接芯片、汽车电子芯片等，为众多消费类电子领域提供SoC主控芯片和系统级解决方案。公司产品已广泛应用于家庭、汽车、办公、教育、体育健身、工业、商业、农业、娱乐、仓储等领域。公司拥有丰富的SoC全流程设计经验，致力于超高清多媒体编解码和显示处理、内容安全保护、系统IP等核心软硬件技术开发，整合业界领先的CPU/GPU技术和先进制程工艺，实现成本、性能和功耗优化，提供基于多种开放平台的完整系统解决方案，帮助全球运营商、OEM、ODM等客户快速部署市场。公司业务已覆盖中国大陆、香港、北美、欧洲、拉丁美洲、</w:t>
            </w:r>
            <w:r w:rsidR="005A2789" w:rsidRPr="00266DA9">
              <w:rPr>
                <w:rFonts w:ascii="宋体" w:hAnsi="宋体"/>
                <w:bCs/>
                <w:iCs/>
                <w:sz w:val="24"/>
                <w:szCs w:val="24"/>
              </w:rPr>
              <w:lastRenderedPageBreak/>
              <w:t>亚太、非洲等全球主要经济区域，依托长期技术沉淀、持续对新技术、新应用领域的研究开发，以及全球布局的区位优势和市场资源，公司在全球范围内积累了稳定优质的客户群，业务规模持续增长。</w:t>
            </w:r>
          </w:p>
          <w:p w14:paraId="1F3CBBCC" w14:textId="77777777" w:rsidR="008B2661" w:rsidRPr="00266DA9" w:rsidRDefault="008B2661" w:rsidP="0036536D">
            <w:pPr>
              <w:spacing w:line="360" w:lineRule="auto"/>
              <w:ind w:firstLineChars="200" w:firstLine="480"/>
              <w:rPr>
                <w:rFonts w:ascii="宋体" w:hAnsi="宋体"/>
                <w:bCs/>
                <w:iCs/>
                <w:sz w:val="24"/>
                <w:szCs w:val="24"/>
              </w:rPr>
            </w:pPr>
          </w:p>
          <w:p w14:paraId="0D86302B" w14:textId="6A0C9746" w:rsidR="008B3D39" w:rsidRPr="00266DA9" w:rsidRDefault="00F14ADE" w:rsidP="0036536D">
            <w:pPr>
              <w:spacing w:line="360" w:lineRule="auto"/>
              <w:rPr>
                <w:rFonts w:ascii="宋体" w:hAnsi="宋体"/>
                <w:bCs/>
                <w:iCs/>
                <w:sz w:val="24"/>
                <w:szCs w:val="24"/>
              </w:rPr>
            </w:pPr>
            <w:r w:rsidRPr="00266DA9">
              <w:rPr>
                <w:rFonts w:ascii="宋体" w:hAnsi="宋体" w:hint="eastAsia"/>
                <w:bCs/>
                <w:iCs/>
                <w:sz w:val="24"/>
                <w:szCs w:val="24"/>
              </w:rPr>
              <w:t>Q&amp;A</w:t>
            </w:r>
            <w:r w:rsidR="00656320" w:rsidRPr="00266DA9">
              <w:rPr>
                <w:rFonts w:ascii="宋体" w:hAnsi="宋体" w:hint="eastAsia"/>
                <w:bCs/>
                <w:iCs/>
                <w:sz w:val="24"/>
                <w:szCs w:val="24"/>
              </w:rPr>
              <w:t>环节：</w:t>
            </w:r>
            <w:bookmarkStart w:id="0" w:name="_Hlk42097427"/>
          </w:p>
          <w:p w14:paraId="7C5E1CED" w14:textId="77777777" w:rsidR="00F50E2A" w:rsidRPr="00D063AE" w:rsidRDefault="00F50E2A" w:rsidP="0036536D">
            <w:pPr>
              <w:spacing w:line="360" w:lineRule="auto"/>
              <w:ind w:firstLineChars="200" w:firstLine="482"/>
              <w:rPr>
                <w:rFonts w:ascii="宋体" w:hAnsi="宋体" w:cs="宋体"/>
                <w:b/>
                <w:bCs/>
                <w:kern w:val="0"/>
                <w:sz w:val="24"/>
                <w:szCs w:val="24"/>
              </w:rPr>
            </w:pPr>
            <w:r w:rsidRPr="00D063AE">
              <w:rPr>
                <w:rFonts w:ascii="宋体" w:hAnsi="宋体" w:cs="宋体" w:hint="eastAsia"/>
                <w:b/>
                <w:bCs/>
                <w:kern w:val="0"/>
                <w:sz w:val="24"/>
                <w:szCs w:val="24"/>
              </w:rPr>
              <w:t>1、如何看待</w:t>
            </w:r>
            <w:r>
              <w:rPr>
                <w:rFonts w:ascii="宋体" w:hAnsi="宋体" w:cs="宋体" w:hint="eastAsia"/>
                <w:b/>
                <w:bCs/>
                <w:kern w:val="0"/>
                <w:sz w:val="24"/>
                <w:szCs w:val="24"/>
              </w:rPr>
              <w:t>智能</w:t>
            </w:r>
            <w:r w:rsidRPr="00D063AE">
              <w:rPr>
                <w:rFonts w:ascii="宋体" w:hAnsi="宋体" w:cs="宋体" w:hint="eastAsia"/>
                <w:b/>
                <w:bCs/>
                <w:kern w:val="0"/>
                <w:sz w:val="24"/>
                <w:szCs w:val="24"/>
              </w:rPr>
              <w:t>机顶盒</w:t>
            </w:r>
            <w:r>
              <w:rPr>
                <w:rFonts w:ascii="宋体" w:hAnsi="宋体" w:cs="宋体" w:hint="eastAsia"/>
                <w:b/>
                <w:bCs/>
                <w:kern w:val="0"/>
                <w:sz w:val="24"/>
                <w:szCs w:val="24"/>
              </w:rPr>
              <w:t>海外业务的</w:t>
            </w:r>
            <w:r w:rsidRPr="00D063AE">
              <w:rPr>
                <w:rFonts w:ascii="宋体" w:hAnsi="宋体" w:cs="宋体" w:hint="eastAsia"/>
                <w:b/>
                <w:bCs/>
                <w:kern w:val="0"/>
                <w:sz w:val="24"/>
                <w:szCs w:val="24"/>
              </w:rPr>
              <w:t>未来发展趋势？</w:t>
            </w:r>
          </w:p>
          <w:p w14:paraId="41889A92" w14:textId="18EA09A5" w:rsidR="00F50E2A" w:rsidRDefault="00F50E2A" w:rsidP="0036536D">
            <w:pPr>
              <w:pStyle w:val="af0"/>
              <w:shd w:val="clear" w:color="auto" w:fill="FFFFFF"/>
              <w:spacing w:before="0" w:beforeAutospacing="0" w:after="0" w:afterAutospacing="0" w:line="450" w:lineRule="atLeast"/>
              <w:ind w:firstLineChars="200" w:firstLine="480"/>
              <w:jc w:val="both"/>
            </w:pPr>
            <w:r w:rsidRPr="00E54E96">
              <w:rPr>
                <w:rFonts w:hint="eastAsia"/>
              </w:rPr>
              <w:t>近年来</w:t>
            </w:r>
            <w:r w:rsidRPr="00E54E96">
              <w:t>，</w:t>
            </w:r>
            <w:r w:rsidRPr="00E54E96">
              <w:rPr>
                <w:rFonts w:hint="eastAsia"/>
              </w:rPr>
              <w:t>随着智能化</w:t>
            </w:r>
            <w:r w:rsidRPr="00E54E96">
              <w:t>设备日益普及、高清技术不断发展</w:t>
            </w:r>
            <w:r w:rsidRPr="00E54E96">
              <w:rPr>
                <w:rFonts w:hint="eastAsia"/>
              </w:rPr>
              <w:t>、</w:t>
            </w:r>
            <w:r w:rsidRPr="00E54E96">
              <w:t>流媒体行业快速渗透</w:t>
            </w:r>
            <w:r w:rsidRPr="00E54E96">
              <w:rPr>
                <w:rFonts w:hint="eastAsia"/>
              </w:rPr>
              <w:t>，全球范围内</w:t>
            </w:r>
            <w:r w:rsidRPr="00E54E96">
              <w:t>互联网化快速发展，</w:t>
            </w:r>
            <w:r w:rsidRPr="00E54E96">
              <w:rPr>
                <w:rFonts w:hint="eastAsia"/>
              </w:rPr>
              <w:t>在这样的大背景下，</w:t>
            </w:r>
            <w:r w:rsidRPr="00E54E96">
              <w:t>智能机顶盒业务以其丰富的互动、良好的用户体验以及巨大的潜在价值和商业空间，在很多国家得以发展。</w:t>
            </w:r>
            <w:r w:rsidRPr="00E54E96">
              <w:rPr>
                <w:rFonts w:hint="eastAsia"/>
              </w:rPr>
              <w:t>近些年来，导入</w:t>
            </w:r>
            <w:r w:rsidRPr="00E54E96">
              <w:t>智能机顶盒</w:t>
            </w:r>
            <w:r w:rsidRPr="00E54E96">
              <w:rPr>
                <w:rFonts w:hint="eastAsia"/>
              </w:rPr>
              <w:t>的</w:t>
            </w:r>
            <w:r>
              <w:rPr>
                <w:rFonts w:hint="eastAsia"/>
              </w:rPr>
              <w:t>海外</w:t>
            </w:r>
            <w:r w:rsidRPr="00E54E96">
              <w:t>运营商</w:t>
            </w:r>
            <w:r w:rsidRPr="00E54E96">
              <w:rPr>
                <w:rFonts w:hint="eastAsia"/>
              </w:rPr>
              <w:t>越来越多，</w:t>
            </w:r>
            <w:r w:rsidRPr="00E54E96">
              <w:t>销售规模</w:t>
            </w:r>
            <w:r w:rsidRPr="00E54E96">
              <w:rPr>
                <w:rFonts w:hint="eastAsia"/>
              </w:rPr>
              <w:t>不断扩大</w:t>
            </w:r>
            <w:r w:rsidRPr="00E54E96">
              <w:t>。</w:t>
            </w:r>
            <w:r w:rsidRPr="00E54E96">
              <w:rPr>
                <w:rFonts w:hint="eastAsia"/>
              </w:rPr>
              <w:t>我们</w:t>
            </w:r>
            <w:r>
              <w:rPr>
                <w:rFonts w:hint="eastAsia"/>
              </w:rPr>
              <w:t>在</w:t>
            </w:r>
            <w:r w:rsidRPr="00E54E96">
              <w:rPr>
                <w:rFonts w:hint="eastAsia"/>
              </w:rPr>
              <w:t>2</w:t>
            </w:r>
            <w:r w:rsidRPr="00E54E96">
              <w:t>022</w:t>
            </w:r>
            <w:r w:rsidRPr="00E54E96">
              <w:rPr>
                <w:rFonts w:hint="eastAsia"/>
              </w:rPr>
              <w:t>年年报中</w:t>
            </w:r>
            <w:r>
              <w:rPr>
                <w:rFonts w:hint="eastAsia"/>
              </w:rPr>
              <w:t>披露</w:t>
            </w:r>
            <w:r w:rsidRPr="00E54E96">
              <w:rPr>
                <w:rFonts w:hint="eastAsia"/>
              </w:rPr>
              <w:t>过研究机构发布的数据（</w:t>
            </w:r>
            <w:r>
              <w:t>据Statista及Digital TV Research发布的数据显示，全球OTT市场规模已经从2010年的61亿美元升至2019年的830亿美元。预计2025年全球OTT市场规模将达到1670亿美元</w:t>
            </w:r>
            <w:r>
              <w:rPr>
                <w:rFonts w:hint="eastAsia"/>
              </w:rPr>
              <w:t>）</w:t>
            </w:r>
            <w:r>
              <w:t>。</w:t>
            </w:r>
          </w:p>
          <w:p w14:paraId="309EB13A" w14:textId="77777777" w:rsidR="00F50E2A" w:rsidRPr="00E54E96" w:rsidRDefault="00F50E2A" w:rsidP="0036536D">
            <w:pPr>
              <w:pStyle w:val="af0"/>
              <w:shd w:val="clear" w:color="auto" w:fill="FFFFFF"/>
              <w:spacing w:before="0" w:beforeAutospacing="0" w:after="0" w:afterAutospacing="0" w:line="450" w:lineRule="atLeast"/>
              <w:ind w:firstLineChars="200" w:firstLine="480"/>
              <w:jc w:val="both"/>
            </w:pPr>
            <w:r>
              <w:rPr>
                <w:noProof/>
              </w:rPr>
              <w:drawing>
                <wp:inline distT="0" distB="0" distL="0" distR="0" wp14:anchorId="33657652" wp14:editId="5678FCAF">
                  <wp:extent cx="4016358" cy="2271713"/>
                  <wp:effectExtent l="0" t="0" r="3810" b="0"/>
                  <wp:docPr id="9797810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81091" name=""/>
                          <pic:cNvPicPr/>
                        </pic:nvPicPr>
                        <pic:blipFill>
                          <a:blip r:embed="rId8"/>
                          <a:stretch>
                            <a:fillRect/>
                          </a:stretch>
                        </pic:blipFill>
                        <pic:spPr>
                          <a:xfrm>
                            <a:off x="0" y="0"/>
                            <a:ext cx="4023672" cy="2275850"/>
                          </a:xfrm>
                          <a:prstGeom prst="rect">
                            <a:avLst/>
                          </a:prstGeom>
                        </pic:spPr>
                      </pic:pic>
                    </a:graphicData>
                  </a:graphic>
                </wp:inline>
              </w:drawing>
            </w:r>
          </w:p>
          <w:p w14:paraId="5301BDE9" w14:textId="77777777" w:rsidR="00F50E2A" w:rsidRDefault="00F50E2A" w:rsidP="0036536D">
            <w:pPr>
              <w:pStyle w:val="af0"/>
              <w:shd w:val="clear" w:color="auto" w:fill="FFFFFF"/>
              <w:spacing w:before="0" w:beforeAutospacing="0" w:after="0" w:afterAutospacing="0" w:line="450" w:lineRule="atLeast"/>
              <w:ind w:firstLineChars="200" w:firstLine="480"/>
              <w:jc w:val="both"/>
            </w:pPr>
            <w:r>
              <w:t>伴随着超高清、大数据</w:t>
            </w:r>
            <w:r>
              <w:rPr>
                <w:rFonts w:hint="eastAsia"/>
              </w:rPr>
              <w:t>、</w:t>
            </w:r>
            <w:r>
              <w:t>智能化等众多新技术</w:t>
            </w:r>
            <w:r>
              <w:rPr>
                <w:rFonts w:hint="eastAsia"/>
              </w:rPr>
              <w:t>不断演进并</w:t>
            </w:r>
            <w:r>
              <w:t>逐步走向应用，这些新技术将进一步提升用户体验，提高用户粘性。对于用户来说，不再</w:t>
            </w:r>
            <w:r>
              <w:rPr>
                <w:rFonts w:hint="eastAsia"/>
              </w:rPr>
              <w:t>仅仅</w:t>
            </w:r>
            <w:r>
              <w:t>追求单一的节目形式，更注重个性化、多样化需求以及内容的广度与体验感受，且越来越多的用户具有较强的付费意识</w:t>
            </w:r>
            <w:r>
              <w:rPr>
                <w:rFonts w:hint="eastAsia"/>
              </w:rPr>
              <w:t>，</w:t>
            </w:r>
            <w:r>
              <w:t>新技术在不断满足</w:t>
            </w:r>
            <w:r>
              <w:rPr>
                <w:rFonts w:hint="eastAsia"/>
              </w:rPr>
              <w:t>用户</w:t>
            </w:r>
            <w:r>
              <w:t>需求的同时也不断创造新的消费路径</w:t>
            </w:r>
            <w:r>
              <w:rPr>
                <w:rFonts w:hint="eastAsia"/>
              </w:rPr>
              <w:t>。</w:t>
            </w:r>
            <w:r>
              <w:t>更丰富的功能和内容、更多样的业务模式以及更多元的增值组合，将进</w:t>
            </w:r>
            <w:r>
              <w:lastRenderedPageBreak/>
              <w:t>一步扩大</w:t>
            </w:r>
            <w:r w:rsidRPr="00D01D42">
              <w:t>智能机顶盒</w:t>
            </w:r>
            <w:r>
              <w:t>行业</w:t>
            </w:r>
            <w:r>
              <w:rPr>
                <w:rFonts w:hint="eastAsia"/>
              </w:rPr>
              <w:t>的</w:t>
            </w:r>
            <w:r>
              <w:t>发展潜力</w:t>
            </w:r>
            <w:r>
              <w:rPr>
                <w:rFonts w:hint="eastAsia"/>
              </w:rPr>
              <w:t>和规模空间，</w:t>
            </w:r>
            <w:r w:rsidRPr="00D01D42">
              <w:t>市场需求将得到进一步释放</w:t>
            </w:r>
            <w:r w:rsidRPr="00D01D42">
              <w:rPr>
                <w:rFonts w:hint="eastAsia"/>
              </w:rPr>
              <w:t>，</w:t>
            </w:r>
            <w:r w:rsidRPr="00D01D42">
              <w:t>智能机顶盒的全球市场</w:t>
            </w:r>
            <w:r>
              <w:rPr>
                <w:rFonts w:hint="eastAsia"/>
              </w:rPr>
              <w:t>将继续保</w:t>
            </w:r>
            <w:r w:rsidRPr="00D01D42">
              <w:t>有较大成长空间。</w:t>
            </w:r>
          </w:p>
          <w:p w14:paraId="04DF6432" w14:textId="77777777" w:rsidR="00F50E2A" w:rsidRDefault="00F50E2A" w:rsidP="0036536D">
            <w:pPr>
              <w:pStyle w:val="af0"/>
              <w:shd w:val="clear" w:color="auto" w:fill="FFFFFF"/>
              <w:spacing w:before="0" w:beforeAutospacing="0" w:after="0" w:afterAutospacing="0" w:line="450" w:lineRule="atLeast"/>
              <w:jc w:val="both"/>
            </w:pPr>
          </w:p>
          <w:p w14:paraId="09138FC2" w14:textId="77777777" w:rsidR="00F50E2A" w:rsidRPr="00D063AE" w:rsidRDefault="00F50E2A" w:rsidP="00ED4F4C">
            <w:pPr>
              <w:pStyle w:val="af0"/>
              <w:shd w:val="clear" w:color="auto" w:fill="FFFFFF"/>
              <w:spacing w:before="0" w:beforeAutospacing="0" w:after="0" w:afterAutospacing="0" w:line="450" w:lineRule="atLeast"/>
              <w:ind w:firstLineChars="200" w:firstLine="482"/>
              <w:jc w:val="both"/>
              <w:rPr>
                <w:b/>
                <w:bCs/>
              </w:rPr>
            </w:pPr>
            <w:r w:rsidRPr="00D063AE">
              <w:rPr>
                <w:rFonts w:hint="eastAsia"/>
                <w:b/>
                <w:bCs/>
              </w:rPr>
              <w:t>2、智能电视的渗透率大概是什么水平？未来还有进一步发展空间吗？</w:t>
            </w:r>
          </w:p>
          <w:p w14:paraId="4E7EC4CA" w14:textId="77777777" w:rsidR="00F50E2A" w:rsidRDefault="00F50E2A" w:rsidP="0036536D">
            <w:pPr>
              <w:pStyle w:val="af0"/>
              <w:shd w:val="clear" w:color="auto" w:fill="FFFFFF"/>
              <w:spacing w:before="0" w:beforeAutospacing="0" w:after="0" w:afterAutospacing="0" w:line="450" w:lineRule="atLeast"/>
              <w:ind w:firstLineChars="200" w:firstLine="480"/>
              <w:jc w:val="both"/>
            </w:pPr>
            <w:r>
              <w:rPr>
                <w:rFonts w:hint="eastAsia"/>
              </w:rPr>
              <w:t>我们在2</w:t>
            </w:r>
            <w:r>
              <w:t>022</w:t>
            </w:r>
            <w:r>
              <w:rPr>
                <w:rFonts w:hint="eastAsia"/>
              </w:rPr>
              <w:t>年年报中披露过市场研究机构</w:t>
            </w:r>
            <w:r>
              <w:t>Strategy Analytics</w:t>
            </w:r>
            <w:r>
              <w:rPr>
                <w:rFonts w:hint="eastAsia"/>
              </w:rPr>
              <w:t>发布的数据，</w:t>
            </w:r>
            <w:r>
              <w:t>截止2020年底，全球有超过6.65亿家庭拥有智能电视，占比</w:t>
            </w:r>
            <w:r>
              <w:rPr>
                <w:rFonts w:hint="eastAsia"/>
              </w:rPr>
              <w:t>仅</w:t>
            </w:r>
            <w:r>
              <w:t>为34%。预计到2026年，智能电视拥有量将达到11亿家庭，占比</w:t>
            </w:r>
            <w:r>
              <w:rPr>
                <w:rFonts w:hint="eastAsia"/>
              </w:rPr>
              <w:t>提</w:t>
            </w:r>
            <w:r>
              <w:t>升至51%。虽然智能电视的发展非常迅速，</w:t>
            </w:r>
            <w:r>
              <w:rPr>
                <w:rFonts w:hint="eastAsia"/>
              </w:rPr>
              <w:t>尤其是中国市场，</w:t>
            </w:r>
            <w:r>
              <w:t>但</w:t>
            </w:r>
            <w:r>
              <w:rPr>
                <w:rFonts w:hint="eastAsia"/>
              </w:rPr>
              <w:t>全球智能电视</w:t>
            </w:r>
            <w:r>
              <w:t>占比并不高</w:t>
            </w:r>
            <w:r>
              <w:rPr>
                <w:rFonts w:hint="eastAsia"/>
              </w:rPr>
              <w:t>。</w:t>
            </w:r>
            <w:r>
              <w:t>市场的低渗透率</w:t>
            </w:r>
            <w:r>
              <w:rPr>
                <w:rFonts w:hint="eastAsia"/>
              </w:rPr>
              <w:t>意味</w:t>
            </w:r>
            <w:r>
              <w:t>着未来</w:t>
            </w:r>
            <w:r>
              <w:rPr>
                <w:rFonts w:hint="eastAsia"/>
              </w:rPr>
              <w:t>广阔的增长</w:t>
            </w:r>
            <w:r>
              <w:t>空间。</w:t>
            </w:r>
          </w:p>
          <w:p w14:paraId="705065E0" w14:textId="77777777" w:rsidR="00F50E2A" w:rsidRDefault="00F50E2A" w:rsidP="0036536D">
            <w:pPr>
              <w:pStyle w:val="af0"/>
              <w:shd w:val="clear" w:color="auto" w:fill="FFFFFF"/>
              <w:spacing w:before="0" w:beforeAutospacing="0" w:after="0" w:afterAutospacing="0" w:line="450" w:lineRule="atLeast"/>
              <w:jc w:val="both"/>
            </w:pPr>
          </w:p>
          <w:p w14:paraId="5761432D" w14:textId="6580CFB6" w:rsidR="00F50E2A" w:rsidRPr="00D063AE" w:rsidRDefault="00F50E2A" w:rsidP="00ED4F4C">
            <w:pPr>
              <w:pStyle w:val="af0"/>
              <w:shd w:val="clear" w:color="auto" w:fill="FFFFFF"/>
              <w:spacing w:before="0" w:beforeAutospacing="0" w:after="0" w:afterAutospacing="0" w:line="450" w:lineRule="atLeast"/>
              <w:ind w:firstLineChars="200" w:firstLine="482"/>
              <w:jc w:val="both"/>
              <w:rPr>
                <w:b/>
                <w:bCs/>
              </w:rPr>
            </w:pPr>
            <w:r w:rsidRPr="00D063AE">
              <w:rPr>
                <w:rFonts w:hint="eastAsia"/>
                <w:b/>
                <w:bCs/>
              </w:rPr>
              <w:t>3、智能家居行业在过去一年经历了较大冲击，目前尽管有复苏，也是弱复苏，公司如何看待这个行业未来的发展前景？</w:t>
            </w:r>
          </w:p>
          <w:p w14:paraId="495AF87A" w14:textId="6315207E" w:rsidR="00F50E2A" w:rsidRPr="00E54E96" w:rsidRDefault="00F50E2A" w:rsidP="00ED4F4C">
            <w:pPr>
              <w:pStyle w:val="af0"/>
              <w:shd w:val="clear" w:color="auto" w:fill="FFFFFF"/>
              <w:spacing w:before="0" w:beforeAutospacing="0" w:after="0" w:afterAutospacing="0" w:line="450" w:lineRule="atLeast"/>
              <w:ind w:firstLineChars="200" w:firstLine="480"/>
              <w:jc w:val="both"/>
            </w:pPr>
            <w:r>
              <w:t>智能家居是21世纪以来的新兴产物，随着科技的发展和消费者对生活品质要求的提升，智能家居步入全球千家万户。2022年，受多重不利因素影响，全球智能家居市场出现下滑，根据公开统计数据显示，全球智能家居设备出货量在2022年同比下降2.6%至8.718亿台。</w:t>
            </w:r>
          </w:p>
          <w:p w14:paraId="41FB4613" w14:textId="77777777" w:rsidR="00F50E2A" w:rsidRDefault="00F50E2A" w:rsidP="0036536D">
            <w:pPr>
              <w:pStyle w:val="af0"/>
              <w:shd w:val="clear" w:color="auto" w:fill="FFFFFF"/>
              <w:spacing w:before="0" w:beforeAutospacing="0" w:after="0" w:afterAutospacing="0" w:line="450" w:lineRule="atLeast"/>
              <w:ind w:firstLine="540"/>
              <w:jc w:val="both"/>
            </w:pPr>
            <w:r>
              <w:t>虽然智能家居行业的发展在过去一年受到抑制，但伴随新一代智能技术的突破和人们生活方式的改变，智能家居越来越成为世界许多地方人们生活的主流，消费者越来越期待有新的应用和设备来提升他们在家中及其他地方的用户体验。</w:t>
            </w:r>
          </w:p>
          <w:p w14:paraId="5FBC1400" w14:textId="77777777" w:rsidR="00F50E2A" w:rsidRPr="00E54E96" w:rsidRDefault="00F50E2A" w:rsidP="0036536D">
            <w:pPr>
              <w:pStyle w:val="af0"/>
              <w:shd w:val="clear" w:color="auto" w:fill="FFFFFF"/>
              <w:spacing w:before="0" w:beforeAutospacing="0" w:after="0" w:afterAutospacing="0" w:line="450" w:lineRule="atLeast"/>
              <w:ind w:firstLine="540"/>
              <w:jc w:val="both"/>
            </w:pPr>
            <w:r w:rsidRPr="00E54E96">
              <w:t>根据</w:t>
            </w:r>
            <w:r w:rsidRPr="00E54E96">
              <w:rPr>
                <w:rFonts w:hint="eastAsia"/>
              </w:rPr>
              <w:t>研究机构数据显示</w:t>
            </w:r>
            <w:r w:rsidRPr="00E54E96">
              <w:t>，全球智能家居行业规模自2017年的398亿美元增长至2021年的1,044亿美元，复合增长率达到27.26%。预计到2026年，全球智能家居行业市场规模将突破2,000亿美元，达到2,078亿美元</w:t>
            </w:r>
            <w:r w:rsidRPr="00E54E96">
              <w:rPr>
                <w:rFonts w:hint="eastAsia"/>
              </w:rPr>
              <w:t>。</w:t>
            </w:r>
          </w:p>
          <w:p w14:paraId="4D5840AE" w14:textId="77777777" w:rsidR="00F50E2A" w:rsidRDefault="00F50E2A" w:rsidP="0036536D">
            <w:pPr>
              <w:pStyle w:val="af0"/>
              <w:shd w:val="clear" w:color="auto" w:fill="FFFFFF"/>
              <w:spacing w:before="0" w:beforeAutospacing="0" w:after="0" w:afterAutospacing="0" w:line="450" w:lineRule="atLeast"/>
              <w:ind w:firstLine="540"/>
              <w:jc w:val="both"/>
            </w:pPr>
            <w:r>
              <w:rPr>
                <w:noProof/>
              </w:rPr>
              <w:lastRenderedPageBreak/>
              <w:drawing>
                <wp:inline distT="0" distB="0" distL="0" distR="0" wp14:anchorId="7A8297B1" wp14:editId="7F02647F">
                  <wp:extent cx="4078933" cy="2333625"/>
                  <wp:effectExtent l="0" t="0" r="0" b="0"/>
                  <wp:docPr id="1743986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98607" name=""/>
                          <pic:cNvPicPr/>
                        </pic:nvPicPr>
                        <pic:blipFill>
                          <a:blip r:embed="rId9"/>
                          <a:stretch>
                            <a:fillRect/>
                          </a:stretch>
                        </pic:blipFill>
                        <pic:spPr>
                          <a:xfrm>
                            <a:off x="0" y="0"/>
                            <a:ext cx="4094614" cy="2342597"/>
                          </a:xfrm>
                          <a:prstGeom prst="rect">
                            <a:avLst/>
                          </a:prstGeom>
                        </pic:spPr>
                      </pic:pic>
                    </a:graphicData>
                  </a:graphic>
                </wp:inline>
              </w:drawing>
            </w:r>
          </w:p>
          <w:p w14:paraId="4DB636A4" w14:textId="77777777" w:rsidR="00F50E2A" w:rsidRDefault="00F50E2A" w:rsidP="0036536D">
            <w:pPr>
              <w:pStyle w:val="af0"/>
              <w:shd w:val="clear" w:color="auto" w:fill="FFFFFF"/>
              <w:spacing w:before="0" w:beforeAutospacing="0" w:after="0" w:afterAutospacing="0" w:line="450" w:lineRule="atLeast"/>
              <w:ind w:firstLine="540"/>
              <w:jc w:val="both"/>
            </w:pPr>
          </w:p>
          <w:p w14:paraId="625B0CD7" w14:textId="77777777" w:rsidR="00F50E2A" w:rsidRPr="00E54E96" w:rsidRDefault="00F50E2A" w:rsidP="0036536D">
            <w:pPr>
              <w:pStyle w:val="af0"/>
              <w:shd w:val="clear" w:color="auto" w:fill="FFFFFF"/>
              <w:spacing w:before="0" w:beforeAutospacing="0" w:after="0" w:afterAutospacing="0" w:line="450" w:lineRule="atLeast"/>
              <w:ind w:firstLine="540"/>
              <w:jc w:val="both"/>
            </w:pPr>
            <w:r w:rsidRPr="00E54E96">
              <w:rPr>
                <w:rFonts w:hint="eastAsia"/>
              </w:rPr>
              <w:t>此外</w:t>
            </w:r>
            <w:r w:rsidRPr="00E54E96">
              <w:t>，全球智能家居行业目前整体市场渗透率不高，</w:t>
            </w:r>
            <w:r>
              <w:t>不同区域智能家居市场处于不同发展阶段，渗透率差异较大。</w:t>
            </w:r>
            <w:r w:rsidRPr="00E54E96">
              <w:t>根据</w:t>
            </w:r>
            <w:r w:rsidRPr="00E54E96">
              <w:rPr>
                <w:rFonts w:hint="eastAsia"/>
              </w:rPr>
              <w:t>公开信息显示</w:t>
            </w:r>
            <w:r w:rsidRPr="00E54E96">
              <w:t>，2022年智能家居渗透率超过30%的主要为欧美国家，中国市场渗透率约15%。东南亚</w:t>
            </w:r>
            <w:r w:rsidRPr="00E54E96">
              <w:rPr>
                <w:rFonts w:hint="eastAsia"/>
              </w:rPr>
              <w:t>发展迅速，目前</w:t>
            </w:r>
            <w:r w:rsidRPr="00E54E96">
              <w:t>只有马来西亚、泰国渗透率超10%</w:t>
            </w:r>
            <w:r>
              <w:rPr>
                <w:rFonts w:hint="eastAsia"/>
              </w:rPr>
              <w:t>，约1</w:t>
            </w:r>
            <w:r>
              <w:t>3%</w:t>
            </w:r>
            <w:r w:rsidRPr="00E54E96">
              <w:t>。</w:t>
            </w:r>
            <w:r>
              <w:t>非洲处于起步阶段，非洲各国渗透率均未超过10%。市场的低渗透率和巨大的用户基数，预示着未来巨大的市场潜能和空间。</w:t>
            </w:r>
          </w:p>
          <w:p w14:paraId="11CD5ED0" w14:textId="49C60DC4" w:rsidR="00F50E2A" w:rsidRPr="00E54E96" w:rsidRDefault="00F50E2A" w:rsidP="00ED4F4C">
            <w:pPr>
              <w:pStyle w:val="af0"/>
              <w:shd w:val="clear" w:color="auto" w:fill="FFFFFF"/>
              <w:spacing w:before="0" w:beforeAutospacing="0" w:after="0" w:afterAutospacing="0" w:line="450" w:lineRule="atLeast"/>
              <w:jc w:val="both"/>
            </w:pPr>
            <w:r>
              <w:rPr>
                <w:noProof/>
              </w:rPr>
              <w:lastRenderedPageBreak/>
              <w:drawing>
                <wp:inline distT="0" distB="0" distL="0" distR="0" wp14:anchorId="19D65E71" wp14:editId="4FF1C3BB">
                  <wp:extent cx="4570747" cy="4810125"/>
                  <wp:effectExtent l="0" t="0" r="1270" b="0"/>
                  <wp:docPr id="5264116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411615" name=""/>
                          <pic:cNvPicPr/>
                        </pic:nvPicPr>
                        <pic:blipFill>
                          <a:blip r:embed="rId10"/>
                          <a:stretch>
                            <a:fillRect/>
                          </a:stretch>
                        </pic:blipFill>
                        <pic:spPr>
                          <a:xfrm>
                            <a:off x="0" y="0"/>
                            <a:ext cx="4577250" cy="4816969"/>
                          </a:xfrm>
                          <a:prstGeom prst="rect">
                            <a:avLst/>
                          </a:prstGeom>
                        </pic:spPr>
                      </pic:pic>
                    </a:graphicData>
                  </a:graphic>
                </wp:inline>
              </w:drawing>
            </w:r>
          </w:p>
          <w:p w14:paraId="0EBB008C" w14:textId="77777777" w:rsidR="00F50E2A" w:rsidRPr="00CD437A" w:rsidRDefault="00F50E2A" w:rsidP="0036536D">
            <w:pPr>
              <w:spacing w:line="360" w:lineRule="auto"/>
              <w:ind w:firstLineChars="200" w:firstLine="482"/>
              <w:rPr>
                <w:rFonts w:ascii="宋体" w:hAnsi="宋体" w:cs="宋体"/>
                <w:b/>
                <w:bCs/>
                <w:kern w:val="0"/>
                <w:sz w:val="24"/>
                <w:szCs w:val="24"/>
              </w:rPr>
            </w:pPr>
            <w:r w:rsidRPr="00CD437A">
              <w:rPr>
                <w:rFonts w:ascii="宋体" w:hAnsi="宋体" w:cs="宋体" w:hint="eastAsia"/>
                <w:b/>
                <w:bCs/>
                <w:kern w:val="0"/>
                <w:sz w:val="24"/>
                <w:szCs w:val="24"/>
              </w:rPr>
              <w:t>4、公司的汽车电子芯片进展如何？</w:t>
            </w:r>
          </w:p>
          <w:p w14:paraId="3710AA11" w14:textId="67F120C1" w:rsidR="00F50E2A" w:rsidRPr="00E54E96" w:rsidRDefault="00F50E2A" w:rsidP="0036536D">
            <w:pPr>
              <w:spacing w:line="360" w:lineRule="auto"/>
              <w:ind w:firstLineChars="200" w:firstLine="480"/>
              <w:rPr>
                <w:rFonts w:ascii="宋体" w:hAnsi="宋体" w:cs="宋体"/>
                <w:kern w:val="0"/>
                <w:sz w:val="24"/>
                <w:szCs w:val="24"/>
              </w:rPr>
            </w:pPr>
            <w:r w:rsidRPr="00E54E96">
              <w:rPr>
                <w:rFonts w:ascii="宋体" w:hAnsi="宋体" w:cs="宋体" w:hint="eastAsia"/>
                <w:kern w:val="0"/>
                <w:sz w:val="24"/>
                <w:szCs w:val="24"/>
              </w:rPr>
              <w:t>公司的汽车电子芯片目前有车载信息娱乐系统芯片和智能座舱芯片，产品已在多个国内外知名车企量产、商用（包括但不限于宝马、林肯、Jeep、极氪、创维等）。该系列芯片采用先进制程工艺，内置最高5 Tops神经网络处理器，支持多系统多屏幕显示，功能覆盖影音娱乐、导航、360全景、个性化体验、 人机交互、个人助理、DMS（Driver Monitor System,驾驶员监测系统）等，符合车规级要求。汽车电子是公司的长期战略，公司将持续投入研发，充分发挥公司的系统级平台优势及智能化SoC芯片领域的优势，不断扩充新技术、推出新产品。</w:t>
            </w:r>
          </w:p>
          <w:p w14:paraId="1559124A" w14:textId="77777777" w:rsidR="00F50E2A" w:rsidRPr="00E54E96" w:rsidRDefault="00F50E2A" w:rsidP="0036536D">
            <w:pPr>
              <w:spacing w:line="360" w:lineRule="auto"/>
              <w:ind w:firstLineChars="200" w:firstLine="480"/>
              <w:rPr>
                <w:rFonts w:ascii="宋体" w:hAnsi="宋体" w:cs="宋体"/>
                <w:kern w:val="0"/>
                <w:sz w:val="24"/>
                <w:szCs w:val="24"/>
              </w:rPr>
            </w:pPr>
          </w:p>
          <w:p w14:paraId="151F58A2" w14:textId="77777777" w:rsidR="00F50E2A" w:rsidRPr="00CD437A" w:rsidRDefault="00F50E2A" w:rsidP="0036536D">
            <w:pPr>
              <w:spacing w:line="360" w:lineRule="auto"/>
              <w:ind w:firstLineChars="200" w:firstLine="482"/>
              <w:rPr>
                <w:rFonts w:ascii="宋体" w:hAnsi="宋体" w:cs="宋体"/>
                <w:b/>
                <w:bCs/>
                <w:kern w:val="0"/>
                <w:sz w:val="24"/>
                <w:szCs w:val="24"/>
              </w:rPr>
            </w:pPr>
            <w:r w:rsidRPr="00CD437A">
              <w:rPr>
                <w:rFonts w:ascii="宋体" w:hAnsi="宋体" w:cs="宋体"/>
                <w:b/>
                <w:bCs/>
                <w:kern w:val="0"/>
                <w:sz w:val="24"/>
                <w:szCs w:val="24"/>
              </w:rPr>
              <w:t>5</w:t>
            </w:r>
            <w:r w:rsidRPr="00CD437A">
              <w:rPr>
                <w:rFonts w:ascii="宋体" w:hAnsi="宋体" w:cs="宋体" w:hint="eastAsia"/>
                <w:b/>
                <w:bCs/>
                <w:kern w:val="0"/>
                <w:sz w:val="24"/>
                <w:szCs w:val="24"/>
              </w:rPr>
              <w:t>、海外市场恢复情况如何？</w:t>
            </w:r>
          </w:p>
          <w:p w14:paraId="6E97F7B8" w14:textId="77777777" w:rsidR="00F50E2A" w:rsidRPr="00E54E96" w:rsidRDefault="00F50E2A" w:rsidP="0036536D">
            <w:pPr>
              <w:spacing w:line="360" w:lineRule="auto"/>
              <w:ind w:firstLineChars="200" w:firstLine="480"/>
              <w:rPr>
                <w:rFonts w:ascii="宋体" w:hAnsi="宋体" w:cs="宋体"/>
                <w:kern w:val="0"/>
                <w:sz w:val="24"/>
                <w:szCs w:val="24"/>
              </w:rPr>
            </w:pPr>
            <w:r w:rsidRPr="00E54E96">
              <w:rPr>
                <w:rFonts w:ascii="宋体" w:hAnsi="宋体" w:cs="宋体" w:hint="eastAsia"/>
                <w:kern w:val="0"/>
                <w:sz w:val="24"/>
                <w:szCs w:val="24"/>
              </w:rPr>
              <w:t>以2022年Q2（营收的历史高点）作为对比的话，今年Q2的整</w:t>
            </w:r>
            <w:r w:rsidRPr="00E54E96">
              <w:rPr>
                <w:rFonts w:ascii="宋体" w:hAnsi="宋体" w:cs="宋体" w:hint="eastAsia"/>
                <w:kern w:val="0"/>
                <w:sz w:val="24"/>
                <w:szCs w:val="24"/>
              </w:rPr>
              <w:lastRenderedPageBreak/>
              <w:t>体营收已恢复到去年Q2的8成左右水平，其中，海外恢复力度更大。</w:t>
            </w:r>
          </w:p>
          <w:p w14:paraId="570748E0" w14:textId="77777777" w:rsidR="00F50E2A" w:rsidRPr="00E54E96" w:rsidRDefault="00F50E2A" w:rsidP="0036536D">
            <w:pPr>
              <w:spacing w:line="360" w:lineRule="auto"/>
              <w:ind w:firstLineChars="200" w:firstLine="480"/>
              <w:rPr>
                <w:rFonts w:ascii="宋体" w:hAnsi="宋体" w:cs="宋体"/>
                <w:kern w:val="0"/>
                <w:sz w:val="24"/>
                <w:szCs w:val="24"/>
              </w:rPr>
            </w:pPr>
          </w:p>
          <w:p w14:paraId="4D839D1B" w14:textId="77777777" w:rsidR="00F50E2A" w:rsidRPr="00CD437A" w:rsidRDefault="00F50E2A" w:rsidP="0036536D">
            <w:pPr>
              <w:spacing w:line="360" w:lineRule="auto"/>
              <w:ind w:firstLineChars="200" w:firstLine="482"/>
              <w:rPr>
                <w:rFonts w:ascii="宋体" w:hAnsi="宋体" w:cs="宋体"/>
                <w:b/>
                <w:bCs/>
                <w:kern w:val="0"/>
                <w:sz w:val="24"/>
                <w:szCs w:val="24"/>
              </w:rPr>
            </w:pPr>
            <w:r w:rsidRPr="00CD437A">
              <w:rPr>
                <w:rFonts w:ascii="宋体" w:hAnsi="宋体" w:cs="宋体"/>
                <w:b/>
                <w:bCs/>
                <w:kern w:val="0"/>
                <w:sz w:val="24"/>
                <w:szCs w:val="24"/>
              </w:rPr>
              <w:t>6</w:t>
            </w:r>
            <w:r w:rsidRPr="00CD437A">
              <w:rPr>
                <w:rFonts w:ascii="宋体" w:hAnsi="宋体" w:cs="宋体" w:hint="eastAsia"/>
                <w:b/>
                <w:bCs/>
                <w:kern w:val="0"/>
                <w:sz w:val="24"/>
                <w:szCs w:val="24"/>
              </w:rPr>
              <w:t>、公司今年下半年情况如何？今年的股权激励目标达成情况如何？</w:t>
            </w:r>
          </w:p>
          <w:p w14:paraId="4D2EE595" w14:textId="77777777" w:rsidR="00F50E2A" w:rsidRPr="00E54E96" w:rsidRDefault="00F50E2A" w:rsidP="0036536D">
            <w:pPr>
              <w:spacing w:line="360" w:lineRule="auto"/>
              <w:ind w:firstLineChars="200" w:firstLine="480"/>
              <w:rPr>
                <w:rFonts w:ascii="宋体" w:hAnsi="宋体" w:cs="宋体"/>
                <w:kern w:val="0"/>
                <w:sz w:val="24"/>
                <w:szCs w:val="24"/>
              </w:rPr>
            </w:pPr>
            <w:r w:rsidRPr="00E54E96">
              <w:rPr>
                <w:rFonts w:ascii="宋体" w:hAnsi="宋体" w:cs="宋体" w:hint="eastAsia"/>
                <w:kern w:val="0"/>
                <w:sz w:val="24"/>
                <w:szCs w:val="24"/>
              </w:rPr>
              <w:t>2023年上半年，公司营业收入、归母净利润均持续提升：第一季度实现营收10.35亿元；第二季度实现营收13.15亿，环比增长27.05%。第一季度公司实现归母净利润3,043.73万元，第二季度实现归母净利润15,427.43万元，环比增长406.86%。</w:t>
            </w:r>
          </w:p>
          <w:p w14:paraId="1B2A57A1" w14:textId="77777777" w:rsidR="00F50E2A" w:rsidRPr="00E54E96" w:rsidRDefault="00F50E2A" w:rsidP="0036536D">
            <w:pPr>
              <w:spacing w:line="360" w:lineRule="auto"/>
              <w:ind w:firstLineChars="200" w:firstLine="480"/>
              <w:rPr>
                <w:rFonts w:ascii="宋体" w:hAnsi="宋体" w:cs="宋体"/>
                <w:kern w:val="0"/>
                <w:sz w:val="24"/>
                <w:szCs w:val="24"/>
              </w:rPr>
            </w:pPr>
            <w:r w:rsidRPr="00E54E96">
              <w:rPr>
                <w:rFonts w:ascii="宋体" w:hAnsi="宋体" w:cs="宋体" w:hint="eastAsia"/>
                <w:kern w:val="0"/>
                <w:sz w:val="24"/>
                <w:szCs w:val="24"/>
              </w:rPr>
              <w:t>未来，随着消费电子行业逐步复苏，同时公司依托自身的全球化稳定优质客户群和SoC的平台优势，进一步加大优势产品的拓展、加快新产品的导入与新市场机会的开拓。公司预计第三季度营收有望进一步环比提升，但具体业绩存在一定不确定性。</w:t>
            </w:r>
          </w:p>
          <w:p w14:paraId="42706E71" w14:textId="77777777" w:rsidR="00F50E2A" w:rsidRPr="00E54E96" w:rsidRDefault="00F50E2A" w:rsidP="0036536D">
            <w:pPr>
              <w:spacing w:line="360" w:lineRule="auto"/>
              <w:ind w:firstLineChars="200" w:firstLine="480"/>
              <w:rPr>
                <w:rFonts w:ascii="宋体" w:hAnsi="宋体" w:cs="宋体"/>
                <w:kern w:val="0"/>
                <w:sz w:val="24"/>
                <w:szCs w:val="24"/>
              </w:rPr>
            </w:pPr>
            <w:r w:rsidRPr="00E54E96">
              <w:rPr>
                <w:rFonts w:ascii="宋体" w:hAnsi="宋体" w:cs="宋体" w:hint="eastAsia"/>
                <w:kern w:val="0"/>
                <w:sz w:val="24"/>
                <w:szCs w:val="24"/>
              </w:rPr>
              <w:t>公司及管理层</w:t>
            </w:r>
            <w:r>
              <w:rPr>
                <w:rFonts w:ascii="宋体" w:hAnsi="宋体" w:cs="宋体" w:hint="eastAsia"/>
                <w:kern w:val="0"/>
                <w:sz w:val="24"/>
                <w:szCs w:val="24"/>
              </w:rPr>
              <w:t>将</w:t>
            </w:r>
            <w:r w:rsidRPr="00E54E96">
              <w:rPr>
                <w:rFonts w:ascii="宋体" w:hAnsi="宋体" w:cs="宋体" w:hint="eastAsia"/>
                <w:kern w:val="0"/>
                <w:sz w:val="24"/>
                <w:szCs w:val="24"/>
              </w:rPr>
              <w:t>一如既往全力以赴做好公司经营管理工作，不断强化企业核心竞争力，持续增强和提升公司的长期投资价值，以良好业绩回报股东。</w:t>
            </w:r>
          </w:p>
          <w:p w14:paraId="6E49AC4E" w14:textId="77777777" w:rsidR="00F50E2A" w:rsidRPr="00E54E96" w:rsidRDefault="00F50E2A" w:rsidP="0036536D">
            <w:pPr>
              <w:spacing w:line="360" w:lineRule="auto"/>
              <w:ind w:firstLineChars="200" w:firstLine="480"/>
              <w:rPr>
                <w:rFonts w:ascii="宋体" w:hAnsi="宋体" w:cs="宋体"/>
                <w:kern w:val="0"/>
                <w:sz w:val="24"/>
                <w:szCs w:val="24"/>
              </w:rPr>
            </w:pPr>
          </w:p>
          <w:p w14:paraId="1B642293" w14:textId="77777777" w:rsidR="00F50E2A" w:rsidRPr="00CD437A" w:rsidRDefault="00F50E2A" w:rsidP="0036536D">
            <w:pPr>
              <w:spacing w:line="360" w:lineRule="auto"/>
              <w:ind w:firstLineChars="200" w:firstLine="482"/>
              <w:rPr>
                <w:rFonts w:ascii="宋体" w:hAnsi="宋体" w:cs="宋体"/>
                <w:b/>
                <w:bCs/>
                <w:kern w:val="0"/>
                <w:sz w:val="24"/>
                <w:szCs w:val="24"/>
              </w:rPr>
            </w:pPr>
            <w:r w:rsidRPr="00CD437A">
              <w:rPr>
                <w:rFonts w:ascii="宋体" w:hAnsi="宋体" w:cs="宋体" w:hint="eastAsia"/>
                <w:b/>
                <w:bCs/>
                <w:kern w:val="0"/>
                <w:sz w:val="24"/>
                <w:szCs w:val="24"/>
              </w:rPr>
              <w:t>7、公司二季度毛利率环比一季度下降，未来会提升吗？</w:t>
            </w:r>
          </w:p>
          <w:p w14:paraId="6B8F2D27" w14:textId="77777777" w:rsidR="00F50E2A" w:rsidRPr="00E54E96" w:rsidRDefault="00F50E2A" w:rsidP="0036536D">
            <w:pPr>
              <w:spacing w:line="360" w:lineRule="auto"/>
              <w:ind w:firstLineChars="200" w:firstLine="480"/>
              <w:rPr>
                <w:rFonts w:ascii="宋体" w:hAnsi="宋体" w:cs="宋体"/>
                <w:kern w:val="0"/>
                <w:sz w:val="24"/>
                <w:szCs w:val="24"/>
              </w:rPr>
            </w:pPr>
            <w:r w:rsidRPr="00E54E96">
              <w:rPr>
                <w:rFonts w:ascii="宋体" w:hAnsi="宋体" w:cs="宋体" w:hint="eastAsia"/>
                <w:kern w:val="0"/>
                <w:sz w:val="24"/>
                <w:szCs w:val="24"/>
              </w:rPr>
              <w:t>2023上半年公司实现综合毛利率3</w:t>
            </w:r>
            <w:r w:rsidRPr="00E54E96">
              <w:rPr>
                <w:rFonts w:ascii="宋体" w:hAnsi="宋体" w:cs="宋体"/>
                <w:kern w:val="0"/>
                <w:sz w:val="24"/>
                <w:szCs w:val="24"/>
              </w:rPr>
              <w:t>4.97</w:t>
            </w:r>
            <w:r w:rsidRPr="00E54E96">
              <w:rPr>
                <w:rFonts w:ascii="宋体" w:hAnsi="宋体" w:cs="宋体" w:hint="eastAsia"/>
                <w:kern w:val="0"/>
                <w:sz w:val="24"/>
                <w:szCs w:val="24"/>
              </w:rPr>
              <w:t>%，其中Q1为37.4</w:t>
            </w:r>
            <w:r w:rsidRPr="00E54E96">
              <w:rPr>
                <w:rFonts w:ascii="宋体" w:hAnsi="宋体" w:cs="宋体"/>
                <w:kern w:val="0"/>
                <w:sz w:val="24"/>
                <w:szCs w:val="24"/>
              </w:rPr>
              <w:t>0</w:t>
            </w:r>
            <w:r w:rsidRPr="00E54E96">
              <w:rPr>
                <w:rFonts w:ascii="宋体" w:hAnsi="宋体" w:cs="宋体" w:hint="eastAsia"/>
                <w:kern w:val="0"/>
                <w:sz w:val="24"/>
                <w:szCs w:val="24"/>
              </w:rPr>
              <w:t>%，Q2为33.07%，环比有所下降。这是一定范围内的正常波动，没有异常情况。公司价格体系稳定。</w:t>
            </w:r>
          </w:p>
          <w:p w14:paraId="6EC42382" w14:textId="77777777" w:rsidR="00F50E2A" w:rsidRPr="00E54E96" w:rsidRDefault="00F50E2A" w:rsidP="0036536D">
            <w:pPr>
              <w:spacing w:line="360" w:lineRule="auto"/>
              <w:ind w:firstLineChars="200" w:firstLine="480"/>
              <w:rPr>
                <w:rFonts w:ascii="宋体" w:hAnsi="宋体" w:cs="宋体"/>
                <w:kern w:val="0"/>
                <w:sz w:val="24"/>
                <w:szCs w:val="24"/>
              </w:rPr>
            </w:pPr>
            <w:r w:rsidRPr="00E54E96">
              <w:rPr>
                <w:rFonts w:ascii="宋体" w:hAnsi="宋体" w:cs="宋体" w:hint="eastAsia"/>
                <w:kern w:val="0"/>
                <w:sz w:val="24"/>
                <w:szCs w:val="24"/>
              </w:rPr>
              <w:t>波动因素：（1）成本上涨（年初原材料价格上涨，整体综合成本有所上升），成本上涨大部分体现在第二季度（一季度还有些老的库存可以用），所以二季度成本整体高于一季度。（2）产品销售结构变化（不同毛利水平的产品销售结构在每季度不一样）。</w:t>
            </w:r>
          </w:p>
          <w:p w14:paraId="75931341" w14:textId="77777777" w:rsidR="00F50E2A" w:rsidRPr="00E54E96" w:rsidRDefault="00F50E2A" w:rsidP="0036536D">
            <w:pPr>
              <w:spacing w:line="360" w:lineRule="auto"/>
              <w:ind w:firstLineChars="200" w:firstLine="480"/>
              <w:rPr>
                <w:rFonts w:ascii="宋体" w:hAnsi="宋体" w:cs="宋体"/>
                <w:kern w:val="0"/>
                <w:sz w:val="24"/>
                <w:szCs w:val="24"/>
              </w:rPr>
            </w:pPr>
            <w:r w:rsidRPr="00E54E96">
              <w:rPr>
                <w:rFonts w:ascii="宋体" w:hAnsi="宋体" w:cs="宋体" w:hint="eastAsia"/>
                <w:kern w:val="0"/>
                <w:sz w:val="24"/>
                <w:szCs w:val="24"/>
              </w:rPr>
              <w:t>趋势及改善因素：（1）下半年进入消费电子旺季，毛利水平相对较高的产品的销量有望较二季度提升。（2）随着整体销售规模进一步扩大，产品单位成本相应下降。综上，Q2综合毛利率水平属于低位，后续将改善。</w:t>
            </w:r>
          </w:p>
          <w:p w14:paraId="2656AD82" w14:textId="77777777" w:rsidR="00F50E2A" w:rsidRPr="00E54E96" w:rsidRDefault="00F50E2A" w:rsidP="0036536D">
            <w:pPr>
              <w:spacing w:line="360" w:lineRule="auto"/>
              <w:ind w:firstLineChars="200" w:firstLine="480"/>
              <w:rPr>
                <w:rFonts w:ascii="宋体" w:hAnsi="宋体" w:cs="宋体"/>
                <w:kern w:val="0"/>
                <w:sz w:val="24"/>
                <w:szCs w:val="24"/>
              </w:rPr>
            </w:pPr>
          </w:p>
          <w:p w14:paraId="664B28AB" w14:textId="77777777" w:rsidR="00F50E2A" w:rsidRPr="00CD437A" w:rsidRDefault="00F50E2A" w:rsidP="0036536D">
            <w:pPr>
              <w:spacing w:line="360" w:lineRule="auto"/>
              <w:ind w:firstLineChars="200" w:firstLine="482"/>
              <w:rPr>
                <w:rFonts w:ascii="宋体" w:hAnsi="宋体" w:cs="宋体"/>
                <w:b/>
                <w:bCs/>
                <w:kern w:val="0"/>
                <w:sz w:val="24"/>
                <w:szCs w:val="24"/>
              </w:rPr>
            </w:pPr>
            <w:r w:rsidRPr="00CD437A">
              <w:rPr>
                <w:rFonts w:ascii="宋体" w:hAnsi="宋体" w:cs="宋体" w:hint="eastAsia"/>
                <w:b/>
                <w:bCs/>
                <w:kern w:val="0"/>
                <w:sz w:val="24"/>
                <w:szCs w:val="24"/>
              </w:rPr>
              <w:lastRenderedPageBreak/>
              <w:t>8、新产品Wi-Fi 6芯片进展如何？</w:t>
            </w:r>
          </w:p>
          <w:p w14:paraId="6C641D28" w14:textId="77777777" w:rsidR="00F50E2A" w:rsidRPr="00E54E96" w:rsidRDefault="00F50E2A" w:rsidP="0036536D">
            <w:pPr>
              <w:spacing w:line="360" w:lineRule="auto"/>
              <w:ind w:firstLineChars="200" w:firstLine="480"/>
              <w:rPr>
                <w:rFonts w:ascii="宋体" w:hAnsi="宋体" w:cs="宋体"/>
                <w:kern w:val="0"/>
                <w:sz w:val="24"/>
                <w:szCs w:val="24"/>
              </w:rPr>
            </w:pPr>
            <w:r w:rsidRPr="00E54E96">
              <w:rPr>
                <w:rFonts w:ascii="宋体" w:hAnsi="宋体" w:cs="宋体" w:hint="eastAsia"/>
                <w:kern w:val="0"/>
                <w:sz w:val="24"/>
                <w:szCs w:val="24"/>
              </w:rPr>
              <w:t>公司第二代Wi-Fi蓝牙芯片（Wi-Fi 6 2T2R，BT 5.4）在第一代产品基础上进一步技术演进、升级，已于今年8月出货，正式进入商业化阶段。Wi-Fi 6产品具有更加广阔的应用场景，完善了无线产品系列。基于公司SoC主控平台优势，公司W系列芯片将进一步与公司主控SoC平台适配并配套销售。这将进一步驱动公司无线连接芯片业务的快速发展，进入新的增长通道。</w:t>
            </w:r>
          </w:p>
          <w:p w14:paraId="57BF7D18" w14:textId="77777777" w:rsidR="00F50E2A" w:rsidRPr="00E54E96" w:rsidRDefault="00F50E2A" w:rsidP="0036536D">
            <w:pPr>
              <w:spacing w:line="360" w:lineRule="auto"/>
              <w:rPr>
                <w:rFonts w:ascii="宋体" w:hAnsi="宋体" w:cs="宋体"/>
                <w:kern w:val="0"/>
                <w:sz w:val="24"/>
                <w:szCs w:val="24"/>
              </w:rPr>
            </w:pPr>
          </w:p>
          <w:p w14:paraId="682EDB68" w14:textId="77777777" w:rsidR="00F50E2A" w:rsidRPr="00E54E96" w:rsidRDefault="00F50E2A" w:rsidP="0036536D">
            <w:pPr>
              <w:spacing w:line="360" w:lineRule="auto"/>
              <w:ind w:firstLineChars="200" w:firstLine="482"/>
              <w:rPr>
                <w:rFonts w:ascii="宋体" w:hAnsi="宋体" w:cs="宋体"/>
                <w:kern w:val="0"/>
                <w:sz w:val="24"/>
                <w:szCs w:val="24"/>
              </w:rPr>
            </w:pPr>
            <w:r w:rsidRPr="00CD437A">
              <w:rPr>
                <w:rFonts w:ascii="宋体" w:hAnsi="宋体" w:cs="宋体" w:hint="eastAsia"/>
                <w:b/>
                <w:bCs/>
                <w:kern w:val="0"/>
                <w:sz w:val="24"/>
                <w:szCs w:val="24"/>
              </w:rPr>
              <w:t>9、公司三季度存货情况如何？</w:t>
            </w:r>
          </w:p>
          <w:p w14:paraId="68A40EE1" w14:textId="77777777" w:rsidR="00F50E2A" w:rsidRPr="00E54E96" w:rsidRDefault="00F50E2A" w:rsidP="0036536D">
            <w:pPr>
              <w:spacing w:line="360" w:lineRule="auto"/>
              <w:ind w:firstLineChars="200" w:firstLine="480"/>
              <w:rPr>
                <w:rFonts w:ascii="宋体" w:hAnsi="宋体" w:cs="宋体"/>
                <w:kern w:val="0"/>
                <w:sz w:val="24"/>
                <w:szCs w:val="24"/>
              </w:rPr>
            </w:pPr>
            <w:r w:rsidRPr="00E54E96">
              <w:rPr>
                <w:rFonts w:ascii="宋体" w:hAnsi="宋体" w:cs="宋体" w:hint="eastAsia"/>
                <w:kern w:val="0"/>
                <w:sz w:val="24"/>
                <w:szCs w:val="24"/>
              </w:rPr>
              <w:t>自去年Q4以来，我们库存金额逐季下降，截止2022年Q4为15.18亿，截止今年Q1为13.12亿，截止今年Q2为11.43亿元。库存结构方面，大部分是在产品，小部分是库存商品，还有一点原材料。库存商品中大部分账龄小于6个月。周转率方面，截止今年Q2我们的存货周转天数为157天左右。结合行业数据来看，据公开数据显示，同行业存货周转天数均值接近300天，我们存货周转速度相对较快。</w:t>
            </w:r>
            <w:r>
              <w:rPr>
                <w:rFonts w:ascii="宋体" w:hAnsi="宋体" w:cs="宋体" w:hint="eastAsia"/>
                <w:kern w:val="0"/>
                <w:sz w:val="24"/>
                <w:szCs w:val="24"/>
              </w:rPr>
              <w:t>综上，</w:t>
            </w:r>
            <w:r w:rsidRPr="00E54E96">
              <w:rPr>
                <w:rFonts w:ascii="宋体" w:hAnsi="宋体" w:cs="宋体" w:hint="eastAsia"/>
                <w:kern w:val="0"/>
                <w:sz w:val="24"/>
                <w:szCs w:val="24"/>
              </w:rPr>
              <w:t>从</w:t>
            </w:r>
            <w:r>
              <w:rPr>
                <w:rFonts w:ascii="宋体" w:hAnsi="宋体" w:cs="宋体" w:hint="eastAsia"/>
                <w:kern w:val="0"/>
                <w:sz w:val="24"/>
                <w:szCs w:val="24"/>
              </w:rPr>
              <w:t>过往</w:t>
            </w:r>
            <w:r w:rsidRPr="00E54E96">
              <w:rPr>
                <w:rFonts w:ascii="宋体" w:hAnsi="宋体" w:cs="宋体" w:hint="eastAsia"/>
                <w:kern w:val="0"/>
                <w:sz w:val="24"/>
                <w:szCs w:val="24"/>
              </w:rPr>
              <w:t>公司的库存金额、库存结构、账龄及周转天数等多方面看，公司的库存整体健康。我们</w:t>
            </w:r>
            <w:r>
              <w:rPr>
                <w:rFonts w:ascii="宋体" w:hAnsi="宋体" w:cs="宋体" w:hint="eastAsia"/>
                <w:kern w:val="0"/>
                <w:sz w:val="24"/>
                <w:szCs w:val="24"/>
              </w:rPr>
              <w:t>也</w:t>
            </w:r>
            <w:r w:rsidRPr="00E54E96">
              <w:rPr>
                <w:rFonts w:ascii="宋体" w:hAnsi="宋体" w:cs="宋体" w:hint="eastAsia"/>
                <w:kern w:val="0"/>
                <w:sz w:val="24"/>
                <w:szCs w:val="24"/>
              </w:rPr>
              <w:t>将一如既往</w:t>
            </w:r>
            <w:r>
              <w:rPr>
                <w:rFonts w:ascii="宋体" w:hAnsi="宋体" w:cs="宋体" w:hint="eastAsia"/>
                <w:kern w:val="0"/>
                <w:sz w:val="24"/>
                <w:szCs w:val="24"/>
              </w:rPr>
              <w:t>持续</w:t>
            </w:r>
            <w:r w:rsidRPr="00E54E96">
              <w:rPr>
                <w:rFonts w:ascii="宋体" w:hAnsi="宋体" w:cs="宋体" w:hint="eastAsia"/>
                <w:kern w:val="0"/>
                <w:sz w:val="24"/>
                <w:szCs w:val="24"/>
              </w:rPr>
              <w:t>做好库存管理。</w:t>
            </w:r>
            <w:r>
              <w:rPr>
                <w:rFonts w:ascii="宋体" w:hAnsi="宋体" w:cs="宋体" w:hint="eastAsia"/>
                <w:kern w:val="0"/>
                <w:sz w:val="24"/>
                <w:szCs w:val="24"/>
              </w:rPr>
              <w:t>关于Q</w:t>
            </w:r>
            <w:r>
              <w:rPr>
                <w:rFonts w:ascii="宋体" w:hAnsi="宋体" w:cs="宋体"/>
                <w:kern w:val="0"/>
                <w:sz w:val="24"/>
                <w:szCs w:val="24"/>
              </w:rPr>
              <w:t>3</w:t>
            </w:r>
            <w:r>
              <w:rPr>
                <w:rFonts w:ascii="宋体" w:hAnsi="宋体" w:cs="宋体" w:hint="eastAsia"/>
                <w:kern w:val="0"/>
                <w:sz w:val="24"/>
                <w:szCs w:val="24"/>
              </w:rPr>
              <w:t>的库存，</w:t>
            </w:r>
            <w:r w:rsidRPr="00E54E96">
              <w:rPr>
                <w:rFonts w:ascii="宋体" w:hAnsi="宋体" w:cs="宋体" w:hint="eastAsia"/>
                <w:kern w:val="0"/>
                <w:sz w:val="24"/>
                <w:szCs w:val="24"/>
              </w:rPr>
              <w:t>具体情况敬请关注公司未来披露的报告。</w:t>
            </w:r>
          </w:p>
          <w:p w14:paraId="78DBAF5E" w14:textId="77777777" w:rsidR="00F50E2A" w:rsidRPr="00E54E96" w:rsidRDefault="00F50E2A" w:rsidP="0036536D">
            <w:pPr>
              <w:spacing w:line="360" w:lineRule="auto"/>
              <w:ind w:firstLineChars="200" w:firstLine="480"/>
              <w:rPr>
                <w:rFonts w:ascii="宋体" w:hAnsi="宋体" w:cs="宋体"/>
                <w:kern w:val="0"/>
                <w:sz w:val="24"/>
                <w:szCs w:val="24"/>
              </w:rPr>
            </w:pPr>
          </w:p>
          <w:p w14:paraId="1EE39CFD" w14:textId="77777777" w:rsidR="00F50E2A" w:rsidRPr="00CD437A" w:rsidRDefault="00F50E2A" w:rsidP="0036536D">
            <w:pPr>
              <w:spacing w:line="360" w:lineRule="auto"/>
              <w:ind w:firstLineChars="200" w:firstLine="482"/>
              <w:rPr>
                <w:rFonts w:ascii="宋体" w:hAnsi="宋体" w:cs="宋体"/>
                <w:b/>
                <w:bCs/>
                <w:kern w:val="0"/>
                <w:sz w:val="24"/>
                <w:szCs w:val="24"/>
              </w:rPr>
            </w:pPr>
            <w:r w:rsidRPr="00CD437A">
              <w:rPr>
                <w:rFonts w:ascii="宋体" w:hAnsi="宋体" w:cs="宋体"/>
                <w:b/>
                <w:bCs/>
                <w:kern w:val="0"/>
                <w:sz w:val="24"/>
                <w:szCs w:val="24"/>
              </w:rPr>
              <w:t>10</w:t>
            </w:r>
            <w:r w:rsidRPr="00CD437A">
              <w:rPr>
                <w:rFonts w:ascii="宋体" w:hAnsi="宋体" w:cs="宋体" w:hint="eastAsia"/>
                <w:b/>
                <w:bCs/>
                <w:kern w:val="0"/>
                <w:sz w:val="24"/>
                <w:szCs w:val="24"/>
              </w:rPr>
              <w:t>、今年研发人员数量会继续往上走嘛？</w:t>
            </w:r>
          </w:p>
          <w:p w14:paraId="1D0A68DC" w14:textId="77777777" w:rsidR="00F50E2A" w:rsidRPr="00E54E96" w:rsidRDefault="00F50E2A" w:rsidP="0036536D">
            <w:pPr>
              <w:spacing w:line="360" w:lineRule="auto"/>
              <w:ind w:firstLineChars="200" w:firstLine="480"/>
              <w:rPr>
                <w:rFonts w:ascii="宋体" w:hAnsi="宋体" w:cs="宋体"/>
                <w:kern w:val="0"/>
                <w:sz w:val="24"/>
                <w:szCs w:val="24"/>
              </w:rPr>
            </w:pPr>
            <w:r w:rsidRPr="00E54E96">
              <w:rPr>
                <w:rFonts w:ascii="宋体" w:hAnsi="宋体" w:cs="宋体" w:hint="eastAsia"/>
                <w:kern w:val="0"/>
                <w:sz w:val="24"/>
                <w:szCs w:val="24"/>
              </w:rPr>
              <w:t>过往我们长期保持了高强度研发投入，研发人员从几百人增加到接近1500人，在行业下行周期依然持续保持了投入，这些投入给公司带来了显著成果，一系列新产品陆续推出，如Wi-Fi</w:t>
            </w:r>
            <w:r w:rsidRPr="00E54E96">
              <w:rPr>
                <w:rFonts w:ascii="宋体" w:hAnsi="宋体" w:cs="宋体"/>
                <w:kern w:val="0"/>
                <w:sz w:val="24"/>
                <w:szCs w:val="24"/>
              </w:rPr>
              <w:t xml:space="preserve"> </w:t>
            </w:r>
            <w:r w:rsidRPr="00E54E96">
              <w:rPr>
                <w:rFonts w:ascii="宋体" w:hAnsi="宋体" w:cs="宋体" w:hint="eastAsia"/>
                <w:kern w:val="0"/>
                <w:sz w:val="24"/>
                <w:szCs w:val="24"/>
              </w:rPr>
              <w:t>6芯片，智能座舱芯片、高端TV芯片，8K芯片等。当前人员布局基本能支撑公司业务发展，短期内人员不会有新的扩张。</w:t>
            </w:r>
          </w:p>
          <w:p w14:paraId="5DC528FC" w14:textId="77777777" w:rsidR="007D6C78" w:rsidRPr="00266DA9" w:rsidRDefault="007D6C78" w:rsidP="0036536D">
            <w:pPr>
              <w:spacing w:line="360" w:lineRule="auto"/>
              <w:rPr>
                <w:rFonts w:ascii="宋体" w:hAnsi="宋体"/>
                <w:bCs/>
                <w:iCs/>
                <w:sz w:val="24"/>
                <w:szCs w:val="24"/>
              </w:rPr>
            </w:pPr>
          </w:p>
          <w:p w14:paraId="6B9AFA59" w14:textId="3A00BADD" w:rsidR="00C458BE" w:rsidRPr="00266DA9" w:rsidRDefault="0071786B" w:rsidP="0036536D">
            <w:pPr>
              <w:spacing w:line="360" w:lineRule="auto"/>
              <w:ind w:firstLineChars="200" w:firstLine="480"/>
              <w:rPr>
                <w:rFonts w:ascii="宋体" w:hAnsi="宋体"/>
                <w:bCs/>
                <w:iCs/>
                <w:sz w:val="24"/>
                <w:szCs w:val="24"/>
              </w:rPr>
            </w:pPr>
            <w:r w:rsidRPr="00266DA9">
              <w:rPr>
                <w:rFonts w:ascii="宋体" w:hAnsi="宋体" w:hint="eastAsia"/>
                <w:bCs/>
                <w:iCs/>
                <w:sz w:val="24"/>
                <w:szCs w:val="24"/>
              </w:rPr>
              <w:t>接待</w:t>
            </w:r>
            <w:r w:rsidR="00DB371F" w:rsidRPr="00266DA9">
              <w:rPr>
                <w:rFonts w:ascii="宋体" w:hAnsi="宋体" w:hint="eastAsia"/>
                <w:bCs/>
                <w:iCs/>
                <w:sz w:val="24"/>
                <w:szCs w:val="24"/>
              </w:rPr>
              <w:t>过程</w:t>
            </w:r>
            <w:r w:rsidRPr="00266DA9">
              <w:rPr>
                <w:rFonts w:ascii="宋体" w:hAnsi="宋体" w:hint="eastAsia"/>
                <w:bCs/>
                <w:iCs/>
                <w:sz w:val="24"/>
                <w:szCs w:val="24"/>
              </w:rPr>
              <w:t>中</w:t>
            </w:r>
            <w:r w:rsidR="000B5B39" w:rsidRPr="00266DA9">
              <w:rPr>
                <w:rFonts w:ascii="宋体" w:hAnsi="宋体" w:hint="eastAsia"/>
                <w:bCs/>
                <w:iCs/>
                <w:sz w:val="24"/>
                <w:szCs w:val="24"/>
              </w:rPr>
              <w:t>，公司与投资人进行了充分的交流与沟通，严格遵守公司《信息披露管理制度》等文件的规定，保证信息披露的真实、准确、完整、及时、公平。没有出现未公开重大信息泄露等情况。</w:t>
            </w:r>
            <w:bookmarkEnd w:id="0"/>
          </w:p>
        </w:tc>
      </w:tr>
      <w:tr w:rsidR="00CA6976" w:rsidRPr="00266DA9" w14:paraId="69D786D2" w14:textId="77777777" w:rsidTr="003A229C">
        <w:tc>
          <w:tcPr>
            <w:tcW w:w="988" w:type="dxa"/>
            <w:shd w:val="clear" w:color="auto" w:fill="auto"/>
            <w:vAlign w:val="center"/>
          </w:tcPr>
          <w:p w14:paraId="4B90126D" w14:textId="38306E4F" w:rsidR="00CA6976" w:rsidRPr="00266DA9" w:rsidRDefault="00CA6976" w:rsidP="00CA6976">
            <w:pPr>
              <w:spacing w:line="360" w:lineRule="auto"/>
              <w:rPr>
                <w:rFonts w:ascii="宋体" w:hAnsi="宋体"/>
                <w:b/>
                <w:bCs/>
                <w:iCs/>
                <w:sz w:val="24"/>
                <w:szCs w:val="24"/>
              </w:rPr>
            </w:pPr>
            <w:r w:rsidRPr="00266DA9">
              <w:rPr>
                <w:rFonts w:ascii="宋体" w:hAnsi="宋体" w:hint="eastAsia"/>
                <w:b/>
                <w:bCs/>
                <w:iCs/>
                <w:sz w:val="24"/>
                <w:szCs w:val="24"/>
              </w:rPr>
              <w:lastRenderedPageBreak/>
              <w:t>是否涉及应当披露重大信息</w:t>
            </w:r>
          </w:p>
        </w:tc>
        <w:tc>
          <w:tcPr>
            <w:tcW w:w="7308" w:type="dxa"/>
            <w:shd w:val="clear" w:color="auto" w:fill="auto"/>
            <w:vAlign w:val="center"/>
          </w:tcPr>
          <w:p w14:paraId="711FBE61" w14:textId="2E379C6D" w:rsidR="00CA6976" w:rsidRPr="00266DA9" w:rsidRDefault="00452A49" w:rsidP="00CA6976">
            <w:pPr>
              <w:spacing w:line="360" w:lineRule="auto"/>
              <w:rPr>
                <w:rFonts w:ascii="宋体" w:hAnsi="宋体"/>
                <w:bCs/>
                <w:iCs/>
                <w:sz w:val="24"/>
                <w:szCs w:val="24"/>
              </w:rPr>
            </w:pPr>
            <w:r w:rsidRPr="00266DA9">
              <w:rPr>
                <w:rFonts w:ascii="宋体" w:hAnsi="宋体" w:hint="eastAsia"/>
                <w:bCs/>
                <w:iCs/>
                <w:sz w:val="24"/>
                <w:szCs w:val="24"/>
              </w:rPr>
              <w:t>否</w:t>
            </w:r>
          </w:p>
        </w:tc>
      </w:tr>
      <w:tr w:rsidR="00CA6976" w:rsidRPr="00266DA9" w14:paraId="0563CCA4" w14:textId="77777777" w:rsidTr="003A229C">
        <w:tc>
          <w:tcPr>
            <w:tcW w:w="988" w:type="dxa"/>
            <w:shd w:val="clear" w:color="auto" w:fill="auto"/>
            <w:vAlign w:val="center"/>
          </w:tcPr>
          <w:p w14:paraId="48BCCCB1" w14:textId="52F1748F" w:rsidR="00CA6976" w:rsidRPr="00266DA9" w:rsidRDefault="00CA6976" w:rsidP="00CA6976">
            <w:pPr>
              <w:spacing w:line="360" w:lineRule="auto"/>
              <w:rPr>
                <w:rFonts w:ascii="宋体" w:hAnsi="宋体"/>
                <w:b/>
                <w:bCs/>
                <w:iCs/>
                <w:sz w:val="24"/>
                <w:szCs w:val="24"/>
              </w:rPr>
            </w:pPr>
            <w:r w:rsidRPr="00266DA9">
              <w:rPr>
                <w:rFonts w:ascii="宋体" w:hAnsi="宋体" w:hint="eastAsia"/>
                <w:b/>
                <w:bCs/>
                <w:iCs/>
                <w:sz w:val="24"/>
                <w:szCs w:val="24"/>
              </w:rPr>
              <w:t>附件清单（如有）</w:t>
            </w:r>
          </w:p>
        </w:tc>
        <w:tc>
          <w:tcPr>
            <w:tcW w:w="7308" w:type="dxa"/>
            <w:shd w:val="clear" w:color="auto" w:fill="auto"/>
            <w:vAlign w:val="center"/>
          </w:tcPr>
          <w:p w14:paraId="0E0588F5" w14:textId="77777777" w:rsidR="00CA6976" w:rsidRPr="00266DA9" w:rsidRDefault="00CA6976" w:rsidP="00CA6976">
            <w:pPr>
              <w:spacing w:line="360" w:lineRule="auto"/>
              <w:rPr>
                <w:rFonts w:ascii="宋体" w:hAnsi="宋体"/>
                <w:bCs/>
                <w:iCs/>
                <w:sz w:val="24"/>
                <w:szCs w:val="24"/>
              </w:rPr>
            </w:pPr>
            <w:r w:rsidRPr="00266DA9">
              <w:rPr>
                <w:rFonts w:ascii="宋体" w:hAnsi="宋体" w:hint="eastAsia"/>
                <w:bCs/>
                <w:iCs/>
                <w:sz w:val="24"/>
                <w:szCs w:val="24"/>
              </w:rPr>
              <w:t>无</w:t>
            </w:r>
          </w:p>
        </w:tc>
      </w:tr>
      <w:tr w:rsidR="00CA6976" w:rsidRPr="00F66B88" w14:paraId="2BB10030" w14:textId="77777777" w:rsidTr="003A229C">
        <w:tc>
          <w:tcPr>
            <w:tcW w:w="988" w:type="dxa"/>
            <w:shd w:val="clear" w:color="auto" w:fill="auto"/>
            <w:vAlign w:val="center"/>
          </w:tcPr>
          <w:p w14:paraId="60AE5471" w14:textId="77777777" w:rsidR="00CA6976" w:rsidRPr="00266DA9" w:rsidRDefault="00CA6976" w:rsidP="00CA6976">
            <w:pPr>
              <w:spacing w:line="360" w:lineRule="auto"/>
              <w:rPr>
                <w:rFonts w:ascii="宋体" w:hAnsi="宋体"/>
                <w:b/>
                <w:bCs/>
                <w:iCs/>
                <w:sz w:val="24"/>
                <w:szCs w:val="24"/>
              </w:rPr>
            </w:pPr>
            <w:r w:rsidRPr="00266DA9">
              <w:rPr>
                <w:rFonts w:ascii="宋体" w:hAnsi="宋体" w:hint="eastAsia"/>
                <w:b/>
                <w:bCs/>
                <w:iCs/>
                <w:sz w:val="24"/>
                <w:szCs w:val="24"/>
              </w:rPr>
              <w:t>日期</w:t>
            </w:r>
          </w:p>
        </w:tc>
        <w:tc>
          <w:tcPr>
            <w:tcW w:w="7308" w:type="dxa"/>
            <w:shd w:val="clear" w:color="auto" w:fill="auto"/>
          </w:tcPr>
          <w:p w14:paraId="1AEA5AFB" w14:textId="1DA9ED54" w:rsidR="00CA6976" w:rsidRPr="00F66B88" w:rsidRDefault="00CA6976" w:rsidP="00CA6976">
            <w:pPr>
              <w:spacing w:line="360" w:lineRule="auto"/>
              <w:rPr>
                <w:rFonts w:ascii="宋体" w:hAnsi="宋体"/>
                <w:bCs/>
                <w:iCs/>
                <w:sz w:val="24"/>
                <w:szCs w:val="24"/>
              </w:rPr>
            </w:pPr>
            <w:r w:rsidRPr="00266DA9">
              <w:rPr>
                <w:rFonts w:ascii="宋体" w:hAnsi="宋体" w:hint="eastAsia"/>
                <w:bCs/>
                <w:iCs/>
                <w:sz w:val="24"/>
                <w:szCs w:val="24"/>
              </w:rPr>
              <w:t>20</w:t>
            </w:r>
            <w:r w:rsidRPr="00266DA9">
              <w:rPr>
                <w:rFonts w:ascii="宋体" w:hAnsi="宋体"/>
                <w:bCs/>
                <w:iCs/>
                <w:sz w:val="24"/>
                <w:szCs w:val="24"/>
              </w:rPr>
              <w:t>23</w:t>
            </w:r>
            <w:r w:rsidRPr="00266DA9">
              <w:rPr>
                <w:rFonts w:ascii="宋体" w:hAnsi="宋体" w:hint="eastAsia"/>
                <w:bCs/>
                <w:iCs/>
                <w:sz w:val="24"/>
                <w:szCs w:val="24"/>
              </w:rPr>
              <w:t>年9月</w:t>
            </w:r>
            <w:r w:rsidR="000E3039">
              <w:rPr>
                <w:rFonts w:ascii="宋体" w:hAnsi="宋体"/>
                <w:bCs/>
                <w:iCs/>
                <w:sz w:val="24"/>
                <w:szCs w:val="24"/>
              </w:rPr>
              <w:t>20</w:t>
            </w:r>
            <w:r w:rsidRPr="00266DA9">
              <w:rPr>
                <w:rFonts w:ascii="宋体" w:hAnsi="宋体" w:hint="eastAsia"/>
                <w:bCs/>
                <w:iCs/>
                <w:sz w:val="24"/>
                <w:szCs w:val="24"/>
              </w:rPr>
              <w:t>日</w:t>
            </w:r>
          </w:p>
        </w:tc>
      </w:tr>
    </w:tbl>
    <w:p w14:paraId="40610356" w14:textId="77777777" w:rsidR="007C5C76" w:rsidRPr="00010521" w:rsidRDefault="007C5C76" w:rsidP="00C32EC2">
      <w:pPr>
        <w:spacing w:line="360" w:lineRule="auto"/>
        <w:rPr>
          <w:sz w:val="24"/>
          <w:szCs w:val="24"/>
        </w:rPr>
      </w:pPr>
    </w:p>
    <w:sectPr w:rsidR="007C5C76" w:rsidRPr="000105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72E3E" w14:textId="77777777" w:rsidR="004965D5" w:rsidRDefault="004965D5" w:rsidP="00A3170D">
      <w:r>
        <w:separator/>
      </w:r>
    </w:p>
  </w:endnote>
  <w:endnote w:type="continuationSeparator" w:id="0">
    <w:p w14:paraId="292DE3C5" w14:textId="77777777" w:rsidR="004965D5" w:rsidRDefault="004965D5" w:rsidP="00A3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D094" w14:textId="77777777" w:rsidR="004965D5" w:rsidRDefault="004965D5" w:rsidP="00A3170D">
      <w:r>
        <w:separator/>
      </w:r>
    </w:p>
  </w:footnote>
  <w:footnote w:type="continuationSeparator" w:id="0">
    <w:p w14:paraId="6EEB7B44" w14:textId="77777777" w:rsidR="004965D5" w:rsidRDefault="004965D5" w:rsidP="00A31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3D41"/>
    <w:multiLevelType w:val="hybridMultilevel"/>
    <w:tmpl w:val="0B368D36"/>
    <w:lvl w:ilvl="0" w:tplc="FFFFFFFF">
      <w:start w:val="1"/>
      <w:numFmt w:val="decimal"/>
      <w:lvlText w:val="%1、"/>
      <w:lvlJc w:val="left"/>
      <w:pPr>
        <w:ind w:left="869" w:hanging="360"/>
      </w:pPr>
      <w:rPr>
        <w:rFonts w:hint="default"/>
      </w:rPr>
    </w:lvl>
    <w:lvl w:ilvl="1" w:tplc="FFFFFFFF" w:tentative="1">
      <w:start w:val="1"/>
      <w:numFmt w:val="lowerLetter"/>
      <w:lvlText w:val="%2)"/>
      <w:lvlJc w:val="left"/>
      <w:pPr>
        <w:ind w:left="1349" w:hanging="420"/>
      </w:pPr>
    </w:lvl>
    <w:lvl w:ilvl="2" w:tplc="FFFFFFFF" w:tentative="1">
      <w:start w:val="1"/>
      <w:numFmt w:val="lowerRoman"/>
      <w:lvlText w:val="%3."/>
      <w:lvlJc w:val="right"/>
      <w:pPr>
        <w:ind w:left="1769" w:hanging="420"/>
      </w:pPr>
    </w:lvl>
    <w:lvl w:ilvl="3" w:tplc="FFFFFFFF" w:tentative="1">
      <w:start w:val="1"/>
      <w:numFmt w:val="decimal"/>
      <w:lvlText w:val="%4."/>
      <w:lvlJc w:val="left"/>
      <w:pPr>
        <w:ind w:left="2189" w:hanging="420"/>
      </w:pPr>
    </w:lvl>
    <w:lvl w:ilvl="4" w:tplc="FFFFFFFF" w:tentative="1">
      <w:start w:val="1"/>
      <w:numFmt w:val="lowerLetter"/>
      <w:lvlText w:val="%5)"/>
      <w:lvlJc w:val="left"/>
      <w:pPr>
        <w:ind w:left="2609" w:hanging="420"/>
      </w:pPr>
    </w:lvl>
    <w:lvl w:ilvl="5" w:tplc="FFFFFFFF" w:tentative="1">
      <w:start w:val="1"/>
      <w:numFmt w:val="lowerRoman"/>
      <w:lvlText w:val="%6."/>
      <w:lvlJc w:val="right"/>
      <w:pPr>
        <w:ind w:left="3029" w:hanging="420"/>
      </w:pPr>
    </w:lvl>
    <w:lvl w:ilvl="6" w:tplc="FFFFFFFF" w:tentative="1">
      <w:start w:val="1"/>
      <w:numFmt w:val="decimal"/>
      <w:lvlText w:val="%7."/>
      <w:lvlJc w:val="left"/>
      <w:pPr>
        <w:ind w:left="3449" w:hanging="420"/>
      </w:pPr>
    </w:lvl>
    <w:lvl w:ilvl="7" w:tplc="FFFFFFFF" w:tentative="1">
      <w:start w:val="1"/>
      <w:numFmt w:val="lowerLetter"/>
      <w:lvlText w:val="%8)"/>
      <w:lvlJc w:val="left"/>
      <w:pPr>
        <w:ind w:left="3869" w:hanging="420"/>
      </w:pPr>
    </w:lvl>
    <w:lvl w:ilvl="8" w:tplc="FFFFFFFF" w:tentative="1">
      <w:start w:val="1"/>
      <w:numFmt w:val="lowerRoman"/>
      <w:lvlText w:val="%9."/>
      <w:lvlJc w:val="right"/>
      <w:pPr>
        <w:ind w:left="4289" w:hanging="420"/>
      </w:pPr>
    </w:lvl>
  </w:abstractNum>
  <w:abstractNum w:abstractNumId="1" w15:restartNumberingAfterBreak="0">
    <w:nsid w:val="31B36C7A"/>
    <w:multiLevelType w:val="hybridMultilevel"/>
    <w:tmpl w:val="274E31B8"/>
    <w:lvl w:ilvl="0" w:tplc="BD46DFA4">
      <w:start w:val="1"/>
      <w:numFmt w:val="decimal"/>
      <w:lvlText w:val="%1."/>
      <w:lvlJc w:val="left"/>
      <w:pPr>
        <w:ind w:left="418" w:hanging="360"/>
      </w:pPr>
      <w:rPr>
        <w:rFonts w:cs="宋体" w:hint="default"/>
        <w:b/>
        <w:sz w:val="21"/>
      </w:rPr>
    </w:lvl>
    <w:lvl w:ilvl="1" w:tplc="04090019" w:tentative="1">
      <w:start w:val="1"/>
      <w:numFmt w:val="lowerLetter"/>
      <w:lvlText w:val="%2)"/>
      <w:lvlJc w:val="left"/>
      <w:pPr>
        <w:ind w:left="898" w:hanging="420"/>
      </w:pPr>
    </w:lvl>
    <w:lvl w:ilvl="2" w:tplc="0409001B" w:tentative="1">
      <w:start w:val="1"/>
      <w:numFmt w:val="lowerRoman"/>
      <w:lvlText w:val="%3."/>
      <w:lvlJc w:val="right"/>
      <w:pPr>
        <w:ind w:left="1318" w:hanging="420"/>
      </w:pPr>
    </w:lvl>
    <w:lvl w:ilvl="3" w:tplc="0409000F" w:tentative="1">
      <w:start w:val="1"/>
      <w:numFmt w:val="decimal"/>
      <w:lvlText w:val="%4."/>
      <w:lvlJc w:val="left"/>
      <w:pPr>
        <w:ind w:left="1738" w:hanging="420"/>
      </w:pPr>
    </w:lvl>
    <w:lvl w:ilvl="4" w:tplc="04090019" w:tentative="1">
      <w:start w:val="1"/>
      <w:numFmt w:val="lowerLetter"/>
      <w:lvlText w:val="%5)"/>
      <w:lvlJc w:val="left"/>
      <w:pPr>
        <w:ind w:left="2158" w:hanging="420"/>
      </w:pPr>
    </w:lvl>
    <w:lvl w:ilvl="5" w:tplc="0409001B" w:tentative="1">
      <w:start w:val="1"/>
      <w:numFmt w:val="lowerRoman"/>
      <w:lvlText w:val="%6."/>
      <w:lvlJc w:val="right"/>
      <w:pPr>
        <w:ind w:left="2578" w:hanging="420"/>
      </w:pPr>
    </w:lvl>
    <w:lvl w:ilvl="6" w:tplc="0409000F" w:tentative="1">
      <w:start w:val="1"/>
      <w:numFmt w:val="decimal"/>
      <w:lvlText w:val="%7."/>
      <w:lvlJc w:val="left"/>
      <w:pPr>
        <w:ind w:left="2998" w:hanging="420"/>
      </w:pPr>
    </w:lvl>
    <w:lvl w:ilvl="7" w:tplc="04090019" w:tentative="1">
      <w:start w:val="1"/>
      <w:numFmt w:val="lowerLetter"/>
      <w:lvlText w:val="%8)"/>
      <w:lvlJc w:val="left"/>
      <w:pPr>
        <w:ind w:left="3418" w:hanging="420"/>
      </w:pPr>
    </w:lvl>
    <w:lvl w:ilvl="8" w:tplc="0409001B" w:tentative="1">
      <w:start w:val="1"/>
      <w:numFmt w:val="lowerRoman"/>
      <w:lvlText w:val="%9."/>
      <w:lvlJc w:val="right"/>
      <w:pPr>
        <w:ind w:left="3838" w:hanging="420"/>
      </w:pPr>
    </w:lvl>
  </w:abstractNum>
  <w:abstractNum w:abstractNumId="2" w15:restartNumberingAfterBreak="0">
    <w:nsid w:val="403504A8"/>
    <w:multiLevelType w:val="hybridMultilevel"/>
    <w:tmpl w:val="DD627F34"/>
    <w:lvl w:ilvl="0" w:tplc="4E66EF38">
      <w:start w:val="1"/>
      <w:numFmt w:val="decimal"/>
      <w:lvlText w:val="%1."/>
      <w:lvlJc w:val="left"/>
      <w:pPr>
        <w:ind w:left="788" w:hanging="428"/>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 w15:restartNumberingAfterBreak="0">
    <w:nsid w:val="48593115"/>
    <w:multiLevelType w:val="hybridMultilevel"/>
    <w:tmpl w:val="5906C9AA"/>
    <w:lvl w:ilvl="0" w:tplc="A76687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EFF5BFE"/>
    <w:multiLevelType w:val="hybridMultilevel"/>
    <w:tmpl w:val="54968C68"/>
    <w:lvl w:ilvl="0" w:tplc="64BCF3AA">
      <w:start w:val="1"/>
      <w:numFmt w:val="decimal"/>
      <w:suff w:val="space"/>
      <w:lvlText w:val="%1、"/>
      <w:lvlJc w:val="left"/>
      <w:pPr>
        <w:ind w:left="869" w:hanging="360"/>
      </w:pPr>
      <w:rPr>
        <w:rFonts w:hint="default"/>
      </w:rPr>
    </w:lvl>
    <w:lvl w:ilvl="1" w:tplc="04090019" w:tentative="1">
      <w:start w:val="1"/>
      <w:numFmt w:val="lowerLetter"/>
      <w:lvlText w:val="%2)"/>
      <w:lvlJc w:val="left"/>
      <w:pPr>
        <w:ind w:left="1349" w:hanging="420"/>
      </w:pPr>
    </w:lvl>
    <w:lvl w:ilvl="2" w:tplc="0409001B" w:tentative="1">
      <w:start w:val="1"/>
      <w:numFmt w:val="lowerRoman"/>
      <w:lvlText w:val="%3."/>
      <w:lvlJc w:val="right"/>
      <w:pPr>
        <w:ind w:left="1769" w:hanging="420"/>
      </w:pPr>
    </w:lvl>
    <w:lvl w:ilvl="3" w:tplc="0409000F" w:tentative="1">
      <w:start w:val="1"/>
      <w:numFmt w:val="decimal"/>
      <w:lvlText w:val="%4."/>
      <w:lvlJc w:val="left"/>
      <w:pPr>
        <w:ind w:left="2189" w:hanging="420"/>
      </w:pPr>
    </w:lvl>
    <w:lvl w:ilvl="4" w:tplc="04090019" w:tentative="1">
      <w:start w:val="1"/>
      <w:numFmt w:val="lowerLetter"/>
      <w:lvlText w:val="%5)"/>
      <w:lvlJc w:val="left"/>
      <w:pPr>
        <w:ind w:left="2609" w:hanging="420"/>
      </w:pPr>
    </w:lvl>
    <w:lvl w:ilvl="5" w:tplc="0409001B" w:tentative="1">
      <w:start w:val="1"/>
      <w:numFmt w:val="lowerRoman"/>
      <w:lvlText w:val="%6."/>
      <w:lvlJc w:val="right"/>
      <w:pPr>
        <w:ind w:left="3029" w:hanging="420"/>
      </w:pPr>
    </w:lvl>
    <w:lvl w:ilvl="6" w:tplc="0409000F" w:tentative="1">
      <w:start w:val="1"/>
      <w:numFmt w:val="decimal"/>
      <w:lvlText w:val="%7."/>
      <w:lvlJc w:val="left"/>
      <w:pPr>
        <w:ind w:left="3449" w:hanging="420"/>
      </w:pPr>
    </w:lvl>
    <w:lvl w:ilvl="7" w:tplc="04090019" w:tentative="1">
      <w:start w:val="1"/>
      <w:numFmt w:val="lowerLetter"/>
      <w:lvlText w:val="%8)"/>
      <w:lvlJc w:val="left"/>
      <w:pPr>
        <w:ind w:left="3869" w:hanging="420"/>
      </w:pPr>
    </w:lvl>
    <w:lvl w:ilvl="8" w:tplc="0409001B" w:tentative="1">
      <w:start w:val="1"/>
      <w:numFmt w:val="lowerRoman"/>
      <w:lvlText w:val="%9."/>
      <w:lvlJc w:val="right"/>
      <w:pPr>
        <w:ind w:left="4289" w:hanging="420"/>
      </w:pPr>
    </w:lvl>
  </w:abstractNum>
  <w:abstractNum w:abstractNumId="5" w15:restartNumberingAfterBreak="0">
    <w:nsid w:val="5B435FDD"/>
    <w:multiLevelType w:val="hybridMultilevel"/>
    <w:tmpl w:val="0B368D36"/>
    <w:lvl w:ilvl="0" w:tplc="FFFFFFFF">
      <w:start w:val="1"/>
      <w:numFmt w:val="decimal"/>
      <w:lvlText w:val="%1、"/>
      <w:lvlJc w:val="left"/>
      <w:pPr>
        <w:ind w:left="869" w:hanging="360"/>
      </w:pPr>
      <w:rPr>
        <w:rFonts w:hint="default"/>
      </w:rPr>
    </w:lvl>
    <w:lvl w:ilvl="1" w:tplc="FFFFFFFF" w:tentative="1">
      <w:start w:val="1"/>
      <w:numFmt w:val="lowerLetter"/>
      <w:lvlText w:val="%2)"/>
      <w:lvlJc w:val="left"/>
      <w:pPr>
        <w:ind w:left="1349" w:hanging="420"/>
      </w:pPr>
    </w:lvl>
    <w:lvl w:ilvl="2" w:tplc="FFFFFFFF" w:tentative="1">
      <w:start w:val="1"/>
      <w:numFmt w:val="lowerRoman"/>
      <w:lvlText w:val="%3."/>
      <w:lvlJc w:val="right"/>
      <w:pPr>
        <w:ind w:left="1769" w:hanging="420"/>
      </w:pPr>
    </w:lvl>
    <w:lvl w:ilvl="3" w:tplc="FFFFFFFF" w:tentative="1">
      <w:start w:val="1"/>
      <w:numFmt w:val="decimal"/>
      <w:lvlText w:val="%4."/>
      <w:lvlJc w:val="left"/>
      <w:pPr>
        <w:ind w:left="2189" w:hanging="420"/>
      </w:pPr>
    </w:lvl>
    <w:lvl w:ilvl="4" w:tplc="FFFFFFFF" w:tentative="1">
      <w:start w:val="1"/>
      <w:numFmt w:val="lowerLetter"/>
      <w:lvlText w:val="%5)"/>
      <w:lvlJc w:val="left"/>
      <w:pPr>
        <w:ind w:left="2609" w:hanging="420"/>
      </w:pPr>
    </w:lvl>
    <w:lvl w:ilvl="5" w:tplc="FFFFFFFF" w:tentative="1">
      <w:start w:val="1"/>
      <w:numFmt w:val="lowerRoman"/>
      <w:lvlText w:val="%6."/>
      <w:lvlJc w:val="right"/>
      <w:pPr>
        <w:ind w:left="3029" w:hanging="420"/>
      </w:pPr>
    </w:lvl>
    <w:lvl w:ilvl="6" w:tplc="FFFFFFFF" w:tentative="1">
      <w:start w:val="1"/>
      <w:numFmt w:val="decimal"/>
      <w:lvlText w:val="%7."/>
      <w:lvlJc w:val="left"/>
      <w:pPr>
        <w:ind w:left="3449" w:hanging="420"/>
      </w:pPr>
    </w:lvl>
    <w:lvl w:ilvl="7" w:tplc="FFFFFFFF" w:tentative="1">
      <w:start w:val="1"/>
      <w:numFmt w:val="lowerLetter"/>
      <w:lvlText w:val="%8)"/>
      <w:lvlJc w:val="left"/>
      <w:pPr>
        <w:ind w:left="3869" w:hanging="420"/>
      </w:pPr>
    </w:lvl>
    <w:lvl w:ilvl="8" w:tplc="FFFFFFFF" w:tentative="1">
      <w:start w:val="1"/>
      <w:numFmt w:val="lowerRoman"/>
      <w:lvlText w:val="%9."/>
      <w:lvlJc w:val="right"/>
      <w:pPr>
        <w:ind w:left="4289" w:hanging="420"/>
      </w:pPr>
    </w:lvl>
  </w:abstractNum>
  <w:abstractNum w:abstractNumId="6" w15:restartNumberingAfterBreak="0">
    <w:nsid w:val="7F1F2F40"/>
    <w:multiLevelType w:val="hybridMultilevel"/>
    <w:tmpl w:val="38B6FA3E"/>
    <w:lvl w:ilvl="0" w:tplc="3E8C07B0">
      <w:start w:val="1"/>
      <w:numFmt w:val="decimal"/>
      <w:lvlText w:val="%1、"/>
      <w:lvlJc w:val="left"/>
      <w:pPr>
        <w:ind w:left="869" w:hanging="360"/>
      </w:pPr>
      <w:rPr>
        <w:rFonts w:hint="default"/>
      </w:rPr>
    </w:lvl>
    <w:lvl w:ilvl="1" w:tplc="04090019" w:tentative="1">
      <w:start w:val="1"/>
      <w:numFmt w:val="lowerLetter"/>
      <w:lvlText w:val="%2)"/>
      <w:lvlJc w:val="left"/>
      <w:pPr>
        <w:ind w:left="1389" w:hanging="440"/>
      </w:pPr>
    </w:lvl>
    <w:lvl w:ilvl="2" w:tplc="0409001B" w:tentative="1">
      <w:start w:val="1"/>
      <w:numFmt w:val="lowerRoman"/>
      <w:lvlText w:val="%3."/>
      <w:lvlJc w:val="right"/>
      <w:pPr>
        <w:ind w:left="1829" w:hanging="440"/>
      </w:pPr>
    </w:lvl>
    <w:lvl w:ilvl="3" w:tplc="0409000F" w:tentative="1">
      <w:start w:val="1"/>
      <w:numFmt w:val="decimal"/>
      <w:lvlText w:val="%4."/>
      <w:lvlJc w:val="left"/>
      <w:pPr>
        <w:ind w:left="2269" w:hanging="440"/>
      </w:pPr>
    </w:lvl>
    <w:lvl w:ilvl="4" w:tplc="04090019" w:tentative="1">
      <w:start w:val="1"/>
      <w:numFmt w:val="lowerLetter"/>
      <w:lvlText w:val="%5)"/>
      <w:lvlJc w:val="left"/>
      <w:pPr>
        <w:ind w:left="2709" w:hanging="440"/>
      </w:pPr>
    </w:lvl>
    <w:lvl w:ilvl="5" w:tplc="0409001B" w:tentative="1">
      <w:start w:val="1"/>
      <w:numFmt w:val="lowerRoman"/>
      <w:lvlText w:val="%6."/>
      <w:lvlJc w:val="right"/>
      <w:pPr>
        <w:ind w:left="3149" w:hanging="440"/>
      </w:pPr>
    </w:lvl>
    <w:lvl w:ilvl="6" w:tplc="0409000F" w:tentative="1">
      <w:start w:val="1"/>
      <w:numFmt w:val="decimal"/>
      <w:lvlText w:val="%7."/>
      <w:lvlJc w:val="left"/>
      <w:pPr>
        <w:ind w:left="3589" w:hanging="440"/>
      </w:pPr>
    </w:lvl>
    <w:lvl w:ilvl="7" w:tplc="04090019" w:tentative="1">
      <w:start w:val="1"/>
      <w:numFmt w:val="lowerLetter"/>
      <w:lvlText w:val="%8)"/>
      <w:lvlJc w:val="left"/>
      <w:pPr>
        <w:ind w:left="4029" w:hanging="440"/>
      </w:pPr>
    </w:lvl>
    <w:lvl w:ilvl="8" w:tplc="0409001B" w:tentative="1">
      <w:start w:val="1"/>
      <w:numFmt w:val="lowerRoman"/>
      <w:lvlText w:val="%9."/>
      <w:lvlJc w:val="right"/>
      <w:pPr>
        <w:ind w:left="4469" w:hanging="440"/>
      </w:pPr>
    </w:lvl>
  </w:abstractNum>
  <w:num w:numId="1" w16cid:durableId="626010907">
    <w:abstractNumId w:val="1"/>
  </w:num>
  <w:num w:numId="2" w16cid:durableId="1900165391">
    <w:abstractNumId w:val="3"/>
  </w:num>
  <w:num w:numId="3" w16cid:durableId="922176919">
    <w:abstractNumId w:val="4"/>
  </w:num>
  <w:num w:numId="4" w16cid:durableId="1612128433">
    <w:abstractNumId w:val="5"/>
  </w:num>
  <w:num w:numId="5" w16cid:durableId="1853954618">
    <w:abstractNumId w:val="0"/>
  </w:num>
  <w:num w:numId="6" w16cid:durableId="1672414693">
    <w:abstractNumId w:val="6"/>
  </w:num>
  <w:num w:numId="7" w16cid:durableId="1841266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0D"/>
    <w:rsid w:val="00000EDF"/>
    <w:rsid w:val="00003FE2"/>
    <w:rsid w:val="00005197"/>
    <w:rsid w:val="00006085"/>
    <w:rsid w:val="000102B7"/>
    <w:rsid w:val="00010521"/>
    <w:rsid w:val="00010733"/>
    <w:rsid w:val="000137E8"/>
    <w:rsid w:val="000143D7"/>
    <w:rsid w:val="00016B59"/>
    <w:rsid w:val="00021789"/>
    <w:rsid w:val="00021AB8"/>
    <w:rsid w:val="00025224"/>
    <w:rsid w:val="00025C28"/>
    <w:rsid w:val="00026882"/>
    <w:rsid w:val="00027E1A"/>
    <w:rsid w:val="0003035B"/>
    <w:rsid w:val="00031937"/>
    <w:rsid w:val="00032729"/>
    <w:rsid w:val="0003384F"/>
    <w:rsid w:val="00035EE0"/>
    <w:rsid w:val="00037122"/>
    <w:rsid w:val="00040132"/>
    <w:rsid w:val="000403F7"/>
    <w:rsid w:val="00045A60"/>
    <w:rsid w:val="000464E9"/>
    <w:rsid w:val="000520BB"/>
    <w:rsid w:val="00052BEE"/>
    <w:rsid w:val="00056675"/>
    <w:rsid w:val="000572D7"/>
    <w:rsid w:val="000572FB"/>
    <w:rsid w:val="00057434"/>
    <w:rsid w:val="000575EE"/>
    <w:rsid w:val="00061ED4"/>
    <w:rsid w:val="00062D64"/>
    <w:rsid w:val="000664AE"/>
    <w:rsid w:val="000673E8"/>
    <w:rsid w:val="000708DD"/>
    <w:rsid w:val="000736D2"/>
    <w:rsid w:val="00077274"/>
    <w:rsid w:val="00077B07"/>
    <w:rsid w:val="000808A2"/>
    <w:rsid w:val="000857DF"/>
    <w:rsid w:val="00087650"/>
    <w:rsid w:val="00095938"/>
    <w:rsid w:val="00096424"/>
    <w:rsid w:val="0009709F"/>
    <w:rsid w:val="000A1C28"/>
    <w:rsid w:val="000A1F51"/>
    <w:rsid w:val="000A2C66"/>
    <w:rsid w:val="000A3079"/>
    <w:rsid w:val="000A49BF"/>
    <w:rsid w:val="000A49C8"/>
    <w:rsid w:val="000A4E27"/>
    <w:rsid w:val="000A54BC"/>
    <w:rsid w:val="000B3BB8"/>
    <w:rsid w:val="000B5B39"/>
    <w:rsid w:val="000B5C8D"/>
    <w:rsid w:val="000B6573"/>
    <w:rsid w:val="000C07C9"/>
    <w:rsid w:val="000C1405"/>
    <w:rsid w:val="000C15E1"/>
    <w:rsid w:val="000C1E45"/>
    <w:rsid w:val="000C3009"/>
    <w:rsid w:val="000C593E"/>
    <w:rsid w:val="000C79AA"/>
    <w:rsid w:val="000C7C4F"/>
    <w:rsid w:val="000D0BE0"/>
    <w:rsid w:val="000D3CAC"/>
    <w:rsid w:val="000D3DA9"/>
    <w:rsid w:val="000D74FD"/>
    <w:rsid w:val="000E3039"/>
    <w:rsid w:val="000E435A"/>
    <w:rsid w:val="000E4DEE"/>
    <w:rsid w:val="000E7A69"/>
    <w:rsid w:val="000E7A95"/>
    <w:rsid w:val="000F2F82"/>
    <w:rsid w:val="000F440F"/>
    <w:rsid w:val="000F65BF"/>
    <w:rsid w:val="000F6AE6"/>
    <w:rsid w:val="001012AB"/>
    <w:rsid w:val="001121D3"/>
    <w:rsid w:val="00114A9E"/>
    <w:rsid w:val="0011790E"/>
    <w:rsid w:val="00120EE5"/>
    <w:rsid w:val="0012622F"/>
    <w:rsid w:val="00126FF8"/>
    <w:rsid w:val="00127C62"/>
    <w:rsid w:val="00134909"/>
    <w:rsid w:val="00134DE1"/>
    <w:rsid w:val="00136BAB"/>
    <w:rsid w:val="00136F06"/>
    <w:rsid w:val="0013739D"/>
    <w:rsid w:val="00142C41"/>
    <w:rsid w:val="00144430"/>
    <w:rsid w:val="00146DBE"/>
    <w:rsid w:val="001477B4"/>
    <w:rsid w:val="00153A8C"/>
    <w:rsid w:val="001569FE"/>
    <w:rsid w:val="00157115"/>
    <w:rsid w:val="00160D73"/>
    <w:rsid w:val="001615E0"/>
    <w:rsid w:val="00165FF4"/>
    <w:rsid w:val="0017086E"/>
    <w:rsid w:val="00170AF4"/>
    <w:rsid w:val="00170BAC"/>
    <w:rsid w:val="00171AF5"/>
    <w:rsid w:val="00173DBA"/>
    <w:rsid w:val="001749B9"/>
    <w:rsid w:val="00174BE1"/>
    <w:rsid w:val="0017534F"/>
    <w:rsid w:val="001754E8"/>
    <w:rsid w:val="00176684"/>
    <w:rsid w:val="00177B21"/>
    <w:rsid w:val="001809E5"/>
    <w:rsid w:val="00181CF8"/>
    <w:rsid w:val="00184274"/>
    <w:rsid w:val="00184E2F"/>
    <w:rsid w:val="001863AA"/>
    <w:rsid w:val="0018767D"/>
    <w:rsid w:val="00187885"/>
    <w:rsid w:val="0019019E"/>
    <w:rsid w:val="001926AA"/>
    <w:rsid w:val="00196A2F"/>
    <w:rsid w:val="00197762"/>
    <w:rsid w:val="001A04C7"/>
    <w:rsid w:val="001A0862"/>
    <w:rsid w:val="001A1007"/>
    <w:rsid w:val="001A1082"/>
    <w:rsid w:val="001A1BBA"/>
    <w:rsid w:val="001A2BD5"/>
    <w:rsid w:val="001A3091"/>
    <w:rsid w:val="001A3097"/>
    <w:rsid w:val="001A33ED"/>
    <w:rsid w:val="001A44E6"/>
    <w:rsid w:val="001A60D0"/>
    <w:rsid w:val="001B3CBD"/>
    <w:rsid w:val="001B3E24"/>
    <w:rsid w:val="001B4EDB"/>
    <w:rsid w:val="001B5B60"/>
    <w:rsid w:val="001B66E1"/>
    <w:rsid w:val="001B67AF"/>
    <w:rsid w:val="001B6AA0"/>
    <w:rsid w:val="001C2EA2"/>
    <w:rsid w:val="001C68D3"/>
    <w:rsid w:val="001C6F0B"/>
    <w:rsid w:val="001D00DB"/>
    <w:rsid w:val="001D268B"/>
    <w:rsid w:val="001D76A3"/>
    <w:rsid w:val="001E0AE5"/>
    <w:rsid w:val="001E12D3"/>
    <w:rsid w:val="001E2455"/>
    <w:rsid w:val="001E48BC"/>
    <w:rsid w:val="001E4DA2"/>
    <w:rsid w:val="001E5796"/>
    <w:rsid w:val="001E67BF"/>
    <w:rsid w:val="001E7E85"/>
    <w:rsid w:val="001F0BD2"/>
    <w:rsid w:val="001F231D"/>
    <w:rsid w:val="001F2B3D"/>
    <w:rsid w:val="001F3378"/>
    <w:rsid w:val="001F408A"/>
    <w:rsid w:val="001F5F75"/>
    <w:rsid w:val="00202675"/>
    <w:rsid w:val="0020752F"/>
    <w:rsid w:val="00216D7A"/>
    <w:rsid w:val="00216FEA"/>
    <w:rsid w:val="0022001C"/>
    <w:rsid w:val="00221F0C"/>
    <w:rsid w:val="00223529"/>
    <w:rsid w:val="00223E02"/>
    <w:rsid w:val="00225B26"/>
    <w:rsid w:val="00231EB0"/>
    <w:rsid w:val="00231F69"/>
    <w:rsid w:val="0023343E"/>
    <w:rsid w:val="002368CF"/>
    <w:rsid w:val="00242482"/>
    <w:rsid w:val="00243E0D"/>
    <w:rsid w:val="002445BE"/>
    <w:rsid w:val="00244AA5"/>
    <w:rsid w:val="00246B8B"/>
    <w:rsid w:val="00246CDC"/>
    <w:rsid w:val="00251FD2"/>
    <w:rsid w:val="002528F7"/>
    <w:rsid w:val="00256115"/>
    <w:rsid w:val="00256824"/>
    <w:rsid w:val="00256875"/>
    <w:rsid w:val="002569AD"/>
    <w:rsid w:val="00257F75"/>
    <w:rsid w:val="00257F8C"/>
    <w:rsid w:val="00266DA9"/>
    <w:rsid w:val="00267BE2"/>
    <w:rsid w:val="00270781"/>
    <w:rsid w:val="00270A99"/>
    <w:rsid w:val="0027256B"/>
    <w:rsid w:val="002751CA"/>
    <w:rsid w:val="00275F41"/>
    <w:rsid w:val="00276229"/>
    <w:rsid w:val="00277919"/>
    <w:rsid w:val="002809DC"/>
    <w:rsid w:val="002821F3"/>
    <w:rsid w:val="0028499C"/>
    <w:rsid w:val="00284A16"/>
    <w:rsid w:val="00291F41"/>
    <w:rsid w:val="00292A47"/>
    <w:rsid w:val="00292B86"/>
    <w:rsid w:val="00292C1A"/>
    <w:rsid w:val="00294C0A"/>
    <w:rsid w:val="00295C4C"/>
    <w:rsid w:val="00297B14"/>
    <w:rsid w:val="002A0C24"/>
    <w:rsid w:val="002A0ECB"/>
    <w:rsid w:val="002A17CE"/>
    <w:rsid w:val="002A1BB0"/>
    <w:rsid w:val="002A354F"/>
    <w:rsid w:val="002A577A"/>
    <w:rsid w:val="002A781B"/>
    <w:rsid w:val="002A7847"/>
    <w:rsid w:val="002B05A8"/>
    <w:rsid w:val="002B09C7"/>
    <w:rsid w:val="002B1801"/>
    <w:rsid w:val="002B1AB0"/>
    <w:rsid w:val="002B1D44"/>
    <w:rsid w:val="002B3800"/>
    <w:rsid w:val="002B4A31"/>
    <w:rsid w:val="002B5CD0"/>
    <w:rsid w:val="002B63EA"/>
    <w:rsid w:val="002B7BB9"/>
    <w:rsid w:val="002C5AA5"/>
    <w:rsid w:val="002C6C2D"/>
    <w:rsid w:val="002D1CCF"/>
    <w:rsid w:val="002D45D3"/>
    <w:rsid w:val="002D49C2"/>
    <w:rsid w:val="002D6C33"/>
    <w:rsid w:val="002D7B29"/>
    <w:rsid w:val="002E109A"/>
    <w:rsid w:val="002E2108"/>
    <w:rsid w:val="002E508D"/>
    <w:rsid w:val="002F4F4B"/>
    <w:rsid w:val="003003DD"/>
    <w:rsid w:val="00301D2A"/>
    <w:rsid w:val="00302C70"/>
    <w:rsid w:val="00302D45"/>
    <w:rsid w:val="00303FF7"/>
    <w:rsid w:val="00305900"/>
    <w:rsid w:val="00306218"/>
    <w:rsid w:val="0031174D"/>
    <w:rsid w:val="00312979"/>
    <w:rsid w:val="003176DC"/>
    <w:rsid w:val="00326298"/>
    <w:rsid w:val="00326397"/>
    <w:rsid w:val="00333ED3"/>
    <w:rsid w:val="00341F35"/>
    <w:rsid w:val="00342042"/>
    <w:rsid w:val="003420A8"/>
    <w:rsid w:val="00342E7C"/>
    <w:rsid w:val="003454E5"/>
    <w:rsid w:val="003521D9"/>
    <w:rsid w:val="00352567"/>
    <w:rsid w:val="00353B25"/>
    <w:rsid w:val="00362950"/>
    <w:rsid w:val="0036536D"/>
    <w:rsid w:val="00365411"/>
    <w:rsid w:val="003656D9"/>
    <w:rsid w:val="003664A3"/>
    <w:rsid w:val="0036760E"/>
    <w:rsid w:val="00370CA1"/>
    <w:rsid w:val="00371A77"/>
    <w:rsid w:val="003728BD"/>
    <w:rsid w:val="003738FB"/>
    <w:rsid w:val="00375F0F"/>
    <w:rsid w:val="00380CD6"/>
    <w:rsid w:val="00382925"/>
    <w:rsid w:val="00383E61"/>
    <w:rsid w:val="0038419B"/>
    <w:rsid w:val="00385933"/>
    <w:rsid w:val="00390052"/>
    <w:rsid w:val="003911CD"/>
    <w:rsid w:val="003926C6"/>
    <w:rsid w:val="003933C8"/>
    <w:rsid w:val="003942C6"/>
    <w:rsid w:val="00395081"/>
    <w:rsid w:val="00396224"/>
    <w:rsid w:val="0039668B"/>
    <w:rsid w:val="00397962"/>
    <w:rsid w:val="00397DB5"/>
    <w:rsid w:val="003A0442"/>
    <w:rsid w:val="003A165F"/>
    <w:rsid w:val="003A229C"/>
    <w:rsid w:val="003A2807"/>
    <w:rsid w:val="003A410D"/>
    <w:rsid w:val="003A650B"/>
    <w:rsid w:val="003B32CB"/>
    <w:rsid w:val="003B37F4"/>
    <w:rsid w:val="003B417E"/>
    <w:rsid w:val="003B794A"/>
    <w:rsid w:val="003C3C6C"/>
    <w:rsid w:val="003C636F"/>
    <w:rsid w:val="003D2543"/>
    <w:rsid w:val="003D2685"/>
    <w:rsid w:val="003D5225"/>
    <w:rsid w:val="003D6990"/>
    <w:rsid w:val="003D6B49"/>
    <w:rsid w:val="003D786B"/>
    <w:rsid w:val="003E05B0"/>
    <w:rsid w:val="003E1EEA"/>
    <w:rsid w:val="003E28B2"/>
    <w:rsid w:val="003E6CEB"/>
    <w:rsid w:val="003E72DE"/>
    <w:rsid w:val="003F0786"/>
    <w:rsid w:val="003F16C6"/>
    <w:rsid w:val="003F422D"/>
    <w:rsid w:val="003F6247"/>
    <w:rsid w:val="003F7822"/>
    <w:rsid w:val="00403C23"/>
    <w:rsid w:val="004041DC"/>
    <w:rsid w:val="0040540B"/>
    <w:rsid w:val="0041059F"/>
    <w:rsid w:val="00412A04"/>
    <w:rsid w:val="00414803"/>
    <w:rsid w:val="0041491E"/>
    <w:rsid w:val="00414B6E"/>
    <w:rsid w:val="00415521"/>
    <w:rsid w:val="0041677D"/>
    <w:rsid w:val="00416E12"/>
    <w:rsid w:val="004204FA"/>
    <w:rsid w:val="00422AB7"/>
    <w:rsid w:val="004232F1"/>
    <w:rsid w:val="004240F3"/>
    <w:rsid w:val="00424295"/>
    <w:rsid w:val="00424B55"/>
    <w:rsid w:val="00424F66"/>
    <w:rsid w:val="0042587C"/>
    <w:rsid w:val="004258A6"/>
    <w:rsid w:val="004259F4"/>
    <w:rsid w:val="00427584"/>
    <w:rsid w:val="0043039D"/>
    <w:rsid w:val="004304BA"/>
    <w:rsid w:val="00434668"/>
    <w:rsid w:val="0043479B"/>
    <w:rsid w:val="00436D01"/>
    <w:rsid w:val="00437D41"/>
    <w:rsid w:val="00441419"/>
    <w:rsid w:val="0044468B"/>
    <w:rsid w:val="00446864"/>
    <w:rsid w:val="00451353"/>
    <w:rsid w:val="004519F6"/>
    <w:rsid w:val="00452A49"/>
    <w:rsid w:val="00453C64"/>
    <w:rsid w:val="00455B1A"/>
    <w:rsid w:val="00455C74"/>
    <w:rsid w:val="00460A98"/>
    <w:rsid w:val="0046628E"/>
    <w:rsid w:val="00467910"/>
    <w:rsid w:val="0047010D"/>
    <w:rsid w:val="0047588A"/>
    <w:rsid w:val="00475BA3"/>
    <w:rsid w:val="0048303A"/>
    <w:rsid w:val="0048426B"/>
    <w:rsid w:val="00485246"/>
    <w:rsid w:val="00490B04"/>
    <w:rsid w:val="00494231"/>
    <w:rsid w:val="004956BA"/>
    <w:rsid w:val="00495E89"/>
    <w:rsid w:val="004965D5"/>
    <w:rsid w:val="004A0828"/>
    <w:rsid w:val="004A0F1E"/>
    <w:rsid w:val="004A2DA2"/>
    <w:rsid w:val="004A6038"/>
    <w:rsid w:val="004A626B"/>
    <w:rsid w:val="004A6A34"/>
    <w:rsid w:val="004A7A12"/>
    <w:rsid w:val="004A7EF0"/>
    <w:rsid w:val="004B0D7B"/>
    <w:rsid w:val="004B1DB6"/>
    <w:rsid w:val="004B2608"/>
    <w:rsid w:val="004B27DF"/>
    <w:rsid w:val="004B2A5B"/>
    <w:rsid w:val="004B3D49"/>
    <w:rsid w:val="004B660F"/>
    <w:rsid w:val="004B7C7E"/>
    <w:rsid w:val="004C1F0A"/>
    <w:rsid w:val="004C332D"/>
    <w:rsid w:val="004C3C45"/>
    <w:rsid w:val="004C7D97"/>
    <w:rsid w:val="004D040D"/>
    <w:rsid w:val="004D067A"/>
    <w:rsid w:val="004D7ACC"/>
    <w:rsid w:val="004E202E"/>
    <w:rsid w:val="004E38D4"/>
    <w:rsid w:val="004E6E0C"/>
    <w:rsid w:val="004F78C9"/>
    <w:rsid w:val="00502699"/>
    <w:rsid w:val="00510CF4"/>
    <w:rsid w:val="0051624D"/>
    <w:rsid w:val="005165AB"/>
    <w:rsid w:val="0051680D"/>
    <w:rsid w:val="00517C4F"/>
    <w:rsid w:val="00520206"/>
    <w:rsid w:val="00520AEF"/>
    <w:rsid w:val="00520D1F"/>
    <w:rsid w:val="00520EBA"/>
    <w:rsid w:val="00521EB1"/>
    <w:rsid w:val="00523987"/>
    <w:rsid w:val="00523A85"/>
    <w:rsid w:val="00523F39"/>
    <w:rsid w:val="005254C4"/>
    <w:rsid w:val="00525681"/>
    <w:rsid w:val="00531BC4"/>
    <w:rsid w:val="0053631A"/>
    <w:rsid w:val="00542C7E"/>
    <w:rsid w:val="00544115"/>
    <w:rsid w:val="00545606"/>
    <w:rsid w:val="00547EF0"/>
    <w:rsid w:val="00551D25"/>
    <w:rsid w:val="0055378F"/>
    <w:rsid w:val="00555552"/>
    <w:rsid w:val="00557102"/>
    <w:rsid w:val="00557642"/>
    <w:rsid w:val="00557A86"/>
    <w:rsid w:val="00561A1E"/>
    <w:rsid w:val="00562991"/>
    <w:rsid w:val="00563683"/>
    <w:rsid w:val="00563E2E"/>
    <w:rsid w:val="005669EB"/>
    <w:rsid w:val="00566A74"/>
    <w:rsid w:val="005673AB"/>
    <w:rsid w:val="00573EED"/>
    <w:rsid w:val="005744EC"/>
    <w:rsid w:val="00582525"/>
    <w:rsid w:val="005830F3"/>
    <w:rsid w:val="00584C93"/>
    <w:rsid w:val="005852F4"/>
    <w:rsid w:val="005914B6"/>
    <w:rsid w:val="00592216"/>
    <w:rsid w:val="005938A5"/>
    <w:rsid w:val="00594162"/>
    <w:rsid w:val="005954AA"/>
    <w:rsid w:val="00596EAA"/>
    <w:rsid w:val="00597773"/>
    <w:rsid w:val="005A0CD7"/>
    <w:rsid w:val="005A2789"/>
    <w:rsid w:val="005A3C64"/>
    <w:rsid w:val="005A472A"/>
    <w:rsid w:val="005A76A0"/>
    <w:rsid w:val="005B064F"/>
    <w:rsid w:val="005B20C0"/>
    <w:rsid w:val="005B44B8"/>
    <w:rsid w:val="005B44C3"/>
    <w:rsid w:val="005B52C4"/>
    <w:rsid w:val="005B5513"/>
    <w:rsid w:val="005B6A2A"/>
    <w:rsid w:val="005C20D4"/>
    <w:rsid w:val="005C2E37"/>
    <w:rsid w:val="005C5EFA"/>
    <w:rsid w:val="005D2F26"/>
    <w:rsid w:val="005D3A94"/>
    <w:rsid w:val="005D5E46"/>
    <w:rsid w:val="005E07B4"/>
    <w:rsid w:val="005E14D8"/>
    <w:rsid w:val="005E4487"/>
    <w:rsid w:val="005E4A22"/>
    <w:rsid w:val="005F40C1"/>
    <w:rsid w:val="005F4CAA"/>
    <w:rsid w:val="005F68AA"/>
    <w:rsid w:val="00600AAC"/>
    <w:rsid w:val="006014C9"/>
    <w:rsid w:val="00601570"/>
    <w:rsid w:val="006057B7"/>
    <w:rsid w:val="00605F2C"/>
    <w:rsid w:val="00606ACA"/>
    <w:rsid w:val="006075D8"/>
    <w:rsid w:val="0061121A"/>
    <w:rsid w:val="00611BE1"/>
    <w:rsid w:val="006136D5"/>
    <w:rsid w:val="00615F96"/>
    <w:rsid w:val="006206D0"/>
    <w:rsid w:val="006214C7"/>
    <w:rsid w:val="006218EA"/>
    <w:rsid w:val="0062710F"/>
    <w:rsid w:val="00630C6F"/>
    <w:rsid w:val="00632B5A"/>
    <w:rsid w:val="006417DC"/>
    <w:rsid w:val="00647C45"/>
    <w:rsid w:val="0065219D"/>
    <w:rsid w:val="00653141"/>
    <w:rsid w:val="00653548"/>
    <w:rsid w:val="00654FE9"/>
    <w:rsid w:val="00656320"/>
    <w:rsid w:val="0065791A"/>
    <w:rsid w:val="00660B9E"/>
    <w:rsid w:val="0066183C"/>
    <w:rsid w:val="00661F0A"/>
    <w:rsid w:val="0066528D"/>
    <w:rsid w:val="00665A3E"/>
    <w:rsid w:val="00665F2F"/>
    <w:rsid w:val="00673A16"/>
    <w:rsid w:val="00673EFE"/>
    <w:rsid w:val="0067775C"/>
    <w:rsid w:val="00680251"/>
    <w:rsid w:val="006812F6"/>
    <w:rsid w:val="00682BA7"/>
    <w:rsid w:val="006834F3"/>
    <w:rsid w:val="006918A1"/>
    <w:rsid w:val="00692F41"/>
    <w:rsid w:val="00694BEE"/>
    <w:rsid w:val="00695D65"/>
    <w:rsid w:val="0069644D"/>
    <w:rsid w:val="00696CDD"/>
    <w:rsid w:val="00697C58"/>
    <w:rsid w:val="006A0568"/>
    <w:rsid w:val="006A0BA6"/>
    <w:rsid w:val="006A0E0E"/>
    <w:rsid w:val="006A3B99"/>
    <w:rsid w:val="006A720F"/>
    <w:rsid w:val="006A7C88"/>
    <w:rsid w:val="006B2150"/>
    <w:rsid w:val="006B5F2E"/>
    <w:rsid w:val="006B6CC7"/>
    <w:rsid w:val="006B769E"/>
    <w:rsid w:val="006C466E"/>
    <w:rsid w:val="006C5E88"/>
    <w:rsid w:val="006C6ED4"/>
    <w:rsid w:val="006C72BF"/>
    <w:rsid w:val="006C7C4D"/>
    <w:rsid w:val="006D0B11"/>
    <w:rsid w:val="006D0FD8"/>
    <w:rsid w:val="006D127D"/>
    <w:rsid w:val="006D1781"/>
    <w:rsid w:val="006D2C0F"/>
    <w:rsid w:val="006D473B"/>
    <w:rsid w:val="006E11D6"/>
    <w:rsid w:val="006E2F3D"/>
    <w:rsid w:val="006E3E68"/>
    <w:rsid w:val="006E6DE1"/>
    <w:rsid w:val="006E749B"/>
    <w:rsid w:val="006E797B"/>
    <w:rsid w:val="006F04BB"/>
    <w:rsid w:val="006F099C"/>
    <w:rsid w:val="006F1536"/>
    <w:rsid w:val="006F3ADB"/>
    <w:rsid w:val="006F47F7"/>
    <w:rsid w:val="00702505"/>
    <w:rsid w:val="00702FCE"/>
    <w:rsid w:val="00703C5B"/>
    <w:rsid w:val="00704E58"/>
    <w:rsid w:val="0070775F"/>
    <w:rsid w:val="00710EF4"/>
    <w:rsid w:val="00711DDA"/>
    <w:rsid w:val="00711E0B"/>
    <w:rsid w:val="00712490"/>
    <w:rsid w:val="00714041"/>
    <w:rsid w:val="00715F28"/>
    <w:rsid w:val="00716290"/>
    <w:rsid w:val="0071786B"/>
    <w:rsid w:val="007206F2"/>
    <w:rsid w:val="00723996"/>
    <w:rsid w:val="00727BC3"/>
    <w:rsid w:val="00727F74"/>
    <w:rsid w:val="0073113A"/>
    <w:rsid w:val="00731CF1"/>
    <w:rsid w:val="0073525B"/>
    <w:rsid w:val="00735528"/>
    <w:rsid w:val="00735DC4"/>
    <w:rsid w:val="0073708C"/>
    <w:rsid w:val="00741DFF"/>
    <w:rsid w:val="00747667"/>
    <w:rsid w:val="00751765"/>
    <w:rsid w:val="00753349"/>
    <w:rsid w:val="0075388E"/>
    <w:rsid w:val="007555C1"/>
    <w:rsid w:val="0075707C"/>
    <w:rsid w:val="007646DE"/>
    <w:rsid w:val="00764B99"/>
    <w:rsid w:val="007655D7"/>
    <w:rsid w:val="0076564B"/>
    <w:rsid w:val="007662E4"/>
    <w:rsid w:val="00770E60"/>
    <w:rsid w:val="00771B8F"/>
    <w:rsid w:val="0077456E"/>
    <w:rsid w:val="0077460E"/>
    <w:rsid w:val="00774F83"/>
    <w:rsid w:val="00775359"/>
    <w:rsid w:val="00775ADB"/>
    <w:rsid w:val="007772A7"/>
    <w:rsid w:val="007831F3"/>
    <w:rsid w:val="00783DF1"/>
    <w:rsid w:val="00785F3F"/>
    <w:rsid w:val="00792C6D"/>
    <w:rsid w:val="00794CBA"/>
    <w:rsid w:val="00795DF5"/>
    <w:rsid w:val="00797413"/>
    <w:rsid w:val="007A0424"/>
    <w:rsid w:val="007A4FE6"/>
    <w:rsid w:val="007A5711"/>
    <w:rsid w:val="007B087D"/>
    <w:rsid w:val="007B2A19"/>
    <w:rsid w:val="007B2A2D"/>
    <w:rsid w:val="007C2E9B"/>
    <w:rsid w:val="007C37BF"/>
    <w:rsid w:val="007C5C76"/>
    <w:rsid w:val="007D1FD2"/>
    <w:rsid w:val="007D3DF2"/>
    <w:rsid w:val="007D5609"/>
    <w:rsid w:val="007D595F"/>
    <w:rsid w:val="007D69DF"/>
    <w:rsid w:val="007D6C78"/>
    <w:rsid w:val="007D745E"/>
    <w:rsid w:val="007E003D"/>
    <w:rsid w:val="007E33FC"/>
    <w:rsid w:val="007E5D74"/>
    <w:rsid w:val="007F47F8"/>
    <w:rsid w:val="008009F7"/>
    <w:rsid w:val="00801D98"/>
    <w:rsid w:val="00807368"/>
    <w:rsid w:val="00820638"/>
    <w:rsid w:val="00822821"/>
    <w:rsid w:val="008267BE"/>
    <w:rsid w:val="00826F31"/>
    <w:rsid w:val="008270E2"/>
    <w:rsid w:val="00827A38"/>
    <w:rsid w:val="008328A1"/>
    <w:rsid w:val="00833129"/>
    <w:rsid w:val="008361B9"/>
    <w:rsid w:val="008409B7"/>
    <w:rsid w:val="00840D7E"/>
    <w:rsid w:val="00841D31"/>
    <w:rsid w:val="0084640A"/>
    <w:rsid w:val="00847F8F"/>
    <w:rsid w:val="00853573"/>
    <w:rsid w:val="00864179"/>
    <w:rsid w:val="0086562F"/>
    <w:rsid w:val="00867FB8"/>
    <w:rsid w:val="00871244"/>
    <w:rsid w:val="0087130F"/>
    <w:rsid w:val="0088389B"/>
    <w:rsid w:val="00883D3D"/>
    <w:rsid w:val="008869FD"/>
    <w:rsid w:val="00886A7E"/>
    <w:rsid w:val="00887472"/>
    <w:rsid w:val="008905E1"/>
    <w:rsid w:val="0089186C"/>
    <w:rsid w:val="008960CE"/>
    <w:rsid w:val="00896B82"/>
    <w:rsid w:val="00897F33"/>
    <w:rsid w:val="008A6F6D"/>
    <w:rsid w:val="008B07F5"/>
    <w:rsid w:val="008B2661"/>
    <w:rsid w:val="008B266B"/>
    <w:rsid w:val="008B3D39"/>
    <w:rsid w:val="008B48B6"/>
    <w:rsid w:val="008B4FD9"/>
    <w:rsid w:val="008B6825"/>
    <w:rsid w:val="008C13F8"/>
    <w:rsid w:val="008C4BA0"/>
    <w:rsid w:val="008C520C"/>
    <w:rsid w:val="008C55FD"/>
    <w:rsid w:val="008C663B"/>
    <w:rsid w:val="008C74E2"/>
    <w:rsid w:val="008D1B1F"/>
    <w:rsid w:val="008D3453"/>
    <w:rsid w:val="008D3B86"/>
    <w:rsid w:val="008D3F53"/>
    <w:rsid w:val="008D721D"/>
    <w:rsid w:val="008E0649"/>
    <w:rsid w:val="008E16DF"/>
    <w:rsid w:val="008E3AC4"/>
    <w:rsid w:val="008E59B9"/>
    <w:rsid w:val="008E69F4"/>
    <w:rsid w:val="008E7C4F"/>
    <w:rsid w:val="008F41BE"/>
    <w:rsid w:val="008F6BA9"/>
    <w:rsid w:val="00900B96"/>
    <w:rsid w:val="009057C6"/>
    <w:rsid w:val="00906CA7"/>
    <w:rsid w:val="009072A5"/>
    <w:rsid w:val="00910703"/>
    <w:rsid w:val="00911A97"/>
    <w:rsid w:val="009129ED"/>
    <w:rsid w:val="00913576"/>
    <w:rsid w:val="00922293"/>
    <w:rsid w:val="009227CF"/>
    <w:rsid w:val="009243D4"/>
    <w:rsid w:val="009259BC"/>
    <w:rsid w:val="00926244"/>
    <w:rsid w:val="00926EA1"/>
    <w:rsid w:val="00927C94"/>
    <w:rsid w:val="00931FE2"/>
    <w:rsid w:val="0093202C"/>
    <w:rsid w:val="009339D3"/>
    <w:rsid w:val="009363F9"/>
    <w:rsid w:val="00936D54"/>
    <w:rsid w:val="00936D74"/>
    <w:rsid w:val="009400B5"/>
    <w:rsid w:val="0094021A"/>
    <w:rsid w:val="00940AF1"/>
    <w:rsid w:val="00940E34"/>
    <w:rsid w:val="009413A6"/>
    <w:rsid w:val="009432DF"/>
    <w:rsid w:val="009437CA"/>
    <w:rsid w:val="00944AE3"/>
    <w:rsid w:val="00945AE1"/>
    <w:rsid w:val="00946A52"/>
    <w:rsid w:val="00950247"/>
    <w:rsid w:val="00952E45"/>
    <w:rsid w:val="00953F29"/>
    <w:rsid w:val="0095515E"/>
    <w:rsid w:val="00956912"/>
    <w:rsid w:val="00956E46"/>
    <w:rsid w:val="0097075F"/>
    <w:rsid w:val="009742CF"/>
    <w:rsid w:val="00974D33"/>
    <w:rsid w:val="00980530"/>
    <w:rsid w:val="009817D7"/>
    <w:rsid w:val="009848AD"/>
    <w:rsid w:val="00987609"/>
    <w:rsid w:val="00992B31"/>
    <w:rsid w:val="00993452"/>
    <w:rsid w:val="009935CF"/>
    <w:rsid w:val="009967D8"/>
    <w:rsid w:val="00997648"/>
    <w:rsid w:val="009A1783"/>
    <w:rsid w:val="009A1DF9"/>
    <w:rsid w:val="009A278F"/>
    <w:rsid w:val="009A2C27"/>
    <w:rsid w:val="009A6311"/>
    <w:rsid w:val="009A73A5"/>
    <w:rsid w:val="009B2E80"/>
    <w:rsid w:val="009B6276"/>
    <w:rsid w:val="009B69E1"/>
    <w:rsid w:val="009B722D"/>
    <w:rsid w:val="009B74CA"/>
    <w:rsid w:val="009C13FA"/>
    <w:rsid w:val="009C351A"/>
    <w:rsid w:val="009C6649"/>
    <w:rsid w:val="009C6E35"/>
    <w:rsid w:val="009D11FB"/>
    <w:rsid w:val="009D1C82"/>
    <w:rsid w:val="009D230F"/>
    <w:rsid w:val="009D409A"/>
    <w:rsid w:val="009D5A3B"/>
    <w:rsid w:val="009D661D"/>
    <w:rsid w:val="009E0AA6"/>
    <w:rsid w:val="009E417B"/>
    <w:rsid w:val="009E51C6"/>
    <w:rsid w:val="009E5BAA"/>
    <w:rsid w:val="009E5D4B"/>
    <w:rsid w:val="009F2C99"/>
    <w:rsid w:val="009F5A3A"/>
    <w:rsid w:val="009F61B4"/>
    <w:rsid w:val="009F6899"/>
    <w:rsid w:val="009F6B98"/>
    <w:rsid w:val="009F7AAC"/>
    <w:rsid w:val="00A00BC2"/>
    <w:rsid w:val="00A00E13"/>
    <w:rsid w:val="00A07EEA"/>
    <w:rsid w:val="00A10DEB"/>
    <w:rsid w:val="00A12F1F"/>
    <w:rsid w:val="00A14155"/>
    <w:rsid w:val="00A15078"/>
    <w:rsid w:val="00A1555D"/>
    <w:rsid w:val="00A16ACB"/>
    <w:rsid w:val="00A16CD8"/>
    <w:rsid w:val="00A17079"/>
    <w:rsid w:val="00A175DC"/>
    <w:rsid w:val="00A210B6"/>
    <w:rsid w:val="00A21CE4"/>
    <w:rsid w:val="00A23A18"/>
    <w:rsid w:val="00A23A65"/>
    <w:rsid w:val="00A24B9D"/>
    <w:rsid w:val="00A30CB6"/>
    <w:rsid w:val="00A3170D"/>
    <w:rsid w:val="00A34E03"/>
    <w:rsid w:val="00A34FE0"/>
    <w:rsid w:val="00A37016"/>
    <w:rsid w:val="00A40EDC"/>
    <w:rsid w:val="00A4151A"/>
    <w:rsid w:val="00A420D8"/>
    <w:rsid w:val="00A42957"/>
    <w:rsid w:val="00A44CA7"/>
    <w:rsid w:val="00A5002B"/>
    <w:rsid w:val="00A506A2"/>
    <w:rsid w:val="00A50CCB"/>
    <w:rsid w:val="00A53754"/>
    <w:rsid w:val="00A559AA"/>
    <w:rsid w:val="00A55EEF"/>
    <w:rsid w:val="00A56206"/>
    <w:rsid w:val="00A60576"/>
    <w:rsid w:val="00A60A11"/>
    <w:rsid w:val="00A66F92"/>
    <w:rsid w:val="00A6712D"/>
    <w:rsid w:val="00A70524"/>
    <w:rsid w:val="00A724BB"/>
    <w:rsid w:val="00A72F0F"/>
    <w:rsid w:val="00A74C5D"/>
    <w:rsid w:val="00A76053"/>
    <w:rsid w:val="00A76C08"/>
    <w:rsid w:val="00A76E6F"/>
    <w:rsid w:val="00A77372"/>
    <w:rsid w:val="00A774F3"/>
    <w:rsid w:val="00A809B3"/>
    <w:rsid w:val="00A837B1"/>
    <w:rsid w:val="00A83866"/>
    <w:rsid w:val="00A87334"/>
    <w:rsid w:val="00A93139"/>
    <w:rsid w:val="00A942DB"/>
    <w:rsid w:val="00AA059D"/>
    <w:rsid w:val="00AA4316"/>
    <w:rsid w:val="00AA432B"/>
    <w:rsid w:val="00AA6A9F"/>
    <w:rsid w:val="00AA7F11"/>
    <w:rsid w:val="00AB1140"/>
    <w:rsid w:val="00AB28E7"/>
    <w:rsid w:val="00AB2BD8"/>
    <w:rsid w:val="00AB3700"/>
    <w:rsid w:val="00AB47FA"/>
    <w:rsid w:val="00AB5F09"/>
    <w:rsid w:val="00AB626D"/>
    <w:rsid w:val="00AC1050"/>
    <w:rsid w:val="00AC11F6"/>
    <w:rsid w:val="00AC5C33"/>
    <w:rsid w:val="00AD11BD"/>
    <w:rsid w:val="00AD32CB"/>
    <w:rsid w:val="00AD4F5A"/>
    <w:rsid w:val="00AD50EC"/>
    <w:rsid w:val="00AD6F37"/>
    <w:rsid w:val="00AE1912"/>
    <w:rsid w:val="00AE3707"/>
    <w:rsid w:val="00AE46FE"/>
    <w:rsid w:val="00AE5157"/>
    <w:rsid w:val="00AF0DAB"/>
    <w:rsid w:val="00AF1498"/>
    <w:rsid w:val="00AF5604"/>
    <w:rsid w:val="00AF5C9D"/>
    <w:rsid w:val="00AF67AE"/>
    <w:rsid w:val="00AF6C68"/>
    <w:rsid w:val="00B01B27"/>
    <w:rsid w:val="00B03E55"/>
    <w:rsid w:val="00B05EF2"/>
    <w:rsid w:val="00B06916"/>
    <w:rsid w:val="00B0711F"/>
    <w:rsid w:val="00B108E6"/>
    <w:rsid w:val="00B12B8A"/>
    <w:rsid w:val="00B1334A"/>
    <w:rsid w:val="00B15DAC"/>
    <w:rsid w:val="00B15ECE"/>
    <w:rsid w:val="00B16C50"/>
    <w:rsid w:val="00B16DED"/>
    <w:rsid w:val="00B177C2"/>
    <w:rsid w:val="00B25933"/>
    <w:rsid w:val="00B2601A"/>
    <w:rsid w:val="00B31BD0"/>
    <w:rsid w:val="00B31F63"/>
    <w:rsid w:val="00B32E71"/>
    <w:rsid w:val="00B4157E"/>
    <w:rsid w:val="00B42C8F"/>
    <w:rsid w:val="00B4359A"/>
    <w:rsid w:val="00B4426D"/>
    <w:rsid w:val="00B444F3"/>
    <w:rsid w:val="00B44927"/>
    <w:rsid w:val="00B44B9F"/>
    <w:rsid w:val="00B47612"/>
    <w:rsid w:val="00B47D14"/>
    <w:rsid w:val="00B52CBB"/>
    <w:rsid w:val="00B52F52"/>
    <w:rsid w:val="00B536D2"/>
    <w:rsid w:val="00B57136"/>
    <w:rsid w:val="00B60CC4"/>
    <w:rsid w:val="00B66BE6"/>
    <w:rsid w:val="00B72D28"/>
    <w:rsid w:val="00B757C0"/>
    <w:rsid w:val="00B80DA0"/>
    <w:rsid w:val="00B80E3B"/>
    <w:rsid w:val="00B81B2D"/>
    <w:rsid w:val="00B84A4F"/>
    <w:rsid w:val="00B871F5"/>
    <w:rsid w:val="00B9199B"/>
    <w:rsid w:val="00B94F42"/>
    <w:rsid w:val="00B95244"/>
    <w:rsid w:val="00B96D13"/>
    <w:rsid w:val="00B970F8"/>
    <w:rsid w:val="00BA040A"/>
    <w:rsid w:val="00BA10CD"/>
    <w:rsid w:val="00BA1AFD"/>
    <w:rsid w:val="00BA1D27"/>
    <w:rsid w:val="00BA20E7"/>
    <w:rsid w:val="00BA3B4B"/>
    <w:rsid w:val="00BA541A"/>
    <w:rsid w:val="00BA5B75"/>
    <w:rsid w:val="00BA5BC5"/>
    <w:rsid w:val="00BB06C1"/>
    <w:rsid w:val="00BB0E15"/>
    <w:rsid w:val="00BB1C92"/>
    <w:rsid w:val="00BB4148"/>
    <w:rsid w:val="00BC242A"/>
    <w:rsid w:val="00BC25EA"/>
    <w:rsid w:val="00BC4050"/>
    <w:rsid w:val="00BC49CE"/>
    <w:rsid w:val="00BD1FFD"/>
    <w:rsid w:val="00BD36A1"/>
    <w:rsid w:val="00BD3B73"/>
    <w:rsid w:val="00BD4180"/>
    <w:rsid w:val="00BD6252"/>
    <w:rsid w:val="00BD6F77"/>
    <w:rsid w:val="00BE6751"/>
    <w:rsid w:val="00BE7131"/>
    <w:rsid w:val="00C013F3"/>
    <w:rsid w:val="00C0386B"/>
    <w:rsid w:val="00C060BA"/>
    <w:rsid w:val="00C06FEF"/>
    <w:rsid w:val="00C150CB"/>
    <w:rsid w:val="00C16EB7"/>
    <w:rsid w:val="00C20FC7"/>
    <w:rsid w:val="00C21628"/>
    <w:rsid w:val="00C22051"/>
    <w:rsid w:val="00C24F1C"/>
    <w:rsid w:val="00C251B7"/>
    <w:rsid w:val="00C32EC2"/>
    <w:rsid w:val="00C34B51"/>
    <w:rsid w:val="00C350C7"/>
    <w:rsid w:val="00C4025F"/>
    <w:rsid w:val="00C43841"/>
    <w:rsid w:val="00C44C40"/>
    <w:rsid w:val="00C458BE"/>
    <w:rsid w:val="00C45D16"/>
    <w:rsid w:val="00C512A8"/>
    <w:rsid w:val="00C51347"/>
    <w:rsid w:val="00C524E5"/>
    <w:rsid w:val="00C546D7"/>
    <w:rsid w:val="00C60FD4"/>
    <w:rsid w:val="00C62CA1"/>
    <w:rsid w:val="00C63E32"/>
    <w:rsid w:val="00C64CED"/>
    <w:rsid w:val="00C65E3D"/>
    <w:rsid w:val="00C66498"/>
    <w:rsid w:val="00C66EED"/>
    <w:rsid w:val="00C748CC"/>
    <w:rsid w:val="00C80994"/>
    <w:rsid w:val="00C840D1"/>
    <w:rsid w:val="00C841D1"/>
    <w:rsid w:val="00C85423"/>
    <w:rsid w:val="00C8748B"/>
    <w:rsid w:val="00C9142B"/>
    <w:rsid w:val="00C91B50"/>
    <w:rsid w:val="00C93F84"/>
    <w:rsid w:val="00C94B28"/>
    <w:rsid w:val="00C9580F"/>
    <w:rsid w:val="00C95C86"/>
    <w:rsid w:val="00C97BFD"/>
    <w:rsid w:val="00CA00DA"/>
    <w:rsid w:val="00CA6976"/>
    <w:rsid w:val="00CB03F5"/>
    <w:rsid w:val="00CB271C"/>
    <w:rsid w:val="00CB59A4"/>
    <w:rsid w:val="00CB63E4"/>
    <w:rsid w:val="00CB6BB4"/>
    <w:rsid w:val="00CB701F"/>
    <w:rsid w:val="00CC21DD"/>
    <w:rsid w:val="00CC4B47"/>
    <w:rsid w:val="00CC4EE2"/>
    <w:rsid w:val="00CC530C"/>
    <w:rsid w:val="00CD0D3A"/>
    <w:rsid w:val="00CD3B73"/>
    <w:rsid w:val="00CD437A"/>
    <w:rsid w:val="00CD6302"/>
    <w:rsid w:val="00CD7E4B"/>
    <w:rsid w:val="00CE0F05"/>
    <w:rsid w:val="00CE229C"/>
    <w:rsid w:val="00CE28D8"/>
    <w:rsid w:val="00CF0C51"/>
    <w:rsid w:val="00CF3BC1"/>
    <w:rsid w:val="00CF58EB"/>
    <w:rsid w:val="00CF75F0"/>
    <w:rsid w:val="00CF7D9F"/>
    <w:rsid w:val="00D00B13"/>
    <w:rsid w:val="00D0277D"/>
    <w:rsid w:val="00D038C6"/>
    <w:rsid w:val="00D0654F"/>
    <w:rsid w:val="00D10A5B"/>
    <w:rsid w:val="00D1513C"/>
    <w:rsid w:val="00D16770"/>
    <w:rsid w:val="00D27EAF"/>
    <w:rsid w:val="00D37522"/>
    <w:rsid w:val="00D42CD5"/>
    <w:rsid w:val="00D43C73"/>
    <w:rsid w:val="00D449F4"/>
    <w:rsid w:val="00D47AA7"/>
    <w:rsid w:val="00D528BE"/>
    <w:rsid w:val="00D53593"/>
    <w:rsid w:val="00D53C6B"/>
    <w:rsid w:val="00D55653"/>
    <w:rsid w:val="00D55790"/>
    <w:rsid w:val="00D55A2A"/>
    <w:rsid w:val="00D57669"/>
    <w:rsid w:val="00D60586"/>
    <w:rsid w:val="00D60F3A"/>
    <w:rsid w:val="00D635BE"/>
    <w:rsid w:val="00D646BD"/>
    <w:rsid w:val="00D67A1C"/>
    <w:rsid w:val="00D7057D"/>
    <w:rsid w:val="00D718B9"/>
    <w:rsid w:val="00D7339B"/>
    <w:rsid w:val="00D742E8"/>
    <w:rsid w:val="00D75982"/>
    <w:rsid w:val="00D77A40"/>
    <w:rsid w:val="00D81814"/>
    <w:rsid w:val="00D81C78"/>
    <w:rsid w:val="00D82131"/>
    <w:rsid w:val="00D834E7"/>
    <w:rsid w:val="00D83870"/>
    <w:rsid w:val="00D8421E"/>
    <w:rsid w:val="00D85DEE"/>
    <w:rsid w:val="00D86591"/>
    <w:rsid w:val="00D87471"/>
    <w:rsid w:val="00D91689"/>
    <w:rsid w:val="00D91A1D"/>
    <w:rsid w:val="00D940B2"/>
    <w:rsid w:val="00D94285"/>
    <w:rsid w:val="00D95539"/>
    <w:rsid w:val="00D95F63"/>
    <w:rsid w:val="00D97EEA"/>
    <w:rsid w:val="00DA1933"/>
    <w:rsid w:val="00DA2B27"/>
    <w:rsid w:val="00DA2C89"/>
    <w:rsid w:val="00DA2E02"/>
    <w:rsid w:val="00DA2E0D"/>
    <w:rsid w:val="00DA6F65"/>
    <w:rsid w:val="00DB305D"/>
    <w:rsid w:val="00DB3079"/>
    <w:rsid w:val="00DB371F"/>
    <w:rsid w:val="00DB4941"/>
    <w:rsid w:val="00DB598C"/>
    <w:rsid w:val="00DB6E09"/>
    <w:rsid w:val="00DC0A0B"/>
    <w:rsid w:val="00DC189C"/>
    <w:rsid w:val="00DC2061"/>
    <w:rsid w:val="00DC5564"/>
    <w:rsid w:val="00DC6EB3"/>
    <w:rsid w:val="00DC7417"/>
    <w:rsid w:val="00DD2B4B"/>
    <w:rsid w:val="00DD31DD"/>
    <w:rsid w:val="00DE15DC"/>
    <w:rsid w:val="00DE182B"/>
    <w:rsid w:val="00DE22D5"/>
    <w:rsid w:val="00DE3EC3"/>
    <w:rsid w:val="00DE472F"/>
    <w:rsid w:val="00DE7D18"/>
    <w:rsid w:val="00DF3DD2"/>
    <w:rsid w:val="00DF5AC2"/>
    <w:rsid w:val="00DF5F9D"/>
    <w:rsid w:val="00DF65FB"/>
    <w:rsid w:val="00E002A9"/>
    <w:rsid w:val="00E0456C"/>
    <w:rsid w:val="00E05ADD"/>
    <w:rsid w:val="00E06AB0"/>
    <w:rsid w:val="00E06D60"/>
    <w:rsid w:val="00E100D2"/>
    <w:rsid w:val="00E11F5D"/>
    <w:rsid w:val="00E12E98"/>
    <w:rsid w:val="00E2103B"/>
    <w:rsid w:val="00E248CB"/>
    <w:rsid w:val="00E249D2"/>
    <w:rsid w:val="00E25077"/>
    <w:rsid w:val="00E26496"/>
    <w:rsid w:val="00E3060C"/>
    <w:rsid w:val="00E317AA"/>
    <w:rsid w:val="00E34627"/>
    <w:rsid w:val="00E35C46"/>
    <w:rsid w:val="00E41117"/>
    <w:rsid w:val="00E4259A"/>
    <w:rsid w:val="00E4709A"/>
    <w:rsid w:val="00E47365"/>
    <w:rsid w:val="00E474C5"/>
    <w:rsid w:val="00E476B5"/>
    <w:rsid w:val="00E47897"/>
    <w:rsid w:val="00E50D29"/>
    <w:rsid w:val="00E52685"/>
    <w:rsid w:val="00E533B5"/>
    <w:rsid w:val="00E53658"/>
    <w:rsid w:val="00E53AC9"/>
    <w:rsid w:val="00E545C5"/>
    <w:rsid w:val="00E563D6"/>
    <w:rsid w:val="00E5686F"/>
    <w:rsid w:val="00E61429"/>
    <w:rsid w:val="00E631F8"/>
    <w:rsid w:val="00E639A9"/>
    <w:rsid w:val="00E63AE4"/>
    <w:rsid w:val="00E7403B"/>
    <w:rsid w:val="00E7420F"/>
    <w:rsid w:val="00E74C42"/>
    <w:rsid w:val="00E75F20"/>
    <w:rsid w:val="00E860A5"/>
    <w:rsid w:val="00E8790A"/>
    <w:rsid w:val="00E87D6E"/>
    <w:rsid w:val="00E902C1"/>
    <w:rsid w:val="00E946C0"/>
    <w:rsid w:val="00E9500C"/>
    <w:rsid w:val="00E96986"/>
    <w:rsid w:val="00EA09BA"/>
    <w:rsid w:val="00EA0BB5"/>
    <w:rsid w:val="00EB4DA0"/>
    <w:rsid w:val="00EB5EE9"/>
    <w:rsid w:val="00EB6F21"/>
    <w:rsid w:val="00EC1F7F"/>
    <w:rsid w:val="00EC2D0E"/>
    <w:rsid w:val="00EC3E12"/>
    <w:rsid w:val="00EC5AAD"/>
    <w:rsid w:val="00EC65DF"/>
    <w:rsid w:val="00ED084D"/>
    <w:rsid w:val="00ED1ADF"/>
    <w:rsid w:val="00ED1B49"/>
    <w:rsid w:val="00ED2143"/>
    <w:rsid w:val="00ED257A"/>
    <w:rsid w:val="00ED288D"/>
    <w:rsid w:val="00ED323A"/>
    <w:rsid w:val="00ED4BBF"/>
    <w:rsid w:val="00ED4F4C"/>
    <w:rsid w:val="00ED713B"/>
    <w:rsid w:val="00EE0498"/>
    <w:rsid w:val="00EF2699"/>
    <w:rsid w:val="00EF3AF2"/>
    <w:rsid w:val="00EF4085"/>
    <w:rsid w:val="00EF4AC8"/>
    <w:rsid w:val="00F007CB"/>
    <w:rsid w:val="00F025F7"/>
    <w:rsid w:val="00F03CF5"/>
    <w:rsid w:val="00F051D0"/>
    <w:rsid w:val="00F07E9B"/>
    <w:rsid w:val="00F10CD4"/>
    <w:rsid w:val="00F13728"/>
    <w:rsid w:val="00F14ADE"/>
    <w:rsid w:val="00F14B3A"/>
    <w:rsid w:val="00F155EE"/>
    <w:rsid w:val="00F16FE3"/>
    <w:rsid w:val="00F22EB1"/>
    <w:rsid w:val="00F350FA"/>
    <w:rsid w:val="00F36F39"/>
    <w:rsid w:val="00F3776D"/>
    <w:rsid w:val="00F37BBC"/>
    <w:rsid w:val="00F40B20"/>
    <w:rsid w:val="00F4247E"/>
    <w:rsid w:val="00F424BA"/>
    <w:rsid w:val="00F436BA"/>
    <w:rsid w:val="00F4448D"/>
    <w:rsid w:val="00F444AF"/>
    <w:rsid w:val="00F4498C"/>
    <w:rsid w:val="00F44F20"/>
    <w:rsid w:val="00F46DEF"/>
    <w:rsid w:val="00F501E9"/>
    <w:rsid w:val="00F50E2A"/>
    <w:rsid w:val="00F53872"/>
    <w:rsid w:val="00F53D5E"/>
    <w:rsid w:val="00F56BB4"/>
    <w:rsid w:val="00F651CD"/>
    <w:rsid w:val="00F66558"/>
    <w:rsid w:val="00F71A25"/>
    <w:rsid w:val="00F724B6"/>
    <w:rsid w:val="00F77DB2"/>
    <w:rsid w:val="00F80E78"/>
    <w:rsid w:val="00F80F97"/>
    <w:rsid w:val="00F83AE4"/>
    <w:rsid w:val="00F85365"/>
    <w:rsid w:val="00F866CB"/>
    <w:rsid w:val="00F869B8"/>
    <w:rsid w:val="00F87BB5"/>
    <w:rsid w:val="00F96247"/>
    <w:rsid w:val="00FA0812"/>
    <w:rsid w:val="00FA1E5E"/>
    <w:rsid w:val="00FA3C57"/>
    <w:rsid w:val="00FA49EF"/>
    <w:rsid w:val="00FA6A40"/>
    <w:rsid w:val="00FA74F1"/>
    <w:rsid w:val="00FA75F8"/>
    <w:rsid w:val="00FB105B"/>
    <w:rsid w:val="00FB1BAD"/>
    <w:rsid w:val="00FB2F33"/>
    <w:rsid w:val="00FB4380"/>
    <w:rsid w:val="00FB46F7"/>
    <w:rsid w:val="00FB50CD"/>
    <w:rsid w:val="00FB54E6"/>
    <w:rsid w:val="00FB5CEC"/>
    <w:rsid w:val="00FC1528"/>
    <w:rsid w:val="00FC2BBC"/>
    <w:rsid w:val="00FC309B"/>
    <w:rsid w:val="00FC6B78"/>
    <w:rsid w:val="00FC7FCF"/>
    <w:rsid w:val="00FD02B0"/>
    <w:rsid w:val="00FD05E0"/>
    <w:rsid w:val="00FD0771"/>
    <w:rsid w:val="00FD1479"/>
    <w:rsid w:val="00FD27D3"/>
    <w:rsid w:val="00FD4025"/>
    <w:rsid w:val="00FD6491"/>
    <w:rsid w:val="00FE5D55"/>
    <w:rsid w:val="00FE694B"/>
    <w:rsid w:val="00FF21DE"/>
    <w:rsid w:val="00FF2518"/>
    <w:rsid w:val="00FF2FAE"/>
    <w:rsid w:val="00FF392A"/>
    <w:rsid w:val="00FF507A"/>
    <w:rsid w:val="00FF6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6DA6"/>
  <w15:chartTrackingRefBased/>
  <w15:docId w15:val="{56B8BCC3-7485-4E09-8EEB-87375C53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70D"/>
    <w:pPr>
      <w:widowControl w:val="0"/>
      <w:jc w:val="both"/>
    </w:pPr>
    <w:rPr>
      <w:rFonts w:ascii="Times New Roman" w:hAnsi="Times New Roman"/>
      <w:kern w:val="2"/>
      <w:sz w:val="21"/>
    </w:rPr>
  </w:style>
  <w:style w:type="paragraph" w:styleId="1">
    <w:name w:val="heading 1"/>
    <w:basedOn w:val="a"/>
    <w:next w:val="a"/>
    <w:link w:val="10"/>
    <w:uiPriority w:val="9"/>
    <w:qFormat/>
    <w:rsid w:val="001A108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3170D"/>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semiHidden/>
    <w:unhideWhenUsed/>
    <w:qFormat/>
    <w:rsid w:val="00F53D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70D"/>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A3170D"/>
    <w:rPr>
      <w:sz w:val="18"/>
      <w:szCs w:val="18"/>
    </w:rPr>
  </w:style>
  <w:style w:type="paragraph" w:styleId="a5">
    <w:name w:val="footer"/>
    <w:basedOn w:val="a"/>
    <w:link w:val="a6"/>
    <w:uiPriority w:val="99"/>
    <w:unhideWhenUsed/>
    <w:rsid w:val="00A3170D"/>
    <w:pPr>
      <w:tabs>
        <w:tab w:val="center" w:pos="4153"/>
        <w:tab w:val="right" w:pos="8306"/>
      </w:tabs>
      <w:snapToGrid w:val="0"/>
      <w:jc w:val="left"/>
    </w:pPr>
    <w:rPr>
      <w:sz w:val="18"/>
      <w:szCs w:val="18"/>
    </w:rPr>
  </w:style>
  <w:style w:type="character" w:customStyle="1" w:styleId="a6">
    <w:name w:val="页脚 字符"/>
    <w:link w:val="a5"/>
    <w:uiPriority w:val="99"/>
    <w:rsid w:val="00A3170D"/>
    <w:rPr>
      <w:sz w:val="18"/>
      <w:szCs w:val="18"/>
    </w:rPr>
  </w:style>
  <w:style w:type="character" w:customStyle="1" w:styleId="20">
    <w:name w:val="标题 2 字符"/>
    <w:link w:val="2"/>
    <w:uiPriority w:val="9"/>
    <w:rsid w:val="00A3170D"/>
    <w:rPr>
      <w:rFonts w:ascii="Cambria" w:eastAsia="宋体" w:hAnsi="Cambria" w:cs="Times New Roman"/>
      <w:b/>
      <w:bCs/>
      <w:sz w:val="32"/>
      <w:szCs w:val="32"/>
    </w:rPr>
  </w:style>
  <w:style w:type="character" w:styleId="a7">
    <w:name w:val="annotation reference"/>
    <w:uiPriority w:val="99"/>
    <w:semiHidden/>
    <w:unhideWhenUsed/>
    <w:rsid w:val="00A00E13"/>
    <w:rPr>
      <w:sz w:val="21"/>
      <w:szCs w:val="21"/>
    </w:rPr>
  </w:style>
  <w:style w:type="paragraph" w:styleId="a8">
    <w:name w:val="annotation text"/>
    <w:basedOn w:val="a"/>
    <w:link w:val="a9"/>
    <w:uiPriority w:val="99"/>
    <w:unhideWhenUsed/>
    <w:rsid w:val="00A00E13"/>
    <w:pPr>
      <w:jc w:val="left"/>
    </w:pPr>
  </w:style>
  <w:style w:type="character" w:customStyle="1" w:styleId="a9">
    <w:name w:val="批注文字 字符"/>
    <w:link w:val="a8"/>
    <w:uiPriority w:val="99"/>
    <w:rsid w:val="00A00E13"/>
    <w:rPr>
      <w:rFonts w:ascii="Times New Roman" w:hAnsi="Times New Roman"/>
      <w:kern w:val="2"/>
      <w:sz w:val="21"/>
    </w:rPr>
  </w:style>
  <w:style w:type="paragraph" w:styleId="aa">
    <w:name w:val="annotation subject"/>
    <w:basedOn w:val="a8"/>
    <w:next w:val="a8"/>
    <w:link w:val="ab"/>
    <w:uiPriority w:val="99"/>
    <w:semiHidden/>
    <w:unhideWhenUsed/>
    <w:rsid w:val="00A00E13"/>
    <w:rPr>
      <w:b/>
      <w:bCs/>
    </w:rPr>
  </w:style>
  <w:style w:type="character" w:customStyle="1" w:styleId="ab">
    <w:name w:val="批注主题 字符"/>
    <w:link w:val="aa"/>
    <w:uiPriority w:val="99"/>
    <w:semiHidden/>
    <w:rsid w:val="00A00E13"/>
    <w:rPr>
      <w:rFonts w:ascii="Times New Roman" w:hAnsi="Times New Roman"/>
      <w:b/>
      <w:bCs/>
      <w:kern w:val="2"/>
      <w:sz w:val="21"/>
    </w:rPr>
  </w:style>
  <w:style w:type="paragraph" w:styleId="ac">
    <w:name w:val="Balloon Text"/>
    <w:basedOn w:val="a"/>
    <w:link w:val="ad"/>
    <w:uiPriority w:val="99"/>
    <w:semiHidden/>
    <w:unhideWhenUsed/>
    <w:rsid w:val="00A00E13"/>
    <w:rPr>
      <w:sz w:val="18"/>
      <w:szCs w:val="18"/>
    </w:rPr>
  </w:style>
  <w:style w:type="character" w:customStyle="1" w:styleId="ad">
    <w:name w:val="批注框文本 字符"/>
    <w:link w:val="ac"/>
    <w:uiPriority w:val="99"/>
    <w:semiHidden/>
    <w:rsid w:val="00A00E13"/>
    <w:rPr>
      <w:rFonts w:ascii="Times New Roman" w:hAnsi="Times New Roman"/>
      <w:kern w:val="2"/>
      <w:sz w:val="18"/>
      <w:szCs w:val="18"/>
    </w:rPr>
  </w:style>
  <w:style w:type="paragraph" w:customStyle="1" w:styleId="005">
    <w:name w:val="005正文"/>
    <w:basedOn w:val="a"/>
    <w:uiPriority w:val="99"/>
    <w:rsid w:val="00196A2F"/>
    <w:pPr>
      <w:spacing w:beforeLines="50" w:line="360" w:lineRule="auto"/>
      <w:ind w:firstLineChars="200" w:firstLine="200"/>
    </w:pPr>
    <w:rPr>
      <w:sz w:val="24"/>
      <w:szCs w:val="22"/>
    </w:rPr>
  </w:style>
  <w:style w:type="paragraph" w:styleId="ae">
    <w:name w:val="List Paragraph"/>
    <w:aliases w:val="列出段落"/>
    <w:basedOn w:val="a"/>
    <w:link w:val="af"/>
    <w:uiPriority w:val="34"/>
    <w:qFormat/>
    <w:rsid w:val="00E96986"/>
    <w:pPr>
      <w:ind w:firstLineChars="200" w:firstLine="420"/>
    </w:pPr>
    <w:rPr>
      <w:rFonts w:ascii="等线" w:eastAsia="等线" w:hAnsi="等线"/>
      <w:szCs w:val="22"/>
    </w:rPr>
  </w:style>
  <w:style w:type="character" w:customStyle="1" w:styleId="af">
    <w:name w:val="列表段落 字符"/>
    <w:aliases w:val="列出段落 字符"/>
    <w:link w:val="ae"/>
    <w:uiPriority w:val="34"/>
    <w:locked/>
    <w:rsid w:val="00312979"/>
    <w:rPr>
      <w:rFonts w:ascii="等线" w:eastAsia="等线" w:hAnsi="等线"/>
      <w:kern w:val="2"/>
      <w:sz w:val="21"/>
      <w:szCs w:val="22"/>
    </w:rPr>
  </w:style>
  <w:style w:type="paragraph" w:styleId="af0">
    <w:name w:val="Normal (Web)"/>
    <w:basedOn w:val="a"/>
    <w:uiPriority w:val="99"/>
    <w:unhideWhenUsed/>
    <w:rsid w:val="0036760E"/>
    <w:pPr>
      <w:widowControl/>
      <w:spacing w:before="100" w:beforeAutospacing="1" w:after="100" w:afterAutospacing="1"/>
      <w:jc w:val="left"/>
    </w:pPr>
    <w:rPr>
      <w:rFonts w:ascii="宋体" w:hAnsi="宋体" w:cs="宋体"/>
      <w:kern w:val="0"/>
      <w:sz w:val="24"/>
      <w:szCs w:val="24"/>
    </w:rPr>
  </w:style>
  <w:style w:type="character" w:customStyle="1" w:styleId="30">
    <w:name w:val="标题 3 字符"/>
    <w:link w:val="3"/>
    <w:uiPriority w:val="9"/>
    <w:semiHidden/>
    <w:rsid w:val="00F53D5E"/>
    <w:rPr>
      <w:rFonts w:ascii="Times New Roman" w:hAnsi="Times New Roman"/>
      <w:b/>
      <w:bCs/>
      <w:kern w:val="2"/>
      <w:sz w:val="32"/>
      <w:szCs w:val="32"/>
    </w:rPr>
  </w:style>
  <w:style w:type="character" w:customStyle="1" w:styleId="10">
    <w:name w:val="标题 1 字符"/>
    <w:link w:val="1"/>
    <w:uiPriority w:val="9"/>
    <w:rsid w:val="001A1082"/>
    <w:rPr>
      <w:rFonts w:ascii="Times New Roman" w:hAnsi="Times New Roman"/>
      <w:b/>
      <w:bCs/>
      <w:kern w:val="44"/>
      <w:sz w:val="44"/>
      <w:szCs w:val="44"/>
    </w:rPr>
  </w:style>
  <w:style w:type="paragraph" w:styleId="af1">
    <w:name w:val="Revision"/>
    <w:hidden/>
    <w:uiPriority w:val="99"/>
    <w:semiHidden/>
    <w:rsid w:val="009D1C82"/>
    <w:rPr>
      <w:rFonts w:ascii="Times New Roman" w:hAnsi="Times New Roman"/>
      <w:kern w:val="2"/>
      <w:sz w:val="21"/>
    </w:rPr>
  </w:style>
  <w:style w:type="paragraph" w:styleId="HTML">
    <w:name w:val="HTML Preformatted"/>
    <w:basedOn w:val="a"/>
    <w:link w:val="HTML0"/>
    <w:uiPriority w:val="99"/>
    <w:semiHidden/>
    <w:unhideWhenUsed/>
    <w:rsid w:val="00414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semiHidden/>
    <w:rsid w:val="00414B6E"/>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9538">
      <w:bodyDiv w:val="1"/>
      <w:marLeft w:val="0"/>
      <w:marRight w:val="0"/>
      <w:marTop w:val="0"/>
      <w:marBottom w:val="0"/>
      <w:divBdr>
        <w:top w:val="none" w:sz="0" w:space="0" w:color="auto"/>
        <w:left w:val="none" w:sz="0" w:space="0" w:color="auto"/>
        <w:bottom w:val="none" w:sz="0" w:space="0" w:color="auto"/>
        <w:right w:val="none" w:sz="0" w:space="0" w:color="auto"/>
      </w:divBdr>
    </w:div>
    <w:div w:id="188837556">
      <w:bodyDiv w:val="1"/>
      <w:marLeft w:val="0"/>
      <w:marRight w:val="0"/>
      <w:marTop w:val="0"/>
      <w:marBottom w:val="0"/>
      <w:divBdr>
        <w:top w:val="none" w:sz="0" w:space="0" w:color="auto"/>
        <w:left w:val="none" w:sz="0" w:space="0" w:color="auto"/>
        <w:bottom w:val="none" w:sz="0" w:space="0" w:color="auto"/>
        <w:right w:val="none" w:sz="0" w:space="0" w:color="auto"/>
      </w:divBdr>
    </w:div>
    <w:div w:id="225337432">
      <w:bodyDiv w:val="1"/>
      <w:marLeft w:val="0"/>
      <w:marRight w:val="0"/>
      <w:marTop w:val="0"/>
      <w:marBottom w:val="0"/>
      <w:divBdr>
        <w:top w:val="none" w:sz="0" w:space="0" w:color="auto"/>
        <w:left w:val="none" w:sz="0" w:space="0" w:color="auto"/>
        <w:bottom w:val="none" w:sz="0" w:space="0" w:color="auto"/>
        <w:right w:val="none" w:sz="0" w:space="0" w:color="auto"/>
      </w:divBdr>
    </w:div>
    <w:div w:id="604576864">
      <w:bodyDiv w:val="1"/>
      <w:marLeft w:val="0"/>
      <w:marRight w:val="0"/>
      <w:marTop w:val="0"/>
      <w:marBottom w:val="0"/>
      <w:divBdr>
        <w:top w:val="none" w:sz="0" w:space="0" w:color="auto"/>
        <w:left w:val="none" w:sz="0" w:space="0" w:color="auto"/>
        <w:bottom w:val="none" w:sz="0" w:space="0" w:color="auto"/>
        <w:right w:val="none" w:sz="0" w:space="0" w:color="auto"/>
      </w:divBdr>
    </w:div>
    <w:div w:id="666787524">
      <w:bodyDiv w:val="1"/>
      <w:marLeft w:val="0"/>
      <w:marRight w:val="0"/>
      <w:marTop w:val="0"/>
      <w:marBottom w:val="0"/>
      <w:divBdr>
        <w:top w:val="none" w:sz="0" w:space="0" w:color="auto"/>
        <w:left w:val="none" w:sz="0" w:space="0" w:color="auto"/>
        <w:bottom w:val="none" w:sz="0" w:space="0" w:color="auto"/>
        <w:right w:val="none" w:sz="0" w:space="0" w:color="auto"/>
      </w:divBdr>
    </w:div>
    <w:div w:id="700015979">
      <w:bodyDiv w:val="1"/>
      <w:marLeft w:val="0"/>
      <w:marRight w:val="0"/>
      <w:marTop w:val="0"/>
      <w:marBottom w:val="0"/>
      <w:divBdr>
        <w:top w:val="none" w:sz="0" w:space="0" w:color="auto"/>
        <w:left w:val="none" w:sz="0" w:space="0" w:color="auto"/>
        <w:bottom w:val="none" w:sz="0" w:space="0" w:color="auto"/>
        <w:right w:val="none" w:sz="0" w:space="0" w:color="auto"/>
      </w:divBdr>
    </w:div>
    <w:div w:id="719011629">
      <w:bodyDiv w:val="1"/>
      <w:marLeft w:val="0"/>
      <w:marRight w:val="0"/>
      <w:marTop w:val="0"/>
      <w:marBottom w:val="0"/>
      <w:divBdr>
        <w:top w:val="none" w:sz="0" w:space="0" w:color="auto"/>
        <w:left w:val="none" w:sz="0" w:space="0" w:color="auto"/>
        <w:bottom w:val="none" w:sz="0" w:space="0" w:color="auto"/>
        <w:right w:val="none" w:sz="0" w:space="0" w:color="auto"/>
      </w:divBdr>
    </w:div>
    <w:div w:id="997267162">
      <w:bodyDiv w:val="1"/>
      <w:marLeft w:val="0"/>
      <w:marRight w:val="0"/>
      <w:marTop w:val="0"/>
      <w:marBottom w:val="0"/>
      <w:divBdr>
        <w:top w:val="none" w:sz="0" w:space="0" w:color="auto"/>
        <w:left w:val="none" w:sz="0" w:space="0" w:color="auto"/>
        <w:bottom w:val="none" w:sz="0" w:space="0" w:color="auto"/>
        <w:right w:val="none" w:sz="0" w:space="0" w:color="auto"/>
      </w:divBdr>
    </w:div>
    <w:div w:id="1044988732">
      <w:bodyDiv w:val="1"/>
      <w:marLeft w:val="0"/>
      <w:marRight w:val="0"/>
      <w:marTop w:val="0"/>
      <w:marBottom w:val="0"/>
      <w:divBdr>
        <w:top w:val="none" w:sz="0" w:space="0" w:color="auto"/>
        <w:left w:val="none" w:sz="0" w:space="0" w:color="auto"/>
        <w:bottom w:val="none" w:sz="0" w:space="0" w:color="auto"/>
        <w:right w:val="none" w:sz="0" w:space="0" w:color="auto"/>
      </w:divBdr>
    </w:div>
    <w:div w:id="1115251598">
      <w:bodyDiv w:val="1"/>
      <w:marLeft w:val="0"/>
      <w:marRight w:val="0"/>
      <w:marTop w:val="0"/>
      <w:marBottom w:val="0"/>
      <w:divBdr>
        <w:top w:val="none" w:sz="0" w:space="0" w:color="auto"/>
        <w:left w:val="none" w:sz="0" w:space="0" w:color="auto"/>
        <w:bottom w:val="none" w:sz="0" w:space="0" w:color="auto"/>
        <w:right w:val="none" w:sz="0" w:space="0" w:color="auto"/>
      </w:divBdr>
    </w:div>
    <w:div w:id="1186560917">
      <w:bodyDiv w:val="1"/>
      <w:marLeft w:val="0"/>
      <w:marRight w:val="0"/>
      <w:marTop w:val="0"/>
      <w:marBottom w:val="0"/>
      <w:divBdr>
        <w:top w:val="none" w:sz="0" w:space="0" w:color="auto"/>
        <w:left w:val="none" w:sz="0" w:space="0" w:color="auto"/>
        <w:bottom w:val="none" w:sz="0" w:space="0" w:color="auto"/>
        <w:right w:val="none" w:sz="0" w:space="0" w:color="auto"/>
      </w:divBdr>
    </w:div>
    <w:div w:id="1318922464">
      <w:bodyDiv w:val="1"/>
      <w:marLeft w:val="0"/>
      <w:marRight w:val="0"/>
      <w:marTop w:val="0"/>
      <w:marBottom w:val="0"/>
      <w:divBdr>
        <w:top w:val="none" w:sz="0" w:space="0" w:color="auto"/>
        <w:left w:val="none" w:sz="0" w:space="0" w:color="auto"/>
        <w:bottom w:val="none" w:sz="0" w:space="0" w:color="auto"/>
        <w:right w:val="none" w:sz="0" w:space="0" w:color="auto"/>
      </w:divBdr>
    </w:div>
    <w:div w:id="1506940689">
      <w:bodyDiv w:val="1"/>
      <w:marLeft w:val="0"/>
      <w:marRight w:val="0"/>
      <w:marTop w:val="0"/>
      <w:marBottom w:val="0"/>
      <w:divBdr>
        <w:top w:val="none" w:sz="0" w:space="0" w:color="auto"/>
        <w:left w:val="none" w:sz="0" w:space="0" w:color="auto"/>
        <w:bottom w:val="none" w:sz="0" w:space="0" w:color="auto"/>
        <w:right w:val="none" w:sz="0" w:space="0" w:color="auto"/>
      </w:divBdr>
    </w:div>
    <w:div w:id="1675380798">
      <w:bodyDiv w:val="1"/>
      <w:marLeft w:val="0"/>
      <w:marRight w:val="0"/>
      <w:marTop w:val="0"/>
      <w:marBottom w:val="0"/>
      <w:divBdr>
        <w:top w:val="none" w:sz="0" w:space="0" w:color="auto"/>
        <w:left w:val="none" w:sz="0" w:space="0" w:color="auto"/>
        <w:bottom w:val="none" w:sz="0" w:space="0" w:color="auto"/>
        <w:right w:val="none" w:sz="0" w:space="0" w:color="auto"/>
      </w:divBdr>
    </w:div>
    <w:div w:id="1943755566">
      <w:bodyDiv w:val="1"/>
      <w:marLeft w:val="0"/>
      <w:marRight w:val="0"/>
      <w:marTop w:val="0"/>
      <w:marBottom w:val="0"/>
      <w:divBdr>
        <w:top w:val="none" w:sz="0" w:space="0" w:color="auto"/>
        <w:left w:val="none" w:sz="0" w:space="0" w:color="auto"/>
        <w:bottom w:val="none" w:sz="0" w:space="0" w:color="auto"/>
        <w:right w:val="none" w:sz="0" w:space="0" w:color="auto"/>
      </w:divBdr>
    </w:div>
    <w:div w:id="205115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B7DB2-0043-415E-8835-4775C71D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晶晶 韩</cp:lastModifiedBy>
  <cp:revision>93</cp:revision>
  <dcterms:created xsi:type="dcterms:W3CDTF">2023-05-08T04:23:00Z</dcterms:created>
  <dcterms:modified xsi:type="dcterms:W3CDTF">2023-09-20T10:42:00Z</dcterms:modified>
</cp:coreProperties>
</file>