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jc w:val="center"/>
        <w:rPr>
          <w:rFonts w:ascii="Times New Roman" w:hAnsi="Times New Roman" w:eastAsiaTheme="majorEastAsia"/>
          <w:b/>
          <w:sz w:val="44"/>
          <w:szCs w:val="44"/>
        </w:rPr>
      </w:pPr>
      <w:r>
        <w:rPr>
          <w:rStyle w:val="9"/>
          <w:rFonts w:hint="eastAsia" w:ascii="Times New Roman" w:hAnsi="Times New Roman" w:eastAsiaTheme="majorEastAsia"/>
          <w:sz w:val="44"/>
          <w:szCs w:val="44"/>
          <w:shd w:val="clear" w:color="auto" w:fill="FFFFFF"/>
          <w:lang w:val="en-US" w:eastAsia="zh-CN"/>
        </w:rPr>
        <w:t>厦门</w:t>
      </w:r>
      <w:r>
        <w:rPr>
          <w:rStyle w:val="9"/>
          <w:rFonts w:ascii="Times New Roman" w:hAnsi="Times New Roman" w:eastAsiaTheme="majorEastAsia"/>
          <w:sz w:val="44"/>
          <w:szCs w:val="44"/>
          <w:shd w:val="clear" w:color="auto" w:fill="FFFFFF"/>
        </w:rPr>
        <w:t>银行股份有限公司</w:t>
      </w:r>
    </w:p>
    <w:p>
      <w:pPr>
        <w:pStyle w:val="6"/>
        <w:shd w:val="clear" w:color="auto" w:fill="FFFFFF"/>
        <w:spacing w:beforeAutospacing="0" w:afterAutospacing="0"/>
        <w:jc w:val="center"/>
        <w:rPr>
          <w:rFonts w:ascii="Times New Roman" w:hAnsi="Times New Roman" w:eastAsiaTheme="majorEastAsia"/>
          <w:b/>
          <w:sz w:val="44"/>
          <w:szCs w:val="44"/>
        </w:rPr>
      </w:pPr>
      <w:r>
        <w:rPr>
          <w:rFonts w:ascii="Times New Roman" w:hAnsi="Times New Roman"/>
          <w:b/>
          <w:sz w:val="44"/>
          <w:szCs w:val="44"/>
        </w:rPr>
        <w:t>2023年</w:t>
      </w:r>
      <w:r>
        <w:rPr>
          <w:rFonts w:hint="eastAsia" w:ascii="Times New Roman" w:hAnsi="Times New Roman"/>
          <w:b/>
          <w:sz w:val="44"/>
          <w:szCs w:val="44"/>
        </w:rPr>
        <w:t>半年度</w:t>
      </w:r>
      <w:r>
        <w:rPr>
          <w:rFonts w:ascii="Times New Roman" w:hAnsi="Times New Roman"/>
          <w:b/>
          <w:sz w:val="44"/>
          <w:szCs w:val="44"/>
        </w:rPr>
        <w:t>业绩说明会</w:t>
      </w:r>
      <w:r>
        <w:rPr>
          <w:rStyle w:val="9"/>
          <w:rFonts w:ascii="Times New Roman" w:hAnsi="Times New Roman" w:eastAsiaTheme="majorEastAsia"/>
          <w:sz w:val="44"/>
          <w:szCs w:val="44"/>
          <w:shd w:val="clear" w:color="auto" w:fill="FFFFFF"/>
        </w:rPr>
        <w:t>问答实录</w:t>
      </w:r>
    </w:p>
    <w:p>
      <w:pPr>
        <w:pStyle w:val="6"/>
        <w:shd w:val="clear" w:color="auto" w:fill="FFFFFF"/>
        <w:spacing w:beforeAutospacing="0" w:afterAutospacing="0"/>
        <w:ind w:firstLine="640" w:firstLineChars="200"/>
        <w:rPr>
          <w:rFonts w:ascii="Times New Roman" w:hAnsi="Times New Roman" w:eastAsia="仿宋_GB2312"/>
          <w:sz w:val="32"/>
          <w:szCs w:val="32"/>
          <w:shd w:val="clear" w:color="auto" w:fill="FFFFFF"/>
        </w:rPr>
      </w:pPr>
    </w:p>
    <w:p>
      <w:pPr>
        <w:pStyle w:val="6"/>
        <w:shd w:val="clear" w:color="auto" w:fill="FFFFFF"/>
        <w:spacing w:beforeAutospacing="0" w:afterAutospacing="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时间：</w:t>
      </w:r>
      <w:r>
        <w:rPr>
          <w:rFonts w:hint="eastAsia" w:ascii="Times New Roman" w:hAnsi="Times New Roman" w:eastAsia="仿宋_GB2312"/>
          <w:sz w:val="32"/>
          <w:szCs w:val="32"/>
          <w:shd w:val="clear" w:color="auto" w:fill="FFFFFF"/>
        </w:rPr>
        <w:t>2023年</w:t>
      </w:r>
      <w:r>
        <w:rPr>
          <w:rFonts w:hint="eastAsia" w:ascii="Times New Roman" w:hAnsi="Times New Roman" w:eastAsia="仿宋_GB2312"/>
          <w:sz w:val="32"/>
          <w:szCs w:val="32"/>
          <w:shd w:val="clear" w:color="auto" w:fill="FFFFFF"/>
          <w:lang w:val="en-US" w:eastAsia="zh-CN"/>
        </w:rPr>
        <w:t>9</w:t>
      </w:r>
      <w:r>
        <w:rPr>
          <w:rFonts w:hint="eastAsia"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2</w:t>
      </w:r>
      <w:r>
        <w:rPr>
          <w:rFonts w:hint="eastAsia" w:ascii="Times New Roman" w:hAnsi="Times New Roman" w:eastAsia="仿宋_GB2312"/>
          <w:sz w:val="32"/>
          <w:szCs w:val="32"/>
          <w:shd w:val="clear" w:color="auto" w:fill="FFFFFF"/>
        </w:rPr>
        <w:t>0日（星期三）1</w:t>
      </w:r>
      <w:r>
        <w:rPr>
          <w:rFonts w:hint="eastAsia" w:ascii="Times New Roman" w:hAnsi="Times New Roman" w:eastAsia="仿宋_GB2312"/>
          <w:sz w:val="32"/>
          <w:szCs w:val="32"/>
          <w:shd w:val="clear" w:color="auto" w:fill="FFFFFF"/>
          <w:lang w:val="en-US" w:eastAsia="zh-CN"/>
        </w:rPr>
        <w:t>5</w:t>
      </w:r>
      <w:r>
        <w:rPr>
          <w:rFonts w:hint="eastAsia" w:ascii="Times New Roman" w:hAnsi="Times New Roman" w:eastAsia="仿宋_GB2312"/>
          <w:sz w:val="32"/>
          <w:szCs w:val="32"/>
          <w:shd w:val="clear" w:color="auto" w:fill="FFFFFF"/>
        </w:rPr>
        <w:t>:00-1</w:t>
      </w:r>
      <w:r>
        <w:rPr>
          <w:rFonts w:hint="eastAsia" w:ascii="Times New Roman" w:hAnsi="Times New Roman" w:eastAsia="仿宋_GB2312"/>
          <w:sz w:val="32"/>
          <w:szCs w:val="32"/>
          <w:shd w:val="clear" w:color="auto" w:fill="FFFFFF"/>
          <w:lang w:val="en-US" w:eastAsia="zh-CN"/>
        </w:rPr>
        <w:t>6</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0</w:t>
      </w:r>
      <w:r>
        <w:rPr>
          <w:rFonts w:hint="eastAsia" w:ascii="Times New Roman" w:hAnsi="Times New Roman" w:eastAsia="仿宋_GB2312"/>
          <w:sz w:val="32"/>
          <w:szCs w:val="32"/>
          <w:shd w:val="clear" w:color="auto" w:fill="FFFFFF"/>
        </w:rPr>
        <w:t>0</w:t>
      </w:r>
    </w:p>
    <w:p>
      <w:pPr>
        <w:pStyle w:val="6"/>
        <w:shd w:val="clear" w:color="auto" w:fill="FFFFFF"/>
        <w:spacing w:beforeAutospacing="0" w:afterAutospacing="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地点：</w:t>
      </w:r>
      <w:r>
        <w:rPr>
          <w:rFonts w:ascii="Times New Roman" w:hAnsi="Times New Roman" w:eastAsia="仿宋_GB2312"/>
          <w:sz w:val="32"/>
          <w:szCs w:val="32"/>
          <w:shd w:val="clear" w:color="auto" w:fill="FFFFFF"/>
        </w:rPr>
        <w:t>上证路演中心（网址：http://roadshow.sseinfo.com/）</w:t>
      </w:r>
    </w:p>
    <w:p>
      <w:pPr>
        <w:pStyle w:val="6"/>
        <w:shd w:val="clear" w:color="auto" w:fill="FFFFFF"/>
        <w:spacing w:beforeAutospacing="0" w:afterAutospacing="0"/>
        <w:ind w:firstLine="643" w:firstLineChars="200"/>
        <w:rPr>
          <w:rFonts w:ascii="宋体" w:hAnsi="宋体" w:eastAsia="宋体" w:cs="宋体"/>
        </w:rPr>
      </w:pPr>
      <w:r>
        <w:rPr>
          <w:rFonts w:hint="eastAsia" w:ascii="Times New Roman" w:hAnsi="Times New Roman" w:eastAsia="仿宋_GB2312"/>
          <w:b/>
          <w:bCs/>
          <w:sz w:val="32"/>
          <w:szCs w:val="32"/>
          <w:shd w:val="clear" w:color="auto" w:fill="FFFFFF"/>
        </w:rPr>
        <w:t>参加</w:t>
      </w:r>
      <w:r>
        <w:rPr>
          <w:rFonts w:ascii="Times New Roman" w:hAnsi="Times New Roman" w:eastAsia="仿宋_GB2312"/>
          <w:b/>
          <w:bCs/>
          <w:sz w:val="32"/>
          <w:szCs w:val="32"/>
          <w:shd w:val="clear" w:color="auto" w:fill="FFFFFF"/>
        </w:rPr>
        <w:t>人员：</w:t>
      </w:r>
      <w:r>
        <w:rPr>
          <w:rFonts w:hint="eastAsia" w:ascii="仿宋" w:hAnsi="仿宋" w:eastAsia="仿宋" w:cs="仿宋"/>
          <w:sz w:val="32"/>
          <w:szCs w:val="32"/>
          <w:lang w:val="en-US" w:eastAsia="zh-CN"/>
        </w:rPr>
        <w:t>行长吴昕颢先生、独立董事聂秀峰先生、副行长兼董事会秘书陈蓉蓉女士、计划财务部副总经理（主持工作）宋建腾先生。</w:t>
      </w:r>
    </w:p>
    <w:p>
      <w:pPr>
        <w:pStyle w:val="2"/>
        <w:spacing w:beforeAutospacing="0" w:afterAutospacing="0"/>
        <w:ind w:firstLine="643" w:firstLineChars="200"/>
        <w:rPr>
          <w:rFonts w:hint="default" w:ascii="Times New Roman" w:hAnsi="Times New Roman" w:eastAsia="仿宋_GB2312"/>
          <w:bCs/>
          <w:sz w:val="32"/>
          <w:szCs w:val="32"/>
          <w:shd w:val="clear" w:color="auto" w:fill="FFFFFF"/>
          <w:lang w:bidi="ar"/>
        </w:rPr>
      </w:pPr>
      <w:r>
        <w:rPr>
          <w:rFonts w:hint="default" w:ascii="Times New Roman" w:hAnsi="Times New Roman" w:eastAsia="仿宋_GB2312"/>
          <w:bCs/>
          <w:sz w:val="32"/>
          <w:szCs w:val="32"/>
          <w:shd w:val="clear" w:color="auto" w:fill="FFFFFF"/>
          <w:lang w:bidi="ar"/>
        </w:rPr>
        <w:t>投资者提问及</w:t>
      </w:r>
      <w:r>
        <w:rPr>
          <w:rFonts w:hint="eastAsia" w:ascii="Times New Roman" w:hAnsi="Times New Roman" w:eastAsia="仿宋_GB2312"/>
          <w:bCs/>
          <w:sz w:val="32"/>
          <w:szCs w:val="32"/>
          <w:shd w:val="clear" w:color="auto" w:fill="FFFFFF"/>
          <w:lang w:val="en-US" w:eastAsia="zh-CN" w:bidi="ar"/>
        </w:rPr>
        <w:t>回</w:t>
      </w:r>
      <w:r>
        <w:rPr>
          <w:rFonts w:hint="default" w:ascii="Times New Roman" w:hAnsi="Times New Roman" w:eastAsia="仿宋_GB2312"/>
          <w:bCs/>
          <w:sz w:val="32"/>
          <w:szCs w:val="32"/>
          <w:shd w:val="clear" w:color="auto" w:fill="FFFFFF"/>
          <w:lang w:bidi="ar"/>
        </w:rPr>
        <w:t>复情况如下：</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问题一：1、此前政策表明未来银行的大额再融资会收紧，在此背景下，请问公司申请发行50亿元可转债进展如何？今年能完成发行工作吗？2、作为个人投资者，近期是否可以来公司实地调研?</w:t>
      </w:r>
    </w:p>
    <w:p>
      <w:pPr>
        <w:pStyle w:val="6"/>
        <w:shd w:val="clear" w:color="auto" w:fill="FFFFFF"/>
        <w:spacing w:beforeAutospacing="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回复：</w:t>
      </w:r>
      <w:r>
        <w:rPr>
          <w:rFonts w:hint="eastAsia" w:ascii="仿宋" w:hAnsi="仿宋" w:eastAsia="仿宋" w:cs="仿宋"/>
          <w:sz w:val="32"/>
          <w:szCs w:val="32"/>
          <w:lang w:val="en-US" w:eastAsia="zh-Hans"/>
        </w:rPr>
        <w:t>您好，感谢您的关注。</w:t>
      </w:r>
      <w:r>
        <w:rPr>
          <w:rFonts w:hint="eastAsia" w:ascii="仿宋" w:hAnsi="仿宋" w:eastAsia="仿宋" w:cs="仿宋"/>
          <w:sz w:val="32"/>
          <w:szCs w:val="32"/>
          <w:lang w:val="en-US" w:eastAsia="zh-CN"/>
        </w:rPr>
        <w:t>1、本行50亿元可转债申请目前正在上海证券交易所审核中，上海证券交易所审核通过后，还需获得中国证券监督管理委员会作出同意注册的决定后方可实施，最终发行时间需视监管部门批准时间而定。2、本行欢迎个人投资者来访实地调研，具体可联系本行董事会办公室，电话：0592-5060112，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"mailto:dshbgs@xmbankonline.com。"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dshbgs@xmbankonline.com。</w:t>
      </w:r>
      <w:r>
        <w:rPr>
          <w:rFonts w:hint="eastAsia" w:ascii="仿宋" w:hAnsi="仿宋" w:eastAsia="仿宋" w:cs="仿宋"/>
          <w:sz w:val="32"/>
          <w:szCs w:val="32"/>
          <w:lang w:val="en-US" w:eastAsia="zh-CN"/>
        </w:rPr>
        <w:fldChar w:fldCharType="end"/>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问题二：今年是贵行第五轮三年发展战略规划的“收官之年”，请问贵行对下半年有什么具体的战略规划吗？</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sz w:val="32"/>
          <w:szCs w:val="32"/>
          <w:lang w:val="en-US" w:eastAsia="zh-CN"/>
        </w:rPr>
        <w:t>回复：</w:t>
      </w:r>
      <w:r>
        <w:rPr>
          <w:rFonts w:hint="eastAsia" w:ascii="仿宋" w:hAnsi="仿宋" w:eastAsia="仿宋" w:cs="仿宋"/>
          <w:kern w:val="0"/>
          <w:sz w:val="32"/>
          <w:szCs w:val="32"/>
          <w:lang w:val="en-US" w:eastAsia="zh-Hans" w:bidi="ar-SA"/>
        </w:rPr>
        <w:t>您好，感谢您的关注。下半年，</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将持续围绕“聚焦中小、深耕海西、融汇两岸、打造价值领先的综合金融服务商”的战略愿景，继续坚定执行“做大零售、做强对公、做深两岸、做优资金”的业务发展战略，持续优化资产负债结构。</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Hans" w:bidi="ar-SA"/>
        </w:rPr>
        <w:t>零售业务方面，持续深化推进大零售转型，有计划地补充服务网点，完善零售客群经营体系，持续优化普惠金融信贷工厂2.0，加大普惠信用贷款的营销推广力度，聚焦财富及私行客户，狠抓产品体系、增值服务和队伍培养，奠定牢固未来可持续发展的“基石”。</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Hans" w:bidi="ar-SA"/>
        </w:rPr>
        <w:t>对公业务方面，加强对公专业化经营体系建设，深化绿色金融专营业务体系，不断优化信贷工厂2.0，持续推广供货贷等重点产品，加快发展供应链金融和现金管理业务，完善交易银行服务体系和投行业务模式，构建“商行+投行”、“融资+融智”、银租协同的综合金融服务体系，夯实稳固未来稳健发展的“压舱石”。</w:t>
      </w:r>
    </w:p>
    <w:p>
      <w:pPr>
        <w:pStyle w:val="6"/>
        <w:shd w:val="clear" w:color="auto" w:fill="FFFFFF"/>
        <w:spacing w:beforeAutospacing="0" w:afterAutospacing="0"/>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Hans" w:bidi="ar-SA"/>
        </w:rPr>
        <w:t>两岸金融业务方面，持续优化两岸金融营销体系，构建围绕个人、公司及同业的两岸金融服务体系，打造厦门银行两岸金融服务特色名片。</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问题三：请问贵行的核心竞争优势有哪些？</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本行核心竞争力主要体现在以下六个方面：一是公司治理结构完善；二是发展战略清晰且执行有力；三是小微企业服务能力不断增强；四是两岸金融服务特色鲜明；五是金融市场业务专业多元；六是风险管理体系完善。</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问题四：今年上半年贵行在普惠金融方面的成果如何？</w:t>
      </w:r>
    </w:p>
    <w:p>
      <w:p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您好，感谢您的关注。2023年1-6月，</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持续推进</w:t>
      </w:r>
      <w:r>
        <w:rPr>
          <w:rFonts w:hint="eastAsia" w:ascii="仿宋" w:hAnsi="仿宋" w:eastAsia="仿宋" w:cs="仿宋"/>
          <w:kern w:val="0"/>
          <w:sz w:val="32"/>
          <w:szCs w:val="32"/>
          <w:lang w:val="en-US" w:eastAsia="zh-CN" w:bidi="ar-SA"/>
        </w:rPr>
        <w:t>普惠</w:t>
      </w:r>
      <w:r>
        <w:rPr>
          <w:rFonts w:hint="eastAsia" w:ascii="仿宋" w:hAnsi="仿宋" w:eastAsia="仿宋" w:cs="仿宋"/>
          <w:kern w:val="0"/>
          <w:sz w:val="32"/>
          <w:szCs w:val="32"/>
          <w:lang w:val="en-US" w:eastAsia="zh-Hans" w:bidi="ar-SA"/>
        </w:rPr>
        <w:t>金融服务工作，保持</w:t>
      </w:r>
      <w:r>
        <w:rPr>
          <w:rFonts w:hint="eastAsia" w:ascii="仿宋" w:hAnsi="仿宋" w:eastAsia="仿宋" w:cs="仿宋"/>
          <w:kern w:val="0"/>
          <w:sz w:val="32"/>
          <w:szCs w:val="32"/>
          <w:lang w:val="en-US" w:eastAsia="zh-CN" w:bidi="ar-SA"/>
        </w:rPr>
        <w:t>普惠</w:t>
      </w:r>
      <w:r>
        <w:rPr>
          <w:rFonts w:hint="eastAsia" w:ascii="仿宋" w:hAnsi="仿宋" w:eastAsia="仿宋" w:cs="仿宋"/>
          <w:kern w:val="0"/>
          <w:sz w:val="32"/>
          <w:szCs w:val="32"/>
          <w:lang w:val="en-US" w:eastAsia="zh-Hans" w:bidi="ar-SA"/>
        </w:rPr>
        <w:t>金融服务增量扩面态势，从组织保障、考核保障、流程建设、产品推动、系统建设五大方面着手，助力</w:t>
      </w:r>
      <w:r>
        <w:rPr>
          <w:rFonts w:hint="eastAsia" w:ascii="仿宋" w:hAnsi="仿宋" w:eastAsia="仿宋" w:cs="仿宋"/>
          <w:kern w:val="0"/>
          <w:sz w:val="32"/>
          <w:szCs w:val="32"/>
          <w:lang w:val="en-US" w:eastAsia="zh-CN" w:bidi="ar-SA"/>
        </w:rPr>
        <w:t>普惠</w:t>
      </w:r>
      <w:r>
        <w:rPr>
          <w:rFonts w:hint="eastAsia" w:ascii="仿宋" w:hAnsi="仿宋" w:eastAsia="仿宋" w:cs="仿宋"/>
          <w:kern w:val="0"/>
          <w:sz w:val="32"/>
          <w:szCs w:val="32"/>
          <w:lang w:val="en-US" w:eastAsia="zh-Hans" w:bidi="ar-SA"/>
        </w:rPr>
        <w:t>金融服务工作行稳致远。截至2023年6月末，</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普惠型小微企业贷款余额665.17亿元，较年初增加54.77亿元，增幅8.97%，普惠型小微企业贷款增速保持高于全行各项贷款增速，普惠型小微企业贷款客户数较年初增幅为7.64%，普惠“两增”成效显著。</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问题五：近年来，请问贵行在助力实体经济</w:t>
      </w:r>
      <w:bookmarkStart w:id="0" w:name="_GoBack"/>
      <w:bookmarkEnd w:id="0"/>
      <w:r>
        <w:rPr>
          <w:rFonts w:hint="eastAsia" w:ascii="仿宋" w:hAnsi="仿宋" w:eastAsia="仿宋" w:cs="仿宋"/>
          <w:b/>
          <w:bCs/>
          <w:sz w:val="32"/>
          <w:szCs w:val="32"/>
          <w:lang w:val="en-US" w:eastAsia="zh-CN"/>
        </w:rPr>
        <w:t>方面有何举措？</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在经营过程中</w:t>
      </w:r>
      <w:r>
        <w:rPr>
          <w:rFonts w:hint="eastAsia" w:ascii="仿宋" w:hAnsi="仿宋" w:eastAsia="仿宋" w:cs="仿宋"/>
          <w:kern w:val="0"/>
          <w:sz w:val="32"/>
          <w:szCs w:val="32"/>
          <w:lang w:val="en-US" w:eastAsia="zh-CN" w:bidi="ar-SA"/>
        </w:rPr>
        <w:t>不断优化客群结构，提升服务实体经济能力，聚焦绿色低碳、普惠金融、科技创新、乡村振兴等政策导向领域。截至2023年6月末，本行普惠型小微企业贷款余额665.17亿元，增幅8.97%；绿色信贷余额59.73亿元，较年初增幅44.59%；高新贷专案客户贷款余额68.69亿元，较年初增幅12.46%；普惠涉农贷款余额35.16亿元，较年初增幅12.53%。</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问题六：您好！请问贵行能详细介绍一下近年来两岸金融业务的特色与亮点吗？未来具体有哪些战略举措？看到年报里披露数据较少，能否提供业务数据支撑？</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多年来依托台资股东背景及区位优势，围绕个人、公司及同业构建全面的两岸金融业务体系，目前是福建省台企授信户数最多、针对台胞发放信用卡数量最多的金融机构。</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从总行、分行到支行搭建了完善的两岸金融服务组织架构，设立台商金融部、台商业务部等管理部门和台商专营团队、对台特色支行，为台胞台企提供专业化服务；创新推出薪速汇、资金大三通、两岸通速汇、台胞信用卡、台农贷、台商税易贷、台商流水贷等特色产品；与多家台湾银行同业建立业务关系，开展外汇及衍生品业务，与在陆台资银行合作为台资企业提供了银团贷款，切实保持并提升两岸金融业务的市场优势。截至2023年6月30日，</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台企客户数相比年初增长17%；台企授信户数相比年初增长14%；台胞客户数相比年初增长8%；台胞信用卡发卡数相比年初增长9%；台胞金融资产余额相比年初增长6%。</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问题七：厦门银行大零售转型有哪些措施？成效如何？</w:t>
      </w:r>
    </w:p>
    <w:p>
      <w:pPr>
        <w:pStyle w:val="6"/>
        <w:shd w:val="clear" w:color="auto" w:fill="FFFFFF"/>
        <w:spacing w:beforeAutospacing="0" w:afterAutospacing="0"/>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围绕产品、客户、服务、渠道链条夯实大零售转型基础，坚决贯彻大零售战略转型，聚焦战略规划和项目，总体经营策略围绕健全产品体系、深耕客户经营、细化服务模式、提升渠道能力、加强科技赋能等方面，在优化业务结构、改善客群品质、提升客户体验、巩固合规管理等方面取得显著成果，也在打造具有品牌美誉度和客户体验度的“零售”精品银行的道路上更进一步。截至2023年6月末，</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管理个人金融资产932.08亿元，较上年末增长47.58亿元，增幅5.38%;个人存款余额604.48亿元，增幅9.13%。</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问题八：在服务两岸金融方面，厦门银行有什么独特优势?</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多年来依托台资股东背景及区位优势，围绕个人、公司及同业构建全面的两岸金融业务体系，目前是福建省台企授信户数最多、针对台胞发放信用卡数量最多的金融机构。</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从总行、分行到支行搭建了完善的两岸金融服务组织架构，设立台商金融部、台商业务部等管理部门和台商专营团队、对台特色支行，为台胞台企提供专业化服务；创新推出薪速汇、资金大三通、两岸通速汇、台胞信用卡、台农贷、台商税易贷、台商流水贷等特色产品；与多家台湾银行同业建立业务关系，开展外汇及衍生品业务，与在陆台资银行合作为台资企业提供了银团贷款，切实保持并提升两岸金融业务的市场优势。</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Hans" w:bidi="ar-SA"/>
        </w:rPr>
        <w:t>未来，</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将围绕个人、公司及同业构建全面的两岸金融业务体系，持续创新台企台胞专属产品和服务，推动两岸交流合作，实现客户覆盖度和市场优势的持续提升。</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问题九：在进一步发展绿色金融方面，厦门银行有什么措施？</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将绿色金融发展纳入全行战略任务，由绿色贷款发展进一步深化至绿色金融发展。</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Hans" w:bidi="ar-SA"/>
        </w:rPr>
        <w:t>绿色金融体系建设方面，根据银保监《银行业保险业绿色金融指引》，形成《绿色金融工作方案》并明确部门职责分工，从组织管理、制度及能力建设、流程管理、内控管理及信息披露等方面，完善行内绿色金融体系建设及业务发展。各分支机构形成《2023年度绿色金融工作方案》，落实分支机构有序、合理地开展绿色金融业务。</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Hans" w:bidi="ar-SA"/>
        </w:rPr>
        <w:t>绿色信贷业务营销方面，充分利用碳减排支持工具、绿债资金提升项目贷款营销；组织新上任团队长、各分行绿色金融PS、客户经理等绿色经办人员专场培训，提升绿色信贷营销动能及经营能力；重点营销本行优势产品“光伏贷”以及绿色建筑、园林绿化、资源循环利用等业务占比较高的绿色信贷领域；截至2023年6月末，</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绿色信贷余额（人行口径）59.73亿元，较年初增幅44.59%；已累计申请碳减排支持工具6,383.61万元，实现碳减排11,273.75吨，成为福建省内碳减排贷款投放金额和笔数双第一的地方法人金融机构。</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问题十：2023年上半年贵行各层级各分支机构数量和地区分部情况如何？</w:t>
      </w:r>
    </w:p>
    <w:p>
      <w:p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您好，感谢您的提问。</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秉持加快回归本源、服务中小、服务本地居民的理念，网点建设和布局以补充空白区域为主，稳步推进网点建设，上半年开业5家新网点。截至2023年6月30日，</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共有9家分行，2家专营机构，104家支行和1家总行营业部。其中，厦门地区设有支行38家，总行营业部1家；在福州、泉州、重庆、漳州、莆田、南平、宁德、三明、龙岩9地各设有1家分行，合计设有支行66家；在厦门、福州2地分别设有1家专营机构。</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问题十一：您好！请问贵行今年上半年资产出现下滑是什么原因？未来全行资负结构有何调整？可以谈谈趋势如何？</w:t>
      </w:r>
    </w:p>
    <w:p>
      <w:p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回复：</w:t>
      </w:r>
      <w:r>
        <w:rPr>
          <w:rFonts w:hint="default" w:ascii="仿宋" w:hAnsi="仿宋" w:eastAsia="仿宋" w:cs="仿宋"/>
          <w:kern w:val="0"/>
          <w:sz w:val="32"/>
          <w:szCs w:val="32"/>
          <w:lang w:val="en-US" w:eastAsia="zh-CN" w:bidi="ar-SA"/>
        </w:rPr>
        <w:t>截至2023年6月末，</w:t>
      </w:r>
      <w:r>
        <w:rPr>
          <w:rFonts w:hint="eastAsia" w:ascii="仿宋" w:hAnsi="仿宋" w:eastAsia="仿宋" w:cs="仿宋"/>
          <w:kern w:val="0"/>
          <w:sz w:val="32"/>
          <w:szCs w:val="32"/>
          <w:lang w:val="en-US" w:eastAsia="zh-CN" w:bidi="ar-SA"/>
        </w:rPr>
        <w:t>本行</w:t>
      </w:r>
      <w:r>
        <w:rPr>
          <w:rFonts w:hint="default" w:ascii="仿宋" w:hAnsi="仿宋" w:eastAsia="仿宋" w:cs="仿宋"/>
          <w:kern w:val="0"/>
          <w:sz w:val="32"/>
          <w:szCs w:val="32"/>
          <w:lang w:val="en-US" w:eastAsia="zh-CN" w:bidi="ar-SA"/>
        </w:rPr>
        <w:t>总资产较上年末下降4.93%，</w:t>
      </w:r>
      <w:r>
        <w:rPr>
          <w:rFonts w:hint="eastAsia" w:ascii="仿宋" w:hAnsi="仿宋" w:eastAsia="仿宋" w:cs="仿宋"/>
          <w:kern w:val="0"/>
          <w:sz w:val="32"/>
          <w:szCs w:val="32"/>
          <w:lang w:val="en-US" w:eastAsia="zh-CN" w:bidi="ar-SA"/>
        </w:rPr>
        <w:t>本行</w:t>
      </w:r>
      <w:r>
        <w:rPr>
          <w:rFonts w:hint="default" w:ascii="仿宋" w:hAnsi="仿宋" w:eastAsia="仿宋" w:cs="仿宋"/>
          <w:kern w:val="0"/>
          <w:sz w:val="32"/>
          <w:szCs w:val="32"/>
          <w:lang w:val="en-US" w:eastAsia="zh-CN" w:bidi="ar-SA"/>
        </w:rPr>
        <w:t>致力于持续优化资产负债结构，提升优质资产占比，将资源聚焦于支持实体经济，贷款占总资产比例较上年末增长3.05个百分点；截至2023年6月末，本行负债较上年末下降5.57%，2023年上半年</w:t>
      </w:r>
      <w:r>
        <w:rPr>
          <w:rFonts w:hint="eastAsia" w:ascii="仿宋" w:hAnsi="仿宋" w:eastAsia="仿宋" w:cs="仿宋"/>
          <w:kern w:val="0"/>
          <w:sz w:val="32"/>
          <w:szCs w:val="32"/>
          <w:lang w:val="en-US" w:eastAsia="zh-CN" w:bidi="ar-SA"/>
        </w:rPr>
        <w:t>本行</w:t>
      </w:r>
      <w:r>
        <w:rPr>
          <w:rFonts w:hint="default" w:ascii="仿宋" w:hAnsi="仿宋" w:eastAsia="仿宋" w:cs="仿宋"/>
          <w:kern w:val="0"/>
          <w:sz w:val="32"/>
          <w:szCs w:val="32"/>
          <w:lang w:val="en-US" w:eastAsia="zh-CN" w:bidi="ar-SA"/>
        </w:rPr>
        <w:t>积极改善存款结构，压降高息存款，提高存款稳定性，截至</w:t>
      </w:r>
      <w:r>
        <w:rPr>
          <w:rFonts w:hint="eastAsia" w:ascii="仿宋" w:hAnsi="仿宋" w:eastAsia="仿宋" w:cs="仿宋"/>
          <w:kern w:val="0"/>
          <w:sz w:val="32"/>
          <w:szCs w:val="32"/>
          <w:lang w:val="en-US" w:eastAsia="zh-CN" w:bidi="ar-SA"/>
        </w:rPr>
        <w:t>2023年</w:t>
      </w:r>
      <w:r>
        <w:rPr>
          <w:rFonts w:hint="default" w:ascii="仿宋" w:hAnsi="仿宋" w:eastAsia="仿宋" w:cs="仿宋"/>
          <w:kern w:val="0"/>
          <w:sz w:val="32"/>
          <w:szCs w:val="32"/>
          <w:lang w:val="en-US" w:eastAsia="zh-CN" w:bidi="ar-SA"/>
        </w:rPr>
        <w:t>6月末结构性存款及保证金存款总额较上年末下降34.94%。</w:t>
      </w:r>
      <w:r>
        <w:rPr>
          <w:rFonts w:hint="eastAsia" w:ascii="仿宋" w:hAnsi="仿宋" w:eastAsia="仿宋" w:cs="仿宋"/>
          <w:kern w:val="0"/>
          <w:sz w:val="32"/>
          <w:szCs w:val="32"/>
          <w:lang w:val="en-US" w:eastAsia="zh-CN" w:bidi="ar-SA"/>
        </w:rPr>
        <w:t>2023年下</w:t>
      </w:r>
      <w:r>
        <w:rPr>
          <w:rFonts w:hint="default" w:ascii="仿宋" w:hAnsi="仿宋" w:eastAsia="仿宋" w:cs="仿宋"/>
          <w:kern w:val="0"/>
          <w:sz w:val="32"/>
          <w:szCs w:val="32"/>
          <w:lang w:val="en-US" w:eastAsia="zh-CN" w:bidi="ar-SA"/>
        </w:rPr>
        <w:t>半年，</w:t>
      </w:r>
      <w:r>
        <w:rPr>
          <w:rFonts w:hint="eastAsia" w:ascii="仿宋" w:hAnsi="仿宋" w:eastAsia="仿宋" w:cs="仿宋"/>
          <w:kern w:val="0"/>
          <w:sz w:val="32"/>
          <w:szCs w:val="32"/>
          <w:lang w:val="en-US" w:eastAsia="zh-CN" w:bidi="ar-SA"/>
        </w:rPr>
        <w:t>本行</w:t>
      </w:r>
      <w:r>
        <w:rPr>
          <w:rFonts w:hint="default" w:ascii="仿宋" w:hAnsi="仿宋" w:eastAsia="仿宋" w:cs="仿宋"/>
          <w:kern w:val="0"/>
          <w:sz w:val="32"/>
          <w:szCs w:val="32"/>
          <w:lang w:val="en-US" w:eastAsia="zh-CN" w:bidi="ar-SA"/>
        </w:rPr>
        <w:t>将持续深化经营转型改革，兼顾结构调整和规模增长两方面需求，实现量的合理增长与质的有效提升，持续优化全行资负结构，推进高质量发展。</w:t>
      </w:r>
    </w:p>
    <w:p>
      <w:pPr>
        <w:pStyle w:val="6"/>
        <w:shd w:val="clear" w:color="auto" w:fill="FFFFFF"/>
        <w:spacing w:beforeAutospacing="0" w:afterAutospacing="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问题十二：请简要介绍一下今年上半年贵行的整体业绩效益如何？贵行资产和负债均有下滑，请问什么原因？</w:t>
      </w:r>
    </w:p>
    <w:p>
      <w:pPr>
        <w:ind w:firstLine="640" w:firstLineChars="200"/>
        <w:rPr>
          <w:rFonts w:hint="eastAsia" w:ascii="仿宋" w:hAnsi="仿宋" w:eastAsia="仿宋" w:cs="仿宋"/>
          <w:kern w:val="0"/>
          <w:sz w:val="32"/>
          <w:szCs w:val="32"/>
          <w:lang w:val="en-US" w:eastAsia="zh-Hans" w:bidi="ar-SA"/>
        </w:rPr>
      </w:pPr>
      <w:r>
        <w:rPr>
          <w:rFonts w:hint="eastAsia" w:ascii="仿宋" w:hAnsi="仿宋" w:eastAsia="仿宋" w:cs="仿宋"/>
          <w:kern w:val="0"/>
          <w:sz w:val="32"/>
          <w:szCs w:val="32"/>
          <w:lang w:val="en-US" w:eastAsia="zh-CN" w:bidi="ar-SA"/>
        </w:rPr>
        <w:t>回复：</w:t>
      </w:r>
      <w:r>
        <w:rPr>
          <w:rFonts w:hint="eastAsia" w:ascii="仿宋" w:hAnsi="仿宋" w:eastAsia="仿宋" w:cs="仿宋"/>
          <w:kern w:val="0"/>
          <w:sz w:val="32"/>
          <w:szCs w:val="32"/>
          <w:lang w:val="en-US" w:eastAsia="zh-Hans" w:bidi="ar-SA"/>
        </w:rPr>
        <w:t>您好，感谢您的关注。今年上半年，</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持续推进经营转型变革，不断优化业务结构，加大战略转型步伐，经营绩效保持稳中向好。今年1-6月，</w:t>
      </w:r>
      <w:r>
        <w:rPr>
          <w:rFonts w:hint="eastAsia" w:ascii="仿宋" w:hAnsi="仿宋" w:eastAsia="仿宋" w:cs="仿宋"/>
          <w:kern w:val="0"/>
          <w:sz w:val="32"/>
          <w:szCs w:val="32"/>
          <w:lang w:val="en-US" w:eastAsia="zh-CN" w:bidi="ar-SA"/>
        </w:rPr>
        <w:t>本行</w:t>
      </w:r>
      <w:r>
        <w:rPr>
          <w:rFonts w:hint="eastAsia" w:ascii="仿宋" w:hAnsi="仿宋" w:eastAsia="仿宋" w:cs="仿宋"/>
          <w:kern w:val="0"/>
          <w:sz w:val="32"/>
          <w:szCs w:val="32"/>
          <w:lang w:val="en-US" w:eastAsia="zh-Hans" w:bidi="ar-SA"/>
        </w:rPr>
        <w:t>实现营业收入29.58亿元，同比增长3.60%，实现利润总额16.47亿元，同比增长26.48%，净利润14.75亿元，同比增长16.90%，归属于上市公司股东的净利润14.28亿元，同比增长15.92%，加权平均净资产收益率（ROE）、总资产收益率（ROA）分别为6.14%、0.41%，较上年同期分别提升0.56个百分点、0.04个百分点。</w:t>
      </w:r>
    </w:p>
    <w:p>
      <w:pPr>
        <w:ind w:firstLine="640" w:firstLineChars="200"/>
        <w:rPr>
          <w:rFonts w:hint="eastAsia" w:ascii="仿宋" w:hAnsi="仿宋" w:eastAsia="仿宋" w:cs="仿宋"/>
          <w:kern w:val="0"/>
          <w:sz w:val="32"/>
          <w:szCs w:val="32"/>
          <w:lang w:val="en-US" w:eastAsia="zh-Hans" w:bidi="ar-SA"/>
        </w:rPr>
      </w:pPr>
      <w:r>
        <w:rPr>
          <w:rFonts w:hint="default" w:ascii="仿宋" w:hAnsi="仿宋" w:eastAsia="仿宋" w:cs="仿宋"/>
          <w:kern w:val="0"/>
          <w:sz w:val="32"/>
          <w:szCs w:val="32"/>
          <w:lang w:val="en-US" w:eastAsia="zh-CN" w:bidi="ar-SA"/>
        </w:rPr>
        <w:t>截至2023年6月末，</w:t>
      </w:r>
      <w:r>
        <w:rPr>
          <w:rFonts w:hint="eastAsia" w:ascii="仿宋" w:hAnsi="仿宋" w:eastAsia="仿宋" w:cs="仿宋"/>
          <w:kern w:val="0"/>
          <w:sz w:val="32"/>
          <w:szCs w:val="32"/>
          <w:lang w:val="en-US" w:eastAsia="zh-CN" w:bidi="ar-SA"/>
        </w:rPr>
        <w:t>本行</w:t>
      </w:r>
      <w:r>
        <w:rPr>
          <w:rFonts w:hint="default" w:ascii="仿宋" w:hAnsi="仿宋" w:eastAsia="仿宋" w:cs="仿宋"/>
          <w:kern w:val="0"/>
          <w:sz w:val="32"/>
          <w:szCs w:val="32"/>
          <w:lang w:val="en-US" w:eastAsia="zh-CN" w:bidi="ar-SA"/>
        </w:rPr>
        <w:t>总资产较上年末下降4.93%，</w:t>
      </w:r>
      <w:r>
        <w:rPr>
          <w:rFonts w:hint="eastAsia" w:ascii="仿宋" w:hAnsi="仿宋" w:eastAsia="仿宋" w:cs="仿宋"/>
          <w:kern w:val="0"/>
          <w:sz w:val="32"/>
          <w:szCs w:val="32"/>
          <w:lang w:val="en-US" w:eastAsia="zh-CN" w:bidi="ar-SA"/>
        </w:rPr>
        <w:t>本行</w:t>
      </w:r>
      <w:r>
        <w:rPr>
          <w:rFonts w:hint="default" w:ascii="仿宋" w:hAnsi="仿宋" w:eastAsia="仿宋" w:cs="仿宋"/>
          <w:kern w:val="0"/>
          <w:sz w:val="32"/>
          <w:szCs w:val="32"/>
          <w:lang w:val="en-US" w:eastAsia="zh-CN" w:bidi="ar-SA"/>
        </w:rPr>
        <w:t>致力于持续优化资产负债结构，提升优质资产占比，将资源聚焦于支持实体经济，贷款占总资产比例较上年末增长3.05个百分点；截至2023年6月末，本行负债较上年末下降5.57%，2023年上半年</w:t>
      </w:r>
      <w:r>
        <w:rPr>
          <w:rFonts w:hint="eastAsia" w:ascii="仿宋" w:hAnsi="仿宋" w:eastAsia="仿宋" w:cs="仿宋"/>
          <w:kern w:val="0"/>
          <w:sz w:val="32"/>
          <w:szCs w:val="32"/>
          <w:lang w:val="en-US" w:eastAsia="zh-CN" w:bidi="ar-SA"/>
        </w:rPr>
        <w:t>本行</w:t>
      </w:r>
      <w:r>
        <w:rPr>
          <w:rFonts w:hint="default" w:ascii="仿宋" w:hAnsi="仿宋" w:eastAsia="仿宋" w:cs="仿宋"/>
          <w:kern w:val="0"/>
          <w:sz w:val="32"/>
          <w:szCs w:val="32"/>
          <w:lang w:val="en-US" w:eastAsia="zh-CN" w:bidi="ar-SA"/>
        </w:rPr>
        <w:t>积极改善存款结构，压降高息存款，提高存款稳定性，截至</w:t>
      </w:r>
      <w:r>
        <w:rPr>
          <w:rFonts w:hint="eastAsia" w:ascii="仿宋" w:hAnsi="仿宋" w:eastAsia="仿宋" w:cs="仿宋"/>
          <w:kern w:val="0"/>
          <w:sz w:val="32"/>
          <w:szCs w:val="32"/>
          <w:lang w:val="en-US" w:eastAsia="zh-CN" w:bidi="ar-SA"/>
        </w:rPr>
        <w:t>2023年</w:t>
      </w:r>
      <w:r>
        <w:rPr>
          <w:rFonts w:hint="default" w:ascii="仿宋" w:hAnsi="仿宋" w:eastAsia="仿宋" w:cs="仿宋"/>
          <w:kern w:val="0"/>
          <w:sz w:val="32"/>
          <w:szCs w:val="32"/>
          <w:lang w:val="en-US" w:eastAsia="zh-CN" w:bidi="ar-SA"/>
        </w:rPr>
        <w:t>6月末结构性存款及保证金存款总额较上年末下降34.94%。</w:t>
      </w:r>
    </w:p>
    <w:p>
      <w:pPr>
        <w:ind w:firstLine="640" w:firstLineChars="200"/>
        <w:rPr>
          <w:rFonts w:hint="default" w:ascii="仿宋" w:hAnsi="仿宋" w:eastAsia="仿宋" w:cs="仿宋"/>
          <w:kern w:val="0"/>
          <w:sz w:val="32"/>
          <w:szCs w:val="32"/>
          <w:lang w:val="en-US" w:eastAsia="zh-CN" w:bidi="ar-SA"/>
        </w:rPr>
      </w:pPr>
    </w:p>
    <w:p>
      <w:pPr>
        <w:ind w:firstLine="640" w:firstLineChars="200"/>
        <w:rPr>
          <w:rFonts w:hint="default" w:ascii="仿宋" w:hAnsi="仿宋" w:eastAsia="仿宋" w:cs="仿宋"/>
          <w:kern w:val="0"/>
          <w:sz w:val="32"/>
          <w:szCs w:val="32"/>
          <w:lang w:val="en-US" w:eastAsia="zh-CN" w:bidi="ar-SA"/>
        </w:rPr>
      </w:pPr>
    </w:p>
    <w:p>
      <w:pPr>
        <w:ind w:firstLine="640" w:firstLineChars="200"/>
        <w:rPr>
          <w:rFonts w:hint="default" w:ascii="仿宋" w:hAnsi="仿宋" w:eastAsia="仿宋" w:cs="仿宋"/>
          <w:kern w:val="0"/>
          <w:sz w:val="32"/>
          <w:szCs w:val="32"/>
          <w:lang w:val="en-US" w:eastAsia="zh-Hans" w:bidi="ar-SA"/>
        </w:rPr>
      </w:pPr>
    </w:p>
    <w:sectPr>
      <w:footerReference r:id="rId3" w:type="default"/>
      <w:pgSz w:w="11906" w:h="16838"/>
      <w:pgMar w:top="1701" w:right="1417" w:bottom="1701" w:left="141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051352569"/>
    </w:sdtPr>
    <w:sdtEndPr>
      <w:rPr>
        <w:rFonts w:ascii="Times New Roman" w:hAnsi="Times New Roman" w:cs="Times New Roman"/>
      </w:rPr>
    </w:sdtEndPr>
    <w:sdtContent>
      <w:p>
        <w:pPr>
          <w:pStyle w:val="3"/>
          <w:jc w:val="center"/>
        </w:pPr>
        <w:r>
          <w:rPr>
            <w:rFonts w:ascii="Times New Roman" w:hAnsi="Times New Roman" w:cs="Times New Roman"/>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Cs w:val="21"/>
          </w:rPr>
          <w:fldChar w:fldCharType="separate"/>
        </w:r>
        <w:r>
          <w:rPr>
            <w:rFonts w:ascii="Times New Roman" w:hAnsi="Times New Roman" w:cs="Times New Roman"/>
            <w:sz w:val="21"/>
            <w:szCs w:val="21"/>
            <w:lang w:val="zh-CN"/>
          </w:rPr>
          <w:t>2</w:t>
        </w:r>
        <w:r>
          <w:rPr>
            <w:rFonts w:ascii="Times New Roman" w:hAnsi="Times New Roman" w:cs="Times New Roman"/>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7E"/>
    <w:rsid w:val="00262597"/>
    <w:rsid w:val="002E3EDC"/>
    <w:rsid w:val="00336DDB"/>
    <w:rsid w:val="003D767E"/>
    <w:rsid w:val="00481571"/>
    <w:rsid w:val="005C3B3C"/>
    <w:rsid w:val="005F0004"/>
    <w:rsid w:val="006B77C1"/>
    <w:rsid w:val="006D0180"/>
    <w:rsid w:val="007607EB"/>
    <w:rsid w:val="007B721D"/>
    <w:rsid w:val="00B00922"/>
    <w:rsid w:val="00CB472E"/>
    <w:rsid w:val="00CE23E7"/>
    <w:rsid w:val="054E12BC"/>
    <w:rsid w:val="05A465CD"/>
    <w:rsid w:val="094223DD"/>
    <w:rsid w:val="0A9E4FD4"/>
    <w:rsid w:val="0ADD1AB6"/>
    <w:rsid w:val="10C95A18"/>
    <w:rsid w:val="1154707D"/>
    <w:rsid w:val="12F061DB"/>
    <w:rsid w:val="13AD3831"/>
    <w:rsid w:val="13E06310"/>
    <w:rsid w:val="162D115D"/>
    <w:rsid w:val="16A41E8D"/>
    <w:rsid w:val="229C04FD"/>
    <w:rsid w:val="2BE94E44"/>
    <w:rsid w:val="2D8F0A71"/>
    <w:rsid w:val="310F5189"/>
    <w:rsid w:val="3308255F"/>
    <w:rsid w:val="33DF2DA8"/>
    <w:rsid w:val="34FD7E90"/>
    <w:rsid w:val="355F4EFC"/>
    <w:rsid w:val="359B4577"/>
    <w:rsid w:val="37B14F13"/>
    <w:rsid w:val="3CCC4F50"/>
    <w:rsid w:val="3F6E7BC4"/>
    <w:rsid w:val="40852F1E"/>
    <w:rsid w:val="43510169"/>
    <w:rsid w:val="491765A9"/>
    <w:rsid w:val="4C685F90"/>
    <w:rsid w:val="4D0604C5"/>
    <w:rsid w:val="4DA76772"/>
    <w:rsid w:val="4FD028FF"/>
    <w:rsid w:val="54D223F4"/>
    <w:rsid w:val="5DC07154"/>
    <w:rsid w:val="5ED2189E"/>
    <w:rsid w:val="613F3EE8"/>
    <w:rsid w:val="620F2314"/>
    <w:rsid w:val="62CF0997"/>
    <w:rsid w:val="6F2E7DC6"/>
    <w:rsid w:val="70F00CFE"/>
    <w:rsid w:val="724F4088"/>
    <w:rsid w:val="7892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99"/>
    <w:rPr>
      <w:rFonts w:asciiTheme="minorHAnsi" w:hAnsiTheme="minorHAnsi" w:eastAsiaTheme="minorEastAsia" w:cstheme="minorBidi"/>
      <w:kern w:val="2"/>
      <w:sz w:val="18"/>
      <w:szCs w:val="18"/>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424</Words>
  <Characters>2417</Characters>
  <Lines>20</Lines>
  <Paragraphs>5</Paragraphs>
  <TotalTime>10</TotalTime>
  <ScaleCrop>false</ScaleCrop>
  <LinksUpToDate>false</LinksUpToDate>
  <CharactersWithSpaces>2836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2021-09-06T08:26:00Z</dcterms:created>
  <dc:creator>Administrator</dc:creator>
  <cp:lastModifiedBy>Administrator</cp:lastModifiedBy>
  <cp:lastPrinted>2023-08-30T11:38:00Z</cp:lastPrinted>
  <dcterms:modified xsi:type="dcterms:W3CDTF">2023-09-20T09:18:47Z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97A524EC01D344BCB4C86A4293DB4B0C</vt:lpwstr>
  </property>
</Properties>
</file>