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84" w:rsidRDefault="00E04412" w:rsidP="00E04412">
      <w:pPr>
        <w:widowControl/>
        <w:spacing w:afterLines="50" w:after="156" w:line="480" w:lineRule="auto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证券</w:t>
      </w:r>
      <w:r w:rsidR="00682DEA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代码：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688679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                                  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证券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简称：通源环境</w:t>
      </w:r>
    </w:p>
    <w:p w:rsidR="00E04412" w:rsidRPr="00E04412" w:rsidRDefault="005411B1" w:rsidP="005411B1">
      <w:pPr>
        <w:widowControl/>
        <w:tabs>
          <w:tab w:val="center" w:pos="4153"/>
          <w:tab w:val="right" w:pos="8306"/>
        </w:tabs>
        <w:spacing w:line="480" w:lineRule="auto"/>
        <w:jc w:val="left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  <w:lang w:bidi="ar"/>
        </w:rPr>
        <w:tab/>
      </w:r>
      <w:r w:rsidR="00E04412" w:rsidRPr="00E04412">
        <w:rPr>
          <w:rFonts w:ascii="Times New Roman" w:eastAsia="黑体" w:hAnsi="Times New Roman" w:cs="Times New Roman" w:hint="eastAsia"/>
          <w:bCs/>
          <w:color w:val="000000"/>
          <w:kern w:val="0"/>
          <w:sz w:val="30"/>
          <w:szCs w:val="30"/>
          <w:lang w:bidi="ar"/>
        </w:rPr>
        <w:t>安徽省</w:t>
      </w:r>
      <w:r w:rsidR="00E04412" w:rsidRPr="00E04412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  <w:lang w:bidi="ar"/>
        </w:rPr>
        <w:t>通源环境节能股份有限公司</w:t>
      </w:r>
      <w:r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  <w:lang w:bidi="ar"/>
        </w:rPr>
        <w:tab/>
      </w:r>
    </w:p>
    <w:p w:rsidR="00AB0784" w:rsidRDefault="00682DEA">
      <w:pPr>
        <w:widowControl/>
        <w:spacing w:line="480" w:lineRule="auto"/>
        <w:jc w:val="center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  <w:lang w:bidi="ar"/>
        </w:rPr>
        <w:t>投资者关系活动记录表</w:t>
      </w:r>
    </w:p>
    <w:p w:rsidR="00AB0784" w:rsidRDefault="00E04412" w:rsidP="00E04412">
      <w:pPr>
        <w:widowControl/>
        <w:spacing w:line="480" w:lineRule="auto"/>
        <w:ind w:right="480"/>
        <w:jc w:val="center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 xml:space="preserve">                                            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    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 xml:space="preserve"> </w:t>
      </w:r>
      <w:r w:rsidR="00682DEA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编号：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2023-001</w:t>
      </w:r>
    </w:p>
    <w:tbl>
      <w:tblPr>
        <w:tblStyle w:val="a5"/>
        <w:tblW w:w="4998" w:type="pct"/>
        <w:tblInd w:w="1" w:type="dxa"/>
        <w:tblLook w:val="04A0" w:firstRow="1" w:lastRow="0" w:firstColumn="1" w:lastColumn="0" w:noHBand="0" w:noVBand="1"/>
      </w:tblPr>
      <w:tblGrid>
        <w:gridCol w:w="1978"/>
        <w:gridCol w:w="6541"/>
      </w:tblGrid>
      <w:tr w:rsidR="00AB0784" w:rsidTr="00E9354D">
        <w:trPr>
          <w:trHeight w:val="1445"/>
        </w:trPr>
        <w:tc>
          <w:tcPr>
            <w:tcW w:w="1161" w:type="pct"/>
            <w:vAlign w:val="center"/>
          </w:tcPr>
          <w:p w:rsidR="00AB0784" w:rsidRDefault="00682DE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3838" w:type="pct"/>
          </w:tcPr>
          <w:p w:rsidR="00AB0784" w:rsidRDefault="00E0441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Wingdings 2" w:eastAsia="宋体" w:hAnsi="Wingdings 2" w:cs="Wingdings 2"/>
                <w:sz w:val="24"/>
              </w:rPr>
              <w:sym w:font="Wingdings 2" w:char="F0A2"/>
            </w:r>
            <w:r w:rsidR="00682DEA">
              <w:rPr>
                <w:rFonts w:ascii="宋体" w:eastAsia="宋体" w:hAnsi="宋体" w:cs="宋体" w:hint="eastAsia"/>
                <w:sz w:val="24"/>
              </w:rPr>
              <w:t xml:space="preserve">特定对象调研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Wingdings 2" w:eastAsia="宋体" w:hAnsi="Wingdings 2" w:cs="Wingdings 2"/>
                <w:sz w:val="24"/>
              </w:rPr>
              <w:sym w:font="Wingdings 2" w:char="F0A2"/>
            </w:r>
            <w:r w:rsidR="00682DEA">
              <w:rPr>
                <w:rFonts w:ascii="宋体" w:eastAsia="宋体" w:hAnsi="宋体" w:cs="宋体" w:hint="eastAsia"/>
                <w:sz w:val="24"/>
              </w:rPr>
              <w:t xml:space="preserve">分析师会议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 w:rsidR="00682DEA">
              <w:rPr>
                <w:rFonts w:ascii="宋体" w:eastAsia="宋体" w:hAnsi="宋体" w:cs="宋体" w:hint="eastAsia"/>
                <w:sz w:val="24"/>
              </w:rPr>
              <w:t>☐媒体采访</w:t>
            </w:r>
          </w:p>
          <w:p w:rsidR="00AB0784" w:rsidRDefault="00682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Wingdings 2" w:eastAsia="宋体" w:hAnsi="Wingdings 2" w:cs="Wingdings 2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业绩说明会 </w:t>
            </w:r>
            <w:r w:rsidR="00E04412">
              <w:rPr>
                <w:rFonts w:ascii="宋体" w:eastAsia="宋体" w:hAnsi="宋体" w:cs="宋体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☐新闻发布会 </w:t>
            </w:r>
            <w:r w:rsidR="00E04412"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☐路演活动</w:t>
            </w:r>
          </w:p>
          <w:p w:rsidR="00AB0784" w:rsidRDefault="00682DEA" w:rsidP="00E0441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fldChar w:fldCharType="begin"/>
            </w:r>
            <w:r>
              <w:rPr>
                <w:rFonts w:ascii="宋体" w:eastAsia="宋体" w:hAnsi="宋体" w:cs="宋体" w:hint="eastAsia"/>
                <w:sz w:val="24"/>
              </w:rPr>
              <w:instrText xml:space="preserve"> EQ \o\ac(□)</w:instrText>
            </w:r>
            <w:r>
              <w:rPr>
                <w:rFonts w:ascii="宋体" w:eastAsia="宋体" w:hAnsi="宋体" w:cs="宋体" w:hint="eastAsia"/>
                <w:sz w:val="24"/>
              </w:rPr>
              <w:fldChar w:fldCharType="end"/>
            </w:r>
            <w:r>
              <w:rPr>
                <w:rFonts w:ascii="宋体" w:eastAsia="宋体" w:hAnsi="宋体" w:cs="宋体" w:hint="eastAsia"/>
                <w:sz w:val="24"/>
              </w:rPr>
              <w:t xml:space="preserve">现场参观 </w:t>
            </w:r>
            <w:r w:rsidR="00E04412">
              <w:rPr>
                <w:rFonts w:ascii="宋体" w:eastAsia="宋体" w:hAnsi="宋体" w:cs="宋体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fldChar w:fldCharType="begin"/>
            </w:r>
            <w:r>
              <w:rPr>
                <w:rFonts w:ascii="宋体" w:eastAsia="宋体" w:hAnsi="宋体" w:cs="宋体" w:hint="eastAsia"/>
                <w:sz w:val="24"/>
              </w:rPr>
              <w:instrText xml:space="preserve"> EQ \o\ac(□)</w:instrText>
            </w:r>
            <w:r>
              <w:rPr>
                <w:rFonts w:ascii="宋体" w:eastAsia="宋体" w:hAnsi="宋体" w:cs="宋体" w:hint="eastAsia"/>
                <w:sz w:val="24"/>
              </w:rPr>
              <w:fldChar w:fldCharType="end"/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        </w:t>
            </w:r>
          </w:p>
        </w:tc>
      </w:tr>
      <w:tr w:rsidR="00AB0784" w:rsidRPr="00E04412">
        <w:trPr>
          <w:trHeight w:val="841"/>
        </w:trPr>
        <w:tc>
          <w:tcPr>
            <w:tcW w:w="1161" w:type="pct"/>
            <w:vAlign w:val="center"/>
          </w:tcPr>
          <w:p w:rsidR="00AB0784" w:rsidRDefault="00682DE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参与单位名称及人员名单</w:t>
            </w:r>
          </w:p>
        </w:tc>
        <w:tc>
          <w:tcPr>
            <w:tcW w:w="3838" w:type="pct"/>
            <w:vAlign w:val="center"/>
          </w:tcPr>
          <w:p w:rsidR="00862E88" w:rsidRDefault="00862E88" w:rsidP="00862E88">
            <w:pPr>
              <w:adjustRightInd w:val="0"/>
              <w:snapToGrid w:val="0"/>
              <w:spacing w:line="240" w:lineRule="exact"/>
              <w:ind w:left="1320" w:hangingChars="550" w:hanging="1320"/>
              <w:jc w:val="left"/>
              <w:rPr>
                <w:sz w:val="24"/>
              </w:rPr>
            </w:pPr>
          </w:p>
          <w:p w:rsidR="00E9354D" w:rsidRPr="00E9354D" w:rsidRDefault="009574D6" w:rsidP="007C0B5C">
            <w:pPr>
              <w:adjustRightInd w:val="0"/>
              <w:snapToGrid w:val="0"/>
              <w:ind w:left="1320" w:hangingChars="550" w:hanging="1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国元证券</w:t>
            </w:r>
            <w:r w:rsidR="00E9354D" w:rsidRPr="00E9354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7C0B5C" w:rsidRPr="007C0B5C">
              <w:rPr>
                <w:rFonts w:hint="eastAsia"/>
                <w:sz w:val="24"/>
              </w:rPr>
              <w:t>范圣兵</w:t>
            </w:r>
            <w:r w:rsidR="007C0B5C">
              <w:rPr>
                <w:rFonts w:hint="eastAsia"/>
                <w:sz w:val="24"/>
              </w:rPr>
              <w:t>、</w:t>
            </w:r>
            <w:r w:rsidR="007C0B5C" w:rsidRPr="007C0B5C">
              <w:rPr>
                <w:rFonts w:hint="eastAsia"/>
                <w:sz w:val="24"/>
              </w:rPr>
              <w:t>王邦金</w:t>
            </w:r>
            <w:r w:rsidR="007C0B5C">
              <w:rPr>
                <w:rFonts w:hint="eastAsia"/>
                <w:sz w:val="24"/>
              </w:rPr>
              <w:t>、</w:t>
            </w:r>
            <w:r w:rsidR="007C0B5C" w:rsidRPr="007C0B5C">
              <w:rPr>
                <w:rFonts w:hint="eastAsia"/>
                <w:sz w:val="24"/>
              </w:rPr>
              <w:t>孙懋文、王瀚</w:t>
            </w:r>
            <w:r w:rsidR="007C0B5C">
              <w:rPr>
                <w:rFonts w:hint="eastAsia"/>
                <w:sz w:val="24"/>
              </w:rPr>
              <w:t>、郑鹏</w:t>
            </w:r>
            <w:r w:rsidR="007C0B5C" w:rsidRPr="007C0B5C">
              <w:rPr>
                <w:rFonts w:hint="eastAsia"/>
                <w:sz w:val="24"/>
              </w:rPr>
              <w:t>、张梦琦</w:t>
            </w:r>
            <w:r w:rsidR="007C0B5C">
              <w:rPr>
                <w:rFonts w:hint="eastAsia"/>
                <w:sz w:val="24"/>
              </w:rPr>
              <w:t>、关玲玲</w:t>
            </w:r>
            <w:r w:rsidR="007C0B5C">
              <w:rPr>
                <w:sz w:val="24"/>
              </w:rPr>
              <w:t>、</w:t>
            </w:r>
            <w:r w:rsidR="007C0B5C" w:rsidRPr="007C0B5C">
              <w:rPr>
                <w:rFonts w:hint="eastAsia"/>
                <w:sz w:val="24"/>
              </w:rPr>
              <w:t>陈雷</w:t>
            </w:r>
            <w:r w:rsidR="007C0B5C">
              <w:rPr>
                <w:rFonts w:hint="eastAsia"/>
                <w:sz w:val="24"/>
              </w:rPr>
              <w:t>、陈晨</w:t>
            </w:r>
          </w:p>
          <w:p w:rsidR="00E9354D" w:rsidRPr="00E9354D" w:rsidRDefault="00E9354D" w:rsidP="00E9354D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长盛基金</w:t>
            </w:r>
            <w:r w:rsidRPr="00E9354D">
              <w:rPr>
                <w:rFonts w:hint="eastAsia"/>
                <w:sz w:val="24"/>
              </w:rPr>
              <w:t xml:space="preserve">   </w:t>
            </w:r>
            <w:r w:rsidRPr="00E9354D">
              <w:rPr>
                <w:rFonts w:hint="eastAsia"/>
                <w:sz w:val="24"/>
              </w:rPr>
              <w:t>吴达</w:t>
            </w:r>
            <w:r w:rsidRPr="00E9354D"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</w:p>
          <w:p w:rsidR="00E9354D" w:rsidRPr="00E9354D" w:rsidRDefault="00E9354D" w:rsidP="00E9354D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海富基金</w:t>
            </w:r>
            <w:r w:rsidRPr="00E9354D">
              <w:rPr>
                <w:rFonts w:hint="eastAsia"/>
                <w:sz w:val="24"/>
              </w:rPr>
              <w:t xml:space="preserve">   </w:t>
            </w:r>
            <w:r w:rsidRPr="00E9354D">
              <w:rPr>
                <w:rFonts w:hint="eastAsia"/>
                <w:sz w:val="24"/>
              </w:rPr>
              <w:t>王友</w:t>
            </w:r>
          </w:p>
          <w:p w:rsidR="00E9354D" w:rsidRPr="00E9354D" w:rsidRDefault="00E9354D" w:rsidP="00E9354D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弘开基金</w:t>
            </w:r>
            <w:r w:rsidRPr="00E9354D">
              <w:rPr>
                <w:rFonts w:hint="eastAsia"/>
                <w:sz w:val="24"/>
              </w:rPr>
              <w:t xml:space="preserve">   </w:t>
            </w:r>
            <w:r w:rsidRPr="00E9354D">
              <w:rPr>
                <w:rFonts w:hint="eastAsia"/>
                <w:sz w:val="24"/>
              </w:rPr>
              <w:t>丁芝胜</w:t>
            </w:r>
            <w:r w:rsidR="009574D6">
              <w:rPr>
                <w:rFonts w:hint="eastAsia"/>
                <w:sz w:val="24"/>
              </w:rPr>
              <w:t>、</w:t>
            </w:r>
            <w:r w:rsidR="009574D6" w:rsidRPr="00E9354D">
              <w:rPr>
                <w:rFonts w:hint="eastAsia"/>
                <w:sz w:val="24"/>
              </w:rPr>
              <w:t>张洳生、孔令玺</w:t>
            </w:r>
            <w:r w:rsidRPr="00E9354D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</w:t>
            </w:r>
            <w:r w:rsidRPr="00E9354D">
              <w:rPr>
                <w:rFonts w:hint="eastAsia"/>
                <w:sz w:val="24"/>
              </w:rPr>
              <w:t xml:space="preserve">  </w:t>
            </w:r>
          </w:p>
          <w:p w:rsidR="00E9354D" w:rsidRPr="00E9354D" w:rsidRDefault="00E9354D" w:rsidP="00E9354D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陶山基金</w:t>
            </w:r>
            <w:r w:rsidRPr="00E9354D">
              <w:rPr>
                <w:rFonts w:hint="eastAsia"/>
                <w:sz w:val="24"/>
              </w:rPr>
              <w:t xml:space="preserve">   </w:t>
            </w:r>
            <w:r w:rsidRPr="00E9354D">
              <w:rPr>
                <w:rFonts w:hint="eastAsia"/>
                <w:sz w:val="24"/>
              </w:rPr>
              <w:t>王丹</w:t>
            </w:r>
          </w:p>
          <w:p w:rsidR="00E9354D" w:rsidRPr="00E9354D" w:rsidRDefault="00E9354D" w:rsidP="00E9354D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樘樾基金</w:t>
            </w:r>
            <w:r>
              <w:rPr>
                <w:sz w:val="24"/>
              </w:rPr>
              <w:t xml:space="preserve"> </w:t>
            </w:r>
            <w:r w:rsidRPr="00E9354D">
              <w:rPr>
                <w:rFonts w:hint="eastAsia"/>
                <w:sz w:val="24"/>
              </w:rPr>
              <w:t xml:space="preserve"> </w:t>
            </w:r>
            <w:r w:rsidR="009574D6">
              <w:rPr>
                <w:sz w:val="24"/>
              </w:rPr>
              <w:t xml:space="preserve"> </w:t>
            </w:r>
            <w:r w:rsidRPr="00E9354D">
              <w:rPr>
                <w:rFonts w:hint="eastAsia"/>
                <w:sz w:val="24"/>
              </w:rPr>
              <w:t>王晓东、唐超</w:t>
            </w:r>
          </w:p>
          <w:p w:rsidR="00E9354D" w:rsidRPr="00E9354D" w:rsidRDefault="00E9354D" w:rsidP="00E9354D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明泽资本</w:t>
            </w:r>
            <w:r w:rsidRPr="00E9354D">
              <w:rPr>
                <w:rFonts w:hint="eastAsia"/>
                <w:sz w:val="24"/>
              </w:rPr>
              <w:t xml:space="preserve">   </w:t>
            </w:r>
            <w:r w:rsidRPr="00E9354D">
              <w:rPr>
                <w:rFonts w:hint="eastAsia"/>
                <w:sz w:val="24"/>
              </w:rPr>
              <w:t>胡墨晗、李铮</w:t>
            </w:r>
            <w:r w:rsidRPr="00E9354D">
              <w:rPr>
                <w:rFonts w:hint="eastAsia"/>
                <w:sz w:val="24"/>
              </w:rPr>
              <w:t xml:space="preserve">                   </w:t>
            </w:r>
          </w:p>
          <w:p w:rsidR="00E9354D" w:rsidRPr="00E9354D" w:rsidRDefault="00E9354D" w:rsidP="00E9354D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市值风云</w:t>
            </w:r>
            <w:r w:rsidRPr="00E9354D">
              <w:rPr>
                <w:rFonts w:hint="eastAsia"/>
                <w:sz w:val="24"/>
              </w:rPr>
              <w:t xml:space="preserve">   </w:t>
            </w:r>
            <w:r w:rsidR="009574D6" w:rsidRPr="00E9354D">
              <w:rPr>
                <w:rFonts w:hint="eastAsia"/>
                <w:sz w:val="24"/>
              </w:rPr>
              <w:t>侯东来、</w:t>
            </w:r>
            <w:r w:rsidR="004F5D5B" w:rsidRPr="00E9354D">
              <w:rPr>
                <w:rFonts w:hint="eastAsia"/>
                <w:sz w:val="24"/>
              </w:rPr>
              <w:t>丁巧</w:t>
            </w:r>
            <w:r w:rsidR="004F5D5B">
              <w:rPr>
                <w:rFonts w:hint="eastAsia"/>
                <w:sz w:val="24"/>
              </w:rPr>
              <w:t>、</w:t>
            </w:r>
            <w:r w:rsidR="009574D6" w:rsidRPr="00E9354D">
              <w:rPr>
                <w:rFonts w:hint="eastAsia"/>
                <w:sz w:val="24"/>
              </w:rPr>
              <w:t>桂江雷</w:t>
            </w:r>
            <w:r w:rsidRPr="00E9354D"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</w:p>
          <w:p w:rsidR="00E9354D" w:rsidRPr="00E9354D" w:rsidRDefault="00E9354D" w:rsidP="00E9354D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上海蒙森</w:t>
            </w:r>
            <w:r w:rsidRPr="00E9354D">
              <w:rPr>
                <w:rFonts w:hint="eastAsia"/>
                <w:sz w:val="24"/>
              </w:rPr>
              <w:t xml:space="preserve">   </w:t>
            </w:r>
            <w:r w:rsidRPr="00E9354D">
              <w:rPr>
                <w:rFonts w:hint="eastAsia"/>
                <w:sz w:val="24"/>
              </w:rPr>
              <w:t>张伟</w:t>
            </w:r>
          </w:p>
          <w:p w:rsidR="00862E88" w:rsidRDefault="00E9354D" w:rsidP="009574D6">
            <w:pPr>
              <w:adjustRightInd w:val="0"/>
              <w:snapToGrid w:val="0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>重庆融讯</w:t>
            </w:r>
            <w:r w:rsidRPr="00E9354D">
              <w:rPr>
                <w:rFonts w:hint="eastAsia"/>
                <w:sz w:val="24"/>
              </w:rPr>
              <w:t xml:space="preserve">   </w:t>
            </w:r>
            <w:r w:rsidRPr="00E9354D">
              <w:rPr>
                <w:rFonts w:hint="eastAsia"/>
                <w:sz w:val="24"/>
              </w:rPr>
              <w:t>胡毅峰</w:t>
            </w:r>
            <w:r w:rsidRPr="00E9354D">
              <w:rPr>
                <w:rFonts w:hint="eastAsia"/>
                <w:sz w:val="24"/>
              </w:rPr>
              <w:t xml:space="preserve">   </w:t>
            </w:r>
          </w:p>
          <w:p w:rsidR="00AB0784" w:rsidRPr="009574D6" w:rsidRDefault="00E9354D" w:rsidP="00862E88">
            <w:pPr>
              <w:adjustRightInd w:val="0"/>
              <w:snapToGrid w:val="0"/>
              <w:spacing w:line="240" w:lineRule="exact"/>
              <w:jc w:val="left"/>
              <w:rPr>
                <w:sz w:val="24"/>
              </w:rPr>
            </w:pPr>
            <w:r w:rsidRPr="00E9354D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</w:tc>
      </w:tr>
      <w:tr w:rsidR="00AB0784" w:rsidTr="0088399B">
        <w:trPr>
          <w:trHeight w:val="664"/>
        </w:trPr>
        <w:tc>
          <w:tcPr>
            <w:tcW w:w="1161" w:type="pct"/>
            <w:vAlign w:val="center"/>
          </w:tcPr>
          <w:p w:rsidR="00AB0784" w:rsidRDefault="00682DE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时间</w:t>
            </w:r>
          </w:p>
        </w:tc>
        <w:tc>
          <w:tcPr>
            <w:tcW w:w="3838" w:type="pct"/>
            <w:vAlign w:val="center"/>
          </w:tcPr>
          <w:p w:rsidR="00AB0784" w:rsidRDefault="00E044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AB0784" w:rsidTr="0088399B">
        <w:trPr>
          <w:trHeight w:val="702"/>
        </w:trPr>
        <w:tc>
          <w:tcPr>
            <w:tcW w:w="1161" w:type="pct"/>
            <w:vAlign w:val="center"/>
          </w:tcPr>
          <w:p w:rsidR="00AB0784" w:rsidRDefault="00682DE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地点</w:t>
            </w:r>
          </w:p>
        </w:tc>
        <w:tc>
          <w:tcPr>
            <w:tcW w:w="3838" w:type="pct"/>
            <w:vAlign w:val="center"/>
          </w:tcPr>
          <w:p w:rsidR="00AB0784" w:rsidRDefault="00E04412" w:rsidP="00E044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公司第一</w:t>
            </w:r>
            <w:r>
              <w:rPr>
                <w:rFonts w:ascii="Times New Roman" w:eastAsia="宋体" w:hAnsi="Times New Roman" w:cs="Times New Roman"/>
                <w:sz w:val="24"/>
              </w:rPr>
              <w:t>会议室</w:t>
            </w:r>
          </w:p>
        </w:tc>
      </w:tr>
      <w:tr w:rsidR="00AB0784" w:rsidRPr="00E04412">
        <w:trPr>
          <w:trHeight w:val="841"/>
        </w:trPr>
        <w:tc>
          <w:tcPr>
            <w:tcW w:w="1161" w:type="pct"/>
            <w:vAlign w:val="center"/>
          </w:tcPr>
          <w:p w:rsidR="00E04412" w:rsidRDefault="00682DE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公司接待人员</w:t>
            </w:r>
          </w:p>
          <w:p w:rsidR="00AB0784" w:rsidRDefault="00682DE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名单</w:t>
            </w:r>
          </w:p>
        </w:tc>
        <w:tc>
          <w:tcPr>
            <w:tcW w:w="3838" w:type="pct"/>
            <w:vAlign w:val="center"/>
          </w:tcPr>
          <w:p w:rsidR="00862E88" w:rsidRDefault="00862E88" w:rsidP="00862E88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2A2400" w:rsidRDefault="00E04412" w:rsidP="00EA765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董事长</w:t>
            </w:r>
            <w:r>
              <w:rPr>
                <w:rFonts w:ascii="Times New Roman" w:eastAsia="宋体" w:hAnsi="Times New Roman" w:cs="Times New Roman"/>
                <w:sz w:val="24"/>
              </w:rPr>
              <w:t>、总经理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</w:rPr>
              <w:t>杨明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先生</w:t>
            </w:r>
          </w:p>
          <w:p w:rsidR="002A2400" w:rsidRDefault="002A2400" w:rsidP="00EA765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董事、财务总监：张云霞先生</w:t>
            </w:r>
          </w:p>
          <w:p w:rsidR="00E04412" w:rsidRDefault="00E04412" w:rsidP="00EA765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董事会</w:t>
            </w:r>
            <w:r>
              <w:rPr>
                <w:rFonts w:ascii="Times New Roman" w:eastAsia="宋体" w:hAnsi="Times New Roman" w:cs="Times New Roman"/>
                <w:sz w:val="24"/>
              </w:rPr>
              <w:t>秘书：齐敦卫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先生</w:t>
            </w:r>
          </w:p>
          <w:p w:rsidR="00E04412" w:rsidRDefault="00E04412" w:rsidP="00EA765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研发</w:t>
            </w:r>
            <w:r>
              <w:rPr>
                <w:rFonts w:ascii="Times New Roman" w:eastAsia="宋体" w:hAnsi="Times New Roman" w:cs="Times New Roman"/>
                <w:sz w:val="24"/>
              </w:rPr>
              <w:t>总监：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汪军先生</w:t>
            </w:r>
          </w:p>
          <w:p w:rsidR="00E04412" w:rsidRDefault="00E04412" w:rsidP="00EA765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技术</w:t>
            </w:r>
            <w:r>
              <w:rPr>
                <w:rFonts w:ascii="Times New Roman" w:eastAsia="宋体" w:hAnsi="Times New Roman" w:cs="Times New Roman"/>
                <w:sz w:val="24"/>
              </w:rPr>
              <w:t>中心总经理：史永宁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先生</w:t>
            </w:r>
          </w:p>
          <w:p w:rsidR="00E04412" w:rsidRDefault="00E04412" w:rsidP="00EA765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证券</w:t>
            </w:r>
            <w:r>
              <w:rPr>
                <w:rFonts w:ascii="Times New Roman" w:eastAsia="宋体" w:hAnsi="Times New Roman" w:cs="Times New Roman"/>
                <w:sz w:val="24"/>
              </w:rPr>
              <w:t>事务代表：吕莉莉</w:t>
            </w:r>
            <w:r w:rsidR="00EA765B">
              <w:rPr>
                <w:rFonts w:ascii="Times New Roman" w:eastAsia="宋体" w:hAnsi="Times New Roman" w:cs="Times New Roman" w:hint="eastAsia"/>
                <w:sz w:val="24"/>
              </w:rPr>
              <w:t>女士</w:t>
            </w:r>
          </w:p>
          <w:p w:rsidR="00862E88" w:rsidRPr="00E04412" w:rsidRDefault="00862E88" w:rsidP="00862E88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B0784">
        <w:trPr>
          <w:trHeight w:val="513"/>
        </w:trPr>
        <w:tc>
          <w:tcPr>
            <w:tcW w:w="1161" w:type="pct"/>
            <w:vAlign w:val="center"/>
          </w:tcPr>
          <w:p w:rsidR="00AB0784" w:rsidRDefault="00682DE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3838" w:type="pct"/>
            <w:vAlign w:val="center"/>
          </w:tcPr>
          <w:p w:rsidR="006F5527" w:rsidRDefault="006F5527" w:rsidP="00862E88">
            <w:pPr>
              <w:autoSpaceDE w:val="0"/>
              <w:spacing w:line="2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4F5D5B" w:rsidRPr="00CE15B9" w:rsidRDefault="004F5D5B" w:rsidP="00CE15B9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CE15B9">
              <w:rPr>
                <w:rFonts w:ascii="Times New Roman" w:eastAsia="宋体" w:hAnsi="Times New Roman" w:cs="Times New Roman" w:hint="eastAsia"/>
                <w:b/>
                <w:sz w:val="24"/>
              </w:rPr>
              <w:t>问题</w:t>
            </w:r>
            <w:r w:rsidRPr="00CE15B9">
              <w:rPr>
                <w:rFonts w:ascii="Times New Roman" w:eastAsia="宋体" w:hAnsi="Times New Roman" w:cs="Times New Roman" w:hint="eastAsia"/>
                <w:b/>
                <w:sz w:val="24"/>
              </w:rPr>
              <w:t>1</w:t>
            </w:r>
            <w:r w:rsidRPr="00CE15B9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="006F5527" w:rsidRPr="00CE15B9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="006F5527" w:rsidRPr="00CE15B9">
              <w:rPr>
                <w:rFonts w:ascii="Times New Roman" w:eastAsia="宋体" w:hAnsi="Times New Roman" w:cs="Times New Roman"/>
                <w:sz w:val="24"/>
              </w:rPr>
              <w:t>在</w:t>
            </w:r>
            <w:r w:rsidRPr="00CE15B9">
              <w:rPr>
                <w:rFonts w:ascii="Times New Roman" w:eastAsia="宋体" w:hAnsi="Times New Roman" w:cs="Times New Roman" w:hint="eastAsia"/>
                <w:sz w:val="24"/>
              </w:rPr>
              <w:t>环保行业发展的重心在什么地方？哪块是竞争的核心要素？</w:t>
            </w:r>
          </w:p>
          <w:p w:rsidR="00A15DBC" w:rsidRPr="00CE15B9" w:rsidRDefault="004F5D5B" w:rsidP="00CE15B9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CE15B9">
              <w:rPr>
                <w:rFonts w:ascii="Times New Roman" w:eastAsia="宋体" w:hAnsi="Times New Roman" w:cs="Times New Roman" w:hint="eastAsia"/>
                <w:b/>
                <w:sz w:val="24"/>
              </w:rPr>
              <w:t>回复：</w:t>
            </w:r>
            <w:r w:rsidR="006F5527" w:rsidRPr="00CE15B9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="006F5527" w:rsidRPr="00CE15B9">
              <w:rPr>
                <w:rFonts w:ascii="Times New Roman" w:eastAsia="宋体" w:hAnsi="Times New Roman" w:cs="Times New Roman"/>
                <w:sz w:val="24"/>
              </w:rPr>
              <w:t>的核心业务主要在</w:t>
            </w:r>
            <w:r w:rsidR="006F5527" w:rsidRPr="00CE15B9">
              <w:rPr>
                <w:rFonts w:ascii="Times New Roman" w:eastAsia="宋体" w:hAnsi="Times New Roman" w:cs="Times New Roman" w:hint="eastAsia"/>
                <w:sz w:val="24"/>
              </w:rPr>
              <w:t>以下</w:t>
            </w:r>
            <w:r w:rsidR="006F5527" w:rsidRPr="00CE15B9">
              <w:rPr>
                <w:rFonts w:ascii="Times New Roman" w:eastAsia="宋体" w:hAnsi="Times New Roman" w:cs="Times New Roman"/>
                <w:sz w:val="24"/>
              </w:rPr>
              <w:t>几个方面：</w:t>
            </w:r>
          </w:p>
          <w:p w:rsidR="00CE15B9" w:rsidRPr="00CE15B9" w:rsidRDefault="00CE15B9" w:rsidP="00CE15B9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CE15B9">
              <w:rPr>
                <w:rFonts w:ascii="Times New Roman" w:eastAsia="宋体" w:hAnsi="Times New Roman" w:cs="Times New Roman" w:hint="eastAsia"/>
                <w:sz w:val="24"/>
              </w:rPr>
              <w:t>①</w:t>
            </w:r>
            <w:r w:rsidR="004F5D5B" w:rsidRPr="00CE15B9">
              <w:rPr>
                <w:rFonts w:ascii="Times New Roman" w:eastAsia="宋体" w:hAnsi="Times New Roman" w:cs="Times New Roman" w:hint="eastAsia"/>
                <w:sz w:val="24"/>
              </w:rPr>
              <w:t>存量垃圾</w:t>
            </w:r>
            <w:r w:rsidR="006F5527" w:rsidRPr="00CE15B9">
              <w:rPr>
                <w:rFonts w:ascii="Times New Roman" w:eastAsia="宋体" w:hAnsi="Times New Roman" w:cs="Times New Roman" w:hint="eastAsia"/>
                <w:sz w:val="24"/>
              </w:rPr>
              <w:t>治理</w:t>
            </w:r>
            <w:r w:rsidR="006F5527" w:rsidRPr="00CE15B9">
              <w:rPr>
                <w:rFonts w:ascii="Times New Roman" w:eastAsia="宋体" w:hAnsi="Times New Roman" w:cs="Times New Roman"/>
                <w:sz w:val="24"/>
              </w:rPr>
              <w:t>。</w:t>
            </w:r>
            <w:r w:rsidRPr="00CE15B9">
              <w:rPr>
                <w:rFonts w:ascii="Times New Roman" w:eastAsia="宋体" w:hAnsi="Times New Roman" w:cs="Times New Roman" w:hint="eastAsia"/>
                <w:sz w:val="24"/>
              </w:rPr>
              <w:t>目前国内有上亿吨填埋场垃圾亟待开挖治理，市场容量很大。对于政府来说属于一次性投资，有较高的修复价值，过程中投入最大的为渗滤液处理。目前公司已</w:t>
            </w:r>
            <w:r w:rsidRPr="00CE15B9"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形成渗滤液全量化的相关技术和装备，在实际项目应用中降本效果明显。公司今年中标了几个体量较大的治理项目。该业务在公司的营收占比</w:t>
            </w:r>
            <w:r w:rsidRPr="00CE15B9">
              <w:rPr>
                <w:rFonts w:ascii="Times New Roman" w:eastAsia="宋体" w:hAnsi="Times New Roman" w:cs="Times New Roman" w:hint="eastAsia"/>
                <w:sz w:val="24"/>
              </w:rPr>
              <w:t>50%</w:t>
            </w:r>
            <w:r w:rsidRPr="00CE15B9">
              <w:rPr>
                <w:rFonts w:ascii="Times New Roman" w:eastAsia="宋体" w:hAnsi="Times New Roman" w:cs="Times New Roman" w:hint="eastAsia"/>
                <w:sz w:val="24"/>
              </w:rPr>
              <w:t>以上。</w:t>
            </w:r>
          </w:p>
          <w:p w:rsidR="004F5D5B" w:rsidRPr="00CE15B9" w:rsidRDefault="006F5527" w:rsidP="00CE15B9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CE15B9">
              <w:rPr>
                <w:rFonts w:ascii="Times New Roman" w:eastAsia="宋体" w:hAnsi="Times New Roman" w:cs="Times New Roman" w:hint="eastAsia"/>
                <w:sz w:val="24"/>
              </w:rPr>
              <w:t>②</w:t>
            </w:r>
            <w:r w:rsidR="00CE15B9" w:rsidRPr="00CE15B9">
              <w:rPr>
                <w:rFonts w:ascii="Times New Roman" w:eastAsia="宋体" w:hAnsi="Times New Roman" w:cs="Times New Roman" w:hint="eastAsia"/>
                <w:sz w:val="24"/>
              </w:rPr>
              <w:t>市政</w:t>
            </w:r>
            <w:r w:rsidR="004F5D5B" w:rsidRPr="00CE15B9">
              <w:rPr>
                <w:rFonts w:ascii="Times New Roman" w:eastAsia="宋体" w:hAnsi="Times New Roman" w:cs="Times New Roman" w:hint="eastAsia"/>
                <w:sz w:val="24"/>
              </w:rPr>
              <w:t>污泥</w:t>
            </w:r>
            <w:r w:rsidRPr="00CE15B9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政府出台政策禁止污泥进入填埋场，主推污泥焚烧和资源化利用，给市场发展带来机遇。污泥资源化需要政府投资，目前推动较慢。我们的机械脱水设备通过调节药剂，能做到含水率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55-60%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；炭化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+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干化设备在国内落地较早，通过集成工艺包在内部实现热量自平衡，与同行业相比成本较低，且炭化产物可形成有价值产品，实现污泥资源化处置，竞争优势明显。炭化属于类焚烧，主要针对中小型污水处理厂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300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吨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/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天以下污泥规模，投资成本和运行成本均低于集中焚烧装置，可与大规模集中焚烧或掺烧模式形成互补市场。</w:t>
            </w:r>
            <w:r w:rsidR="00A15DBC" w:rsidRPr="00CE15B9">
              <w:rPr>
                <w:rFonts w:ascii="Times New Roman" w:eastAsia="宋体" w:hAnsi="Times New Roman" w:cs="Times New Roman" w:hint="eastAsia"/>
                <w:sz w:val="24"/>
              </w:rPr>
              <w:t>③</w:t>
            </w:r>
            <w:r w:rsidR="004F5D5B" w:rsidRPr="00CE15B9">
              <w:rPr>
                <w:rFonts w:ascii="Times New Roman" w:eastAsia="宋体" w:hAnsi="Times New Roman" w:cs="Times New Roman" w:hint="eastAsia"/>
                <w:sz w:val="24"/>
              </w:rPr>
              <w:t>农村污水治理</w:t>
            </w:r>
            <w:r w:rsidR="00A15DBC" w:rsidRPr="00CE15B9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针对农村排水水质水量波动较大的情况，公司利用众多项目运营大数据，开发智能化仿真模拟设计软件，根据水质模拟实际处理效果，实现治理过程的精细化和低成本化。装配式污水处理厂占地面积小，高度集成且实现标准化，处理水量可覆盖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2-10000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吨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/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天，成本为传统污水处理厂的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60%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左右，节省占地近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50%</w:t>
            </w:r>
            <w:r w:rsidR="00CE15B9" w:rsidRPr="00CE15B9">
              <w:rPr>
                <w:rFonts w:ascii="Calibri" w:eastAsia="宋体" w:hAnsi="Calibri" w:cs="Times New Roman" w:hint="eastAsia"/>
                <w:sz w:val="24"/>
              </w:rPr>
              <w:t>以上。</w:t>
            </w:r>
          </w:p>
          <w:p w:rsidR="00A15DBC" w:rsidRPr="004F5D5B" w:rsidRDefault="00A15DBC" w:rsidP="004F5D5B">
            <w:pPr>
              <w:autoSpaceDE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4F5D5B" w:rsidRPr="004F5D5B" w:rsidRDefault="004F5D5B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问题</w:t>
            </w:r>
            <w:r w:rsidR="009144FF"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未来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2-3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年在技术研发上的投入计划？</w:t>
            </w:r>
          </w:p>
          <w:p w:rsidR="00DD119E" w:rsidRPr="004F5D5B" w:rsidRDefault="004F5D5B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回复：</w:t>
            </w:r>
            <w:r w:rsidR="00DD119E" w:rsidRPr="00DD119E">
              <w:rPr>
                <w:rFonts w:ascii="Times New Roman" w:eastAsia="宋体" w:hAnsi="Times New Roman" w:cs="Times New Roman" w:hint="eastAsia"/>
                <w:sz w:val="24"/>
              </w:rPr>
              <w:t>公司的研发投入占比为营收的</w:t>
            </w:r>
            <w:r w:rsidR="00DD119E" w:rsidRPr="00DD119E">
              <w:rPr>
                <w:rFonts w:ascii="Times New Roman" w:eastAsia="宋体" w:hAnsi="Times New Roman" w:cs="Times New Roman" w:hint="eastAsia"/>
                <w:sz w:val="24"/>
              </w:rPr>
              <w:t>4%</w:t>
            </w:r>
            <w:r w:rsidR="00DD119E" w:rsidRPr="00DD119E">
              <w:rPr>
                <w:rFonts w:ascii="Times New Roman" w:eastAsia="宋体" w:hAnsi="Times New Roman" w:cs="Times New Roman" w:hint="eastAsia"/>
                <w:sz w:val="24"/>
              </w:rPr>
              <w:t>左右，未来的研发投入主要围绕以下三个方向：①市政污泥处置工艺与装备方面，针对当前污泥处置一体化设备投入较大、能耗高等缺点，重点开展市政污泥处置系统智能化改造、系统工艺升级和效率提升，提高系统运行效率，降低运维成本；②土壤修复技术领域，基于现有基础开展绿色低碳可持续修复技术、装备和药剂开发；③二氧化碳资源化利用方面，基于国家双碳战略需求，围绕二氧化碳绿色转化技术研发，以二氧化碳为碳源合成</w:t>
            </w:r>
            <w:r w:rsidR="00DD119E" w:rsidRPr="00DD119E">
              <w:rPr>
                <w:rFonts w:ascii="Times New Roman" w:eastAsia="宋体" w:hAnsi="Times New Roman" w:cs="Times New Roman" w:hint="eastAsia"/>
                <w:sz w:val="24"/>
              </w:rPr>
              <w:t>C3</w:t>
            </w:r>
            <w:r w:rsidR="00DD119E" w:rsidRPr="00DD119E">
              <w:rPr>
                <w:rFonts w:ascii="Times New Roman" w:eastAsia="宋体" w:hAnsi="Times New Roman" w:cs="Times New Roman" w:hint="eastAsia"/>
                <w:sz w:val="24"/>
              </w:rPr>
              <w:t>或</w:t>
            </w:r>
            <w:r w:rsidR="00DD119E" w:rsidRPr="00DD119E">
              <w:rPr>
                <w:rFonts w:ascii="Times New Roman" w:eastAsia="宋体" w:hAnsi="Times New Roman" w:cs="Times New Roman" w:hint="eastAsia"/>
                <w:sz w:val="24"/>
              </w:rPr>
              <w:t>C4</w:t>
            </w:r>
            <w:r w:rsidR="00B26DDC">
              <w:rPr>
                <w:rFonts w:ascii="Times New Roman" w:eastAsia="宋体" w:hAnsi="Times New Roman" w:cs="Times New Roman" w:hint="eastAsia"/>
                <w:sz w:val="24"/>
              </w:rPr>
              <w:t>类化学品，目前</w:t>
            </w:r>
            <w:bookmarkStart w:id="0" w:name="_GoBack"/>
            <w:bookmarkEnd w:id="0"/>
            <w:r w:rsidR="00DD119E" w:rsidRPr="00DD119E">
              <w:rPr>
                <w:rFonts w:ascii="Times New Roman" w:eastAsia="宋体" w:hAnsi="Times New Roman" w:cs="Times New Roman" w:hint="eastAsia"/>
                <w:sz w:val="24"/>
              </w:rPr>
              <w:t>部分产品已经完成实验室阶段，正在进行公斤级放大试验，但该技术的不确定性较大。</w:t>
            </w:r>
          </w:p>
          <w:p w:rsidR="004F5D5B" w:rsidRPr="000621F0" w:rsidRDefault="004F5D5B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</w:p>
          <w:p w:rsidR="004F5D5B" w:rsidRPr="004F5D5B" w:rsidRDefault="004F5D5B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问题</w:t>
            </w:r>
            <w:r w:rsidR="009144FF">
              <w:rPr>
                <w:rFonts w:ascii="Times New Roman" w:eastAsia="宋体" w:hAnsi="Times New Roman" w:cs="Times New Roman"/>
                <w:b/>
                <w:sz w:val="24"/>
              </w:rPr>
              <w:t>3</w:t>
            </w: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未来在全国市场的战略布局？</w:t>
            </w:r>
          </w:p>
          <w:p w:rsidR="004F5D5B" w:rsidRDefault="004F5D5B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回复：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立足安徽，重点发展长三角、福建、广东</w:t>
            </w:r>
            <w:r w:rsidR="000621F0">
              <w:rPr>
                <w:rFonts w:ascii="Times New Roman" w:eastAsia="宋体" w:hAnsi="Times New Roman" w:cs="Times New Roman" w:hint="eastAsia"/>
                <w:sz w:val="24"/>
              </w:rPr>
              <w:t>及</w:t>
            </w:r>
            <w:r w:rsidR="000621F0">
              <w:rPr>
                <w:rFonts w:ascii="Times New Roman" w:eastAsia="宋体" w:hAnsi="Times New Roman" w:cs="Times New Roman"/>
                <w:sz w:val="24"/>
              </w:rPr>
              <w:t>川渝</w:t>
            </w:r>
            <w:r w:rsidR="000621F0">
              <w:rPr>
                <w:rFonts w:ascii="Times New Roman" w:eastAsia="宋体" w:hAnsi="Times New Roman" w:cs="Times New Roman" w:hint="eastAsia"/>
                <w:sz w:val="24"/>
              </w:rPr>
              <w:t>地区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。预测未来省外市场</w:t>
            </w:r>
            <w:r w:rsidR="000621F0">
              <w:rPr>
                <w:rFonts w:ascii="Times New Roman" w:eastAsia="宋体" w:hAnsi="Times New Roman" w:cs="Times New Roman" w:hint="eastAsia"/>
                <w:sz w:val="24"/>
              </w:rPr>
              <w:t>的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占比会超过安徽。发达地区对碳排放的投入力度较大，政府支付能力较好。</w:t>
            </w:r>
          </w:p>
          <w:p w:rsidR="009144FF" w:rsidRDefault="009144FF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</w:p>
          <w:p w:rsidR="009144FF" w:rsidRDefault="009144FF" w:rsidP="009144FF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4</w:t>
            </w: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今年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月份到期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的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限售股解禁的股东类型？</w:t>
            </w:r>
          </w:p>
          <w:p w:rsidR="009144FF" w:rsidRPr="004F5D5B" w:rsidRDefault="009144FF" w:rsidP="009144FF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回复：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限售股</w:t>
            </w:r>
            <w:r>
              <w:rPr>
                <w:rFonts w:ascii="Times New Roman" w:eastAsia="宋体" w:hAnsi="Times New Roman" w:cs="Times New Roman"/>
                <w:sz w:val="24"/>
              </w:rPr>
              <w:t>股东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杨明</w:t>
            </w:r>
            <w:r>
              <w:rPr>
                <w:rFonts w:ascii="Times New Roman" w:eastAsia="宋体" w:hAnsi="Times New Roman" w:cs="Times New Roman"/>
                <w:sz w:val="24"/>
              </w:rPr>
              <w:t>董事长个人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及员工持股平台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:rsidR="009144FF" w:rsidRPr="009144FF" w:rsidRDefault="009144FF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</w:p>
          <w:p w:rsidR="004F5D5B" w:rsidRPr="004F5D5B" w:rsidRDefault="004F5D5B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问题</w:t>
            </w:r>
            <w:r w:rsidR="009144FF"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="000621F0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应收账款占比较高，</w:t>
            </w:r>
            <w:r w:rsidR="000621F0">
              <w:rPr>
                <w:rFonts w:ascii="Times New Roman" w:eastAsia="宋体" w:hAnsi="Times New Roman" w:cs="Times New Roman" w:hint="eastAsia"/>
                <w:sz w:val="24"/>
              </w:rPr>
              <w:t>如何</w:t>
            </w:r>
            <w:r w:rsidR="000621F0">
              <w:rPr>
                <w:rFonts w:ascii="Times New Roman" w:eastAsia="宋体" w:hAnsi="Times New Roman" w:cs="Times New Roman"/>
                <w:sz w:val="24"/>
              </w:rPr>
              <w:t>减少</w:t>
            </w:r>
            <w:r w:rsidR="000621F0">
              <w:rPr>
                <w:rFonts w:ascii="Times New Roman" w:eastAsia="宋体" w:hAnsi="Times New Roman" w:cs="Times New Roman" w:hint="eastAsia"/>
                <w:sz w:val="24"/>
              </w:rPr>
              <w:t>应收账款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对营收和现金流的影响？坏账率多少？计提标准</w:t>
            </w:r>
            <w:r w:rsidR="000621F0">
              <w:rPr>
                <w:rFonts w:ascii="Times New Roman" w:eastAsia="宋体" w:hAnsi="Times New Roman" w:cs="Times New Roman" w:hint="eastAsia"/>
                <w:sz w:val="24"/>
              </w:rPr>
              <w:t>是</w:t>
            </w:r>
            <w:r w:rsidR="000621F0">
              <w:rPr>
                <w:rFonts w:ascii="Times New Roman" w:eastAsia="宋体" w:hAnsi="Times New Roman" w:cs="Times New Roman"/>
                <w:sz w:val="24"/>
              </w:rPr>
              <w:t>什么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？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</w:p>
          <w:p w:rsidR="004D2CA3" w:rsidRDefault="004F5D5B" w:rsidP="00391D40">
            <w:pPr>
              <w:autoSpaceDE w:val="0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666F7">
              <w:rPr>
                <w:rFonts w:ascii="Times New Roman" w:eastAsia="宋体" w:hAnsi="Times New Roman" w:cs="Times New Roman" w:hint="eastAsia"/>
                <w:b/>
                <w:sz w:val="24"/>
              </w:rPr>
              <w:t>回复：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今年上半年应收账款比去年增长较多，主要</w:t>
            </w:r>
            <w:r w:rsidR="004D2CA3">
              <w:rPr>
                <w:rFonts w:ascii="Times New Roman" w:eastAsia="宋体" w:hAnsi="Times New Roman" w:cs="Times New Roman" w:hint="eastAsia"/>
                <w:sz w:val="24"/>
              </w:rPr>
              <w:t>原因是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政府回款的周期延长。未来公司在项目的选择上会更加慎重，进一步注重订单质量，营收保持增长幅度在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30%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左右。预计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政府发债增加使得下半年的支付情况会有所好转。公司项目周期长，坏账多为以地方政府为代表的客户延期支付造成，但不会形成死账。公司坏账计提政策按照会计准则规定并参考同行业标准制定，具体是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1-5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年分别按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5%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="005C53C4">
              <w:rPr>
                <w:rFonts w:ascii="Times New Roman" w:eastAsia="宋体" w:hAnsi="Times New Roman" w:cs="Times New Roman"/>
                <w:sz w:val="24"/>
              </w:rPr>
              <w:t>1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5C53C4">
              <w:rPr>
                <w:rFonts w:ascii="Times New Roman" w:eastAsia="宋体" w:hAnsi="Times New Roman" w:cs="Times New Roman"/>
                <w:sz w:val="24"/>
              </w:rPr>
              <w:t>以内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10%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="005C53C4" w:rsidRPr="004D2CA3">
              <w:rPr>
                <w:rFonts w:ascii="Times New Roman" w:eastAsia="宋体" w:hAnsi="Times New Roman" w:cs="Times New Roman" w:hint="eastAsia"/>
                <w:sz w:val="24"/>
              </w:rPr>
              <w:t>1-2</w:t>
            </w:r>
            <w:r w:rsidR="005C53C4" w:rsidRPr="004D2CA3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30%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2-3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年）、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50%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="005C53C4" w:rsidRPr="004D2CA3">
              <w:rPr>
                <w:rFonts w:ascii="Times New Roman" w:eastAsia="宋体" w:hAnsi="Times New Roman" w:cs="Times New Roman" w:hint="eastAsia"/>
                <w:sz w:val="24"/>
              </w:rPr>
              <w:t>3-4</w:t>
            </w:r>
            <w:r w:rsidR="005C53C4" w:rsidRPr="004D2CA3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80%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4-5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年）、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100%</w:t>
            </w:r>
            <w:r w:rsidR="005C53C4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="004D2CA3" w:rsidRPr="004D2CA3">
              <w:rPr>
                <w:rFonts w:ascii="Times New Roman" w:eastAsia="宋体" w:hAnsi="Times New Roman" w:cs="Times New Roman" w:hint="eastAsia"/>
                <w:sz w:val="24"/>
              </w:rPr>
              <w:t>年以上）的比例计提坏账。</w:t>
            </w:r>
          </w:p>
          <w:p w:rsidR="000621F0" w:rsidRPr="005C53C4" w:rsidRDefault="000621F0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</w:p>
          <w:p w:rsidR="004F5D5B" w:rsidRPr="004F5D5B" w:rsidRDefault="004F5D5B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7C0B5C">
              <w:rPr>
                <w:rFonts w:ascii="Times New Roman" w:eastAsia="宋体" w:hAnsi="Times New Roman" w:cs="Times New Roman" w:hint="eastAsia"/>
                <w:b/>
                <w:sz w:val="24"/>
              </w:rPr>
              <w:t>问题</w:t>
            </w:r>
            <w:r w:rsidR="009144FF">
              <w:rPr>
                <w:rFonts w:ascii="Times New Roman" w:eastAsia="宋体" w:hAnsi="Times New Roman" w:cs="Times New Roman"/>
                <w:b/>
                <w:sz w:val="24"/>
              </w:rPr>
              <w:t>6</w:t>
            </w:r>
            <w:r w:rsidRPr="007C0B5C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如何提高公司利润率？</w:t>
            </w:r>
            <w:r w:rsidR="00A55423">
              <w:rPr>
                <w:rFonts w:ascii="Times New Roman" w:eastAsia="宋体" w:hAnsi="Times New Roman" w:cs="Times New Roman"/>
                <w:sz w:val="24"/>
              </w:rPr>
              <w:t>公司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营收增长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但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利润率较低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的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主要原因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是</w:t>
            </w:r>
            <w:r w:rsidR="00A55423">
              <w:rPr>
                <w:rFonts w:ascii="Times New Roman" w:eastAsia="宋体" w:hAnsi="Times New Roman" w:cs="Times New Roman"/>
                <w:sz w:val="24"/>
              </w:rPr>
              <w:t>什么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？是否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 w:rsidR="00A55423" w:rsidRPr="004F5D5B">
              <w:rPr>
                <w:rFonts w:ascii="Times New Roman" w:eastAsia="宋体" w:hAnsi="Times New Roman" w:cs="Times New Roman" w:hint="eastAsia"/>
                <w:sz w:val="24"/>
              </w:rPr>
              <w:t>环保行业细分领域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寻找新的利润增长点？</w:t>
            </w:r>
          </w:p>
          <w:p w:rsidR="006246F8" w:rsidRDefault="004F5D5B" w:rsidP="00391D40">
            <w:pPr>
              <w:autoSpaceDE w:val="0"/>
              <w:rPr>
                <w:rFonts w:ascii="Times New Roman" w:eastAsia="宋体" w:hAnsi="Times New Roman" w:cs="Times New Roman"/>
                <w:sz w:val="24"/>
              </w:rPr>
            </w:pPr>
            <w:r w:rsidRPr="007C0B5C">
              <w:rPr>
                <w:rFonts w:ascii="Times New Roman" w:eastAsia="宋体" w:hAnsi="Times New Roman" w:cs="Times New Roman" w:hint="eastAsia"/>
                <w:b/>
                <w:sz w:val="24"/>
              </w:rPr>
              <w:t>回复：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行业</w:t>
            </w:r>
            <w:r w:rsidR="006F5527">
              <w:rPr>
                <w:rFonts w:ascii="Times New Roman" w:eastAsia="宋体" w:hAnsi="Times New Roman" w:cs="Times New Roman" w:hint="eastAsia"/>
                <w:sz w:val="24"/>
              </w:rPr>
              <w:t>的平均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毛利率</w:t>
            </w:r>
            <w:r w:rsidR="006F5527">
              <w:rPr>
                <w:rFonts w:ascii="Times New Roman" w:eastAsia="宋体" w:hAnsi="Times New Roman" w:cs="Times New Roman"/>
                <w:sz w:val="24"/>
              </w:rPr>
              <w:t>在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22-25%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="006F5527">
              <w:rPr>
                <w:rFonts w:ascii="Times New Roman" w:eastAsia="宋体" w:hAnsi="Times New Roman" w:cs="Times New Roman" w:hint="eastAsia"/>
                <w:sz w:val="24"/>
              </w:rPr>
              <w:t>净利润</w:t>
            </w:r>
            <w:r w:rsidR="006F5527">
              <w:rPr>
                <w:rFonts w:ascii="Times New Roman" w:eastAsia="宋体" w:hAnsi="Times New Roman" w:cs="Times New Roman"/>
                <w:sz w:val="24"/>
              </w:rPr>
              <w:t>较低</w:t>
            </w:r>
            <w:r w:rsidR="006F5527">
              <w:rPr>
                <w:rFonts w:ascii="Times New Roman" w:eastAsia="宋体" w:hAnsi="Times New Roman" w:cs="Times New Roman" w:hint="eastAsia"/>
                <w:sz w:val="24"/>
              </w:rPr>
              <w:t>主要因为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坏账计提数额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较大，以及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两个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危废项目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的投资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带来的负利润。如危废行业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市场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有所好转，将对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利润带来积极影响。未来希望加大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工业环保（</w:t>
            </w:r>
            <w:r w:rsidR="009144FF">
              <w:rPr>
                <w:rFonts w:ascii="Times New Roman" w:eastAsia="宋体" w:hAnsi="Times New Roman" w:cs="Times New Roman" w:hint="eastAsia"/>
                <w:sz w:val="24"/>
              </w:rPr>
              <w:t>如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光伏废水处理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等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="00A55423">
              <w:rPr>
                <w:rFonts w:ascii="Times New Roman" w:eastAsia="宋体" w:hAnsi="Times New Roman" w:cs="Times New Roman" w:hint="eastAsia"/>
                <w:sz w:val="24"/>
              </w:rPr>
              <w:t>领域</w:t>
            </w:r>
            <w:r w:rsidR="00A55423">
              <w:rPr>
                <w:rFonts w:ascii="Times New Roman" w:eastAsia="宋体" w:hAnsi="Times New Roman" w:cs="Times New Roman"/>
                <w:sz w:val="24"/>
              </w:rPr>
              <w:t>的市场</w:t>
            </w:r>
            <w:r w:rsidRPr="004F5D5B">
              <w:rPr>
                <w:rFonts w:ascii="Times New Roman" w:eastAsia="宋体" w:hAnsi="Times New Roman" w:cs="Times New Roman" w:hint="eastAsia"/>
                <w:sz w:val="24"/>
              </w:rPr>
              <w:t>投入力度。</w:t>
            </w:r>
          </w:p>
          <w:p w:rsidR="002E4E01" w:rsidRPr="004F5D5B" w:rsidRDefault="002E4E01" w:rsidP="00862E88">
            <w:pPr>
              <w:autoSpaceDE w:val="0"/>
              <w:spacing w:line="2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B0784">
        <w:trPr>
          <w:trHeight w:val="841"/>
        </w:trPr>
        <w:tc>
          <w:tcPr>
            <w:tcW w:w="1161" w:type="pct"/>
            <w:vAlign w:val="center"/>
          </w:tcPr>
          <w:p w:rsidR="00AB0784" w:rsidRDefault="00682DE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3838" w:type="pct"/>
            <w:vAlign w:val="center"/>
          </w:tcPr>
          <w:p w:rsidR="00AB0784" w:rsidRDefault="00AB078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AB0784" w:rsidRDefault="00AB0784"/>
    <w:sectPr w:rsidR="00AB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4F" w:rsidRDefault="0033334F">
      <w:r>
        <w:separator/>
      </w:r>
    </w:p>
  </w:endnote>
  <w:endnote w:type="continuationSeparator" w:id="0">
    <w:p w:rsidR="0033334F" w:rsidRDefault="0033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4F" w:rsidRDefault="0033334F">
      <w:r>
        <w:separator/>
      </w:r>
    </w:p>
  </w:footnote>
  <w:footnote w:type="continuationSeparator" w:id="0">
    <w:p w:rsidR="0033334F" w:rsidRDefault="0033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4A21"/>
    <w:multiLevelType w:val="hybridMultilevel"/>
    <w:tmpl w:val="1856039A"/>
    <w:lvl w:ilvl="0" w:tplc="FF342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B643E"/>
    <w:multiLevelType w:val="hybridMultilevel"/>
    <w:tmpl w:val="47F27364"/>
    <w:lvl w:ilvl="0" w:tplc="8C4E1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EB02DC"/>
    <w:multiLevelType w:val="hybridMultilevel"/>
    <w:tmpl w:val="ABD23446"/>
    <w:lvl w:ilvl="0" w:tplc="F0B85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872539"/>
    <w:multiLevelType w:val="hybridMultilevel"/>
    <w:tmpl w:val="36C0B052"/>
    <w:lvl w:ilvl="0" w:tplc="AD947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jRkN2VjZmI5YTdkNmM1Yzc0NjllZjE0ZTk5YTQifQ=="/>
  </w:docVars>
  <w:rsids>
    <w:rsidRoot w:val="25E734FD"/>
    <w:rsid w:val="000621F0"/>
    <w:rsid w:val="000A352A"/>
    <w:rsid w:val="001F06C6"/>
    <w:rsid w:val="00271396"/>
    <w:rsid w:val="002A2400"/>
    <w:rsid w:val="002C3574"/>
    <w:rsid w:val="002E4E01"/>
    <w:rsid w:val="0033334F"/>
    <w:rsid w:val="00391D40"/>
    <w:rsid w:val="004D2CA3"/>
    <w:rsid w:val="004F5D5B"/>
    <w:rsid w:val="005411B1"/>
    <w:rsid w:val="00556C39"/>
    <w:rsid w:val="005C53C4"/>
    <w:rsid w:val="006246F8"/>
    <w:rsid w:val="00682DEA"/>
    <w:rsid w:val="006876D1"/>
    <w:rsid w:val="006952F0"/>
    <w:rsid w:val="006F5527"/>
    <w:rsid w:val="007C0B5C"/>
    <w:rsid w:val="007F7ADC"/>
    <w:rsid w:val="00862E88"/>
    <w:rsid w:val="0088399B"/>
    <w:rsid w:val="009144FF"/>
    <w:rsid w:val="009574D6"/>
    <w:rsid w:val="009666F7"/>
    <w:rsid w:val="00A15DBC"/>
    <w:rsid w:val="00A55423"/>
    <w:rsid w:val="00AB0784"/>
    <w:rsid w:val="00B26DDC"/>
    <w:rsid w:val="00CA1083"/>
    <w:rsid w:val="00CE15B9"/>
    <w:rsid w:val="00DD119E"/>
    <w:rsid w:val="00DD53AF"/>
    <w:rsid w:val="00E04412"/>
    <w:rsid w:val="00E9354D"/>
    <w:rsid w:val="00EA44E3"/>
    <w:rsid w:val="00EA765B"/>
    <w:rsid w:val="00F5190E"/>
    <w:rsid w:val="0B9D7EAB"/>
    <w:rsid w:val="0DDE2A2E"/>
    <w:rsid w:val="1094341F"/>
    <w:rsid w:val="15EB5B3B"/>
    <w:rsid w:val="16D378C4"/>
    <w:rsid w:val="1EC969FC"/>
    <w:rsid w:val="22F439A5"/>
    <w:rsid w:val="25E734FD"/>
    <w:rsid w:val="33A9394A"/>
    <w:rsid w:val="36D13614"/>
    <w:rsid w:val="37874034"/>
    <w:rsid w:val="44C761C1"/>
    <w:rsid w:val="4E3F6106"/>
    <w:rsid w:val="627423B9"/>
    <w:rsid w:val="63B04212"/>
    <w:rsid w:val="6D7C1CEF"/>
    <w:rsid w:val="6E1671FE"/>
    <w:rsid w:val="6FEB4F21"/>
    <w:rsid w:val="719D0334"/>
    <w:rsid w:val="7452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AADBC6-1F80-44E9-B064-F66EBF1E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楷体" w:eastAsia="楷体" w:hAnsi="楷体" w:cs="楷体"/>
      <w:color w:val="000000"/>
      <w:sz w:val="24"/>
      <w:szCs w:val="24"/>
      <w:u w:val="none"/>
    </w:rPr>
  </w:style>
  <w:style w:type="paragraph" w:styleId="a6">
    <w:name w:val="Balloon Text"/>
    <w:basedOn w:val="a"/>
    <w:link w:val="Char"/>
    <w:rsid w:val="00E9354D"/>
    <w:rPr>
      <w:sz w:val="18"/>
      <w:szCs w:val="18"/>
    </w:rPr>
  </w:style>
  <w:style w:type="character" w:customStyle="1" w:styleId="Char">
    <w:name w:val="批注框文本 Char"/>
    <w:basedOn w:val="a0"/>
    <w:link w:val="a6"/>
    <w:rsid w:val="00E935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A15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319</Words>
  <Characters>1820</Characters>
  <Application>Microsoft Office Word</Application>
  <DocSecurity>0</DocSecurity>
  <Lines>15</Lines>
  <Paragraphs>4</Paragraphs>
  <ScaleCrop>false</ScaleCrop>
  <Company>Microsoft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李雨倩</dc:creator>
  <cp:lastModifiedBy>lenovo</cp:lastModifiedBy>
  <cp:revision>27</cp:revision>
  <cp:lastPrinted>2023-09-20T00:27:00Z</cp:lastPrinted>
  <dcterms:created xsi:type="dcterms:W3CDTF">2021-11-30T08:46:00Z</dcterms:created>
  <dcterms:modified xsi:type="dcterms:W3CDTF">2023-09-21T07:42:00Z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D8253F8A626A4F36BFCF6C88D1186B41_13</vt:lpwstr>
  </property>
</Properties>
</file>