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7C7" w:rsidRPr="001F4035" w:rsidRDefault="002A37C7" w:rsidP="002A37C7">
      <w:pPr>
        <w:adjustRightInd w:val="0"/>
        <w:spacing w:line="360" w:lineRule="auto"/>
        <w:jc w:val="center"/>
        <w:rPr>
          <w:color w:val="000000" w:themeColor="text1"/>
          <w:sz w:val="28"/>
          <w:szCs w:val="36"/>
        </w:rPr>
      </w:pPr>
      <w:r w:rsidRPr="007C4C3A">
        <w:rPr>
          <w:rFonts w:asciiTheme="minorEastAsia" w:hAnsiTheme="minorEastAsia" w:hint="eastAsia"/>
          <w:color w:val="000000" w:themeColor="text1"/>
          <w:sz w:val="28"/>
          <w:szCs w:val="36"/>
        </w:rPr>
        <w:t>证</w:t>
      </w:r>
      <w:r w:rsidRPr="001F4035">
        <w:rPr>
          <w:color w:val="000000" w:themeColor="text1"/>
          <w:sz w:val="28"/>
          <w:szCs w:val="36"/>
        </w:rPr>
        <w:t>券代码：</w:t>
      </w:r>
      <w:r w:rsidRPr="001F4035">
        <w:rPr>
          <w:color w:val="000000" w:themeColor="text1"/>
          <w:sz w:val="28"/>
          <w:szCs w:val="36"/>
        </w:rPr>
        <w:t xml:space="preserve">605365                         </w:t>
      </w:r>
      <w:r w:rsidRPr="001F4035">
        <w:rPr>
          <w:color w:val="000000" w:themeColor="text1"/>
          <w:sz w:val="28"/>
          <w:szCs w:val="36"/>
        </w:rPr>
        <w:t>证券简称：立达信</w:t>
      </w:r>
    </w:p>
    <w:p w:rsidR="002A37C7" w:rsidRPr="000A60D9" w:rsidRDefault="002A37C7" w:rsidP="002A37C7">
      <w:pPr>
        <w:adjustRightInd w:val="0"/>
        <w:spacing w:line="360" w:lineRule="auto"/>
        <w:jc w:val="center"/>
        <w:rPr>
          <w:rFonts w:asciiTheme="minorEastAsia" w:hAnsiTheme="minorEastAsia"/>
          <w:b/>
          <w:color w:val="000000" w:themeColor="text1"/>
          <w:sz w:val="36"/>
          <w:szCs w:val="36"/>
        </w:rPr>
      </w:pPr>
      <w:r w:rsidRPr="000A60D9">
        <w:rPr>
          <w:rFonts w:asciiTheme="minorEastAsia" w:hAnsiTheme="minorEastAsia" w:hint="eastAsia"/>
          <w:b/>
          <w:color w:val="000000" w:themeColor="text1"/>
          <w:sz w:val="36"/>
          <w:szCs w:val="36"/>
        </w:rPr>
        <w:t>立达信物联科技股份有限公司</w:t>
      </w:r>
    </w:p>
    <w:p w:rsidR="00CB1666" w:rsidRPr="002A37C7" w:rsidRDefault="002A37C7" w:rsidP="002A37C7">
      <w:pPr>
        <w:adjustRightInd w:val="0"/>
        <w:spacing w:line="360" w:lineRule="auto"/>
        <w:jc w:val="center"/>
        <w:rPr>
          <w:rFonts w:asciiTheme="minorEastAsia" w:hAnsiTheme="minorEastAsia"/>
          <w:b/>
          <w:color w:val="000000" w:themeColor="text1"/>
          <w:sz w:val="36"/>
          <w:szCs w:val="36"/>
        </w:rPr>
      </w:pPr>
      <w:r w:rsidRPr="000A60D9">
        <w:rPr>
          <w:rFonts w:asciiTheme="minorEastAsia" w:hAnsiTheme="minorEastAsia" w:hint="eastAsia"/>
          <w:b/>
          <w:color w:val="000000" w:themeColor="text1"/>
          <w:sz w:val="36"/>
          <w:szCs w:val="36"/>
        </w:rPr>
        <w:t>投资</w:t>
      </w:r>
      <w:r>
        <w:rPr>
          <w:rFonts w:asciiTheme="minorEastAsia" w:hAnsiTheme="minorEastAsia" w:hint="eastAsia"/>
          <w:b/>
          <w:color w:val="000000" w:themeColor="text1"/>
          <w:sz w:val="36"/>
          <w:szCs w:val="36"/>
        </w:rPr>
        <w:t>者关系</w:t>
      </w:r>
      <w:r>
        <w:rPr>
          <w:rFonts w:asciiTheme="minorEastAsia" w:hAnsiTheme="minorEastAsia"/>
          <w:b/>
          <w:color w:val="000000" w:themeColor="text1"/>
          <w:sz w:val="36"/>
          <w:szCs w:val="36"/>
        </w:rPr>
        <w:t>活动记录表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775"/>
      </w:tblGrid>
      <w:tr w:rsidR="00CB1666" w:rsidTr="00E73F08">
        <w:trPr>
          <w:trHeight w:val="1944"/>
        </w:trPr>
        <w:tc>
          <w:tcPr>
            <w:tcW w:w="1980" w:type="dxa"/>
            <w:tcBorders>
              <w:top w:val="single" w:sz="4" w:space="0" w:color="auto"/>
              <w:left w:val="single" w:sz="4" w:space="0" w:color="auto"/>
              <w:bottom w:val="single" w:sz="4" w:space="0" w:color="auto"/>
              <w:right w:val="single" w:sz="4" w:space="0" w:color="auto"/>
            </w:tcBorders>
            <w:vAlign w:val="center"/>
          </w:tcPr>
          <w:p w:rsidR="00CB1666" w:rsidRPr="001F4035" w:rsidRDefault="00D77046" w:rsidP="000C52D5">
            <w:pPr>
              <w:spacing w:line="420" w:lineRule="exact"/>
              <w:jc w:val="center"/>
              <w:rPr>
                <w:bCs/>
                <w:iCs/>
                <w:color w:val="000000"/>
                <w:kern w:val="0"/>
                <w:sz w:val="24"/>
              </w:rPr>
            </w:pPr>
            <w:r>
              <w:rPr>
                <w:rFonts w:hAnsi="宋体"/>
                <w:bCs/>
                <w:iCs/>
                <w:color w:val="000000"/>
                <w:kern w:val="0"/>
                <w:sz w:val="24"/>
              </w:rPr>
              <w:t>投资者关系活动类别</w:t>
            </w:r>
          </w:p>
        </w:tc>
        <w:tc>
          <w:tcPr>
            <w:tcW w:w="6775" w:type="dxa"/>
            <w:tcBorders>
              <w:top w:val="single" w:sz="4" w:space="0" w:color="auto"/>
              <w:left w:val="single" w:sz="4" w:space="0" w:color="auto"/>
              <w:bottom w:val="single" w:sz="4" w:space="0" w:color="auto"/>
              <w:right w:val="single" w:sz="4" w:space="0" w:color="auto"/>
            </w:tcBorders>
          </w:tcPr>
          <w:p w:rsidR="002A37C7" w:rsidRPr="00AC4851" w:rsidRDefault="002A37C7" w:rsidP="002A37C7">
            <w:pPr>
              <w:spacing w:line="360" w:lineRule="auto"/>
              <w:rPr>
                <w:sz w:val="24"/>
                <w:szCs w:val="28"/>
              </w:rPr>
            </w:pPr>
            <w:r w:rsidRPr="00AC4851">
              <w:rPr>
                <w:rFonts w:eastAsia="微软雅黑"/>
                <w:sz w:val="24"/>
                <w:szCs w:val="28"/>
              </w:rPr>
              <w:sym w:font="Wingdings 2" w:char="F0A3"/>
            </w:r>
            <w:r w:rsidRPr="00AC4851">
              <w:rPr>
                <w:sz w:val="24"/>
                <w:szCs w:val="28"/>
              </w:rPr>
              <w:t>特定对象调研</w:t>
            </w:r>
            <w:r w:rsidRPr="00AC4851">
              <w:rPr>
                <w:sz w:val="24"/>
                <w:szCs w:val="28"/>
              </w:rPr>
              <w:t xml:space="preserve">    </w:t>
            </w:r>
            <w:r w:rsidRPr="00AC4851">
              <w:rPr>
                <w:rFonts w:eastAsia="微软雅黑"/>
                <w:sz w:val="24"/>
                <w:szCs w:val="28"/>
              </w:rPr>
              <w:sym w:font="Wingdings 2" w:char="F0A3"/>
            </w:r>
            <w:r w:rsidRPr="00AC4851">
              <w:rPr>
                <w:sz w:val="24"/>
                <w:szCs w:val="28"/>
              </w:rPr>
              <w:t>分析师会议</w:t>
            </w:r>
          </w:p>
          <w:p w:rsidR="002A37C7" w:rsidRPr="00AC4851" w:rsidRDefault="002A37C7" w:rsidP="002A37C7">
            <w:pPr>
              <w:spacing w:line="360" w:lineRule="auto"/>
              <w:rPr>
                <w:sz w:val="24"/>
                <w:szCs w:val="28"/>
              </w:rPr>
            </w:pPr>
            <w:r w:rsidRPr="00AC4851">
              <w:rPr>
                <w:rFonts w:eastAsia="微软雅黑"/>
                <w:sz w:val="24"/>
                <w:szCs w:val="28"/>
              </w:rPr>
              <w:sym w:font="Wingdings 2" w:char="F0A3"/>
            </w:r>
            <w:r w:rsidRPr="00AC4851">
              <w:rPr>
                <w:sz w:val="24"/>
                <w:szCs w:val="28"/>
              </w:rPr>
              <w:t>媒体采访</w:t>
            </w:r>
            <w:r w:rsidRPr="00AC4851">
              <w:rPr>
                <w:sz w:val="24"/>
                <w:szCs w:val="28"/>
              </w:rPr>
              <w:t xml:space="preserve">        </w:t>
            </w:r>
            <w:r w:rsidR="00E73F08">
              <w:rPr>
                <w:rFonts w:ascii="Segoe UI Symbol" w:eastAsia="微软雅黑" w:hAnsi="Segoe UI Symbol" w:cs="Segoe UI Symbol"/>
                <w:sz w:val="24"/>
                <w:szCs w:val="28"/>
              </w:rPr>
              <w:sym w:font="Wingdings 2" w:char="F052"/>
            </w:r>
            <w:r w:rsidRPr="00AC4851">
              <w:rPr>
                <w:sz w:val="24"/>
                <w:szCs w:val="28"/>
              </w:rPr>
              <w:t>业绩说明会</w:t>
            </w:r>
          </w:p>
          <w:p w:rsidR="002A37C7" w:rsidRPr="00AC4851" w:rsidRDefault="002A37C7" w:rsidP="002A37C7">
            <w:pPr>
              <w:spacing w:line="360" w:lineRule="auto"/>
              <w:rPr>
                <w:sz w:val="24"/>
                <w:szCs w:val="28"/>
              </w:rPr>
            </w:pPr>
            <w:r w:rsidRPr="00AC4851">
              <w:rPr>
                <w:rFonts w:eastAsia="微软雅黑"/>
                <w:sz w:val="24"/>
                <w:szCs w:val="28"/>
              </w:rPr>
              <w:sym w:font="Wingdings 2" w:char="F0A3"/>
            </w:r>
            <w:r w:rsidRPr="00AC4851">
              <w:rPr>
                <w:sz w:val="24"/>
                <w:szCs w:val="28"/>
              </w:rPr>
              <w:t>新闻发布会</w:t>
            </w:r>
            <w:r w:rsidRPr="00AC4851">
              <w:rPr>
                <w:sz w:val="24"/>
                <w:szCs w:val="28"/>
              </w:rPr>
              <w:t xml:space="preserve">      </w:t>
            </w:r>
            <w:r w:rsidRPr="00AC4851">
              <w:rPr>
                <w:rFonts w:eastAsia="微软雅黑"/>
                <w:sz w:val="24"/>
                <w:szCs w:val="28"/>
              </w:rPr>
              <w:sym w:font="Wingdings 2" w:char="F0A3"/>
            </w:r>
            <w:r w:rsidRPr="00AC4851">
              <w:rPr>
                <w:sz w:val="24"/>
                <w:szCs w:val="28"/>
              </w:rPr>
              <w:t>路演活动</w:t>
            </w:r>
          </w:p>
          <w:p w:rsidR="00CB1666" w:rsidRPr="00AC4851" w:rsidRDefault="002A37C7" w:rsidP="008F5FBF">
            <w:pPr>
              <w:tabs>
                <w:tab w:val="center" w:pos="3199"/>
              </w:tabs>
              <w:spacing w:line="420" w:lineRule="exact"/>
              <w:rPr>
                <w:bCs/>
                <w:iCs/>
                <w:color w:val="000000"/>
                <w:sz w:val="24"/>
              </w:rPr>
            </w:pPr>
            <w:r w:rsidRPr="00AC4851">
              <w:rPr>
                <w:rFonts w:eastAsia="微软雅黑"/>
                <w:sz w:val="24"/>
                <w:szCs w:val="28"/>
              </w:rPr>
              <w:sym w:font="Wingdings 2" w:char="F0A3"/>
            </w:r>
            <w:r w:rsidRPr="00AC4851">
              <w:rPr>
                <w:sz w:val="24"/>
                <w:szCs w:val="28"/>
              </w:rPr>
              <w:t>现场参观</w:t>
            </w:r>
            <w:r w:rsidRPr="00AC4851">
              <w:rPr>
                <w:sz w:val="24"/>
                <w:szCs w:val="28"/>
              </w:rPr>
              <w:t xml:space="preserve">        </w:t>
            </w:r>
            <w:r w:rsidR="008F5FBF" w:rsidRPr="00AC4851">
              <w:rPr>
                <w:rFonts w:eastAsia="微软雅黑"/>
                <w:sz w:val="24"/>
                <w:szCs w:val="28"/>
              </w:rPr>
              <w:sym w:font="Wingdings 2" w:char="F0A3"/>
            </w:r>
            <w:r w:rsidRPr="00AC4851">
              <w:rPr>
                <w:sz w:val="24"/>
                <w:szCs w:val="28"/>
              </w:rPr>
              <w:t>其他（</w:t>
            </w:r>
            <w:r w:rsidRPr="00AC4851">
              <w:rPr>
                <w:sz w:val="24"/>
                <w:szCs w:val="28"/>
                <w:u w:val="single"/>
              </w:rPr>
              <w:t xml:space="preserve">  </w:t>
            </w:r>
            <w:r w:rsidR="008F5FBF">
              <w:rPr>
                <w:rFonts w:hint="eastAsia"/>
                <w:sz w:val="24"/>
                <w:szCs w:val="28"/>
                <w:u w:val="single"/>
              </w:rPr>
              <w:t xml:space="preserve"> </w:t>
            </w:r>
            <w:r w:rsidR="008F5FBF">
              <w:rPr>
                <w:sz w:val="24"/>
                <w:szCs w:val="28"/>
                <w:u w:val="single"/>
              </w:rPr>
              <w:t xml:space="preserve">     </w:t>
            </w:r>
            <w:r w:rsidRPr="00AC4851">
              <w:rPr>
                <w:sz w:val="24"/>
                <w:szCs w:val="28"/>
              </w:rPr>
              <w:t>）</w:t>
            </w:r>
          </w:p>
        </w:tc>
      </w:tr>
      <w:tr w:rsidR="001F4035" w:rsidTr="000C52D5">
        <w:tc>
          <w:tcPr>
            <w:tcW w:w="1980" w:type="dxa"/>
            <w:tcBorders>
              <w:top w:val="single" w:sz="4" w:space="0" w:color="auto"/>
              <w:left w:val="single" w:sz="4" w:space="0" w:color="auto"/>
              <w:bottom w:val="single" w:sz="4" w:space="0" w:color="auto"/>
              <w:right w:val="single" w:sz="4" w:space="0" w:color="auto"/>
            </w:tcBorders>
            <w:vAlign w:val="center"/>
          </w:tcPr>
          <w:p w:rsidR="001F4035" w:rsidRDefault="001F4035" w:rsidP="000C52D5">
            <w:pPr>
              <w:spacing w:line="360" w:lineRule="auto"/>
              <w:jc w:val="center"/>
              <w:rPr>
                <w:rFonts w:ascii="宋体" w:hAnsi="宋体" w:cs="宋体"/>
                <w:sz w:val="24"/>
                <w:szCs w:val="28"/>
              </w:rPr>
            </w:pPr>
            <w:r>
              <w:rPr>
                <w:rFonts w:ascii="宋体" w:hAnsi="宋体" w:cs="宋体" w:hint="eastAsia"/>
                <w:sz w:val="24"/>
                <w:szCs w:val="28"/>
              </w:rPr>
              <w:t>形式</w:t>
            </w:r>
          </w:p>
        </w:tc>
        <w:tc>
          <w:tcPr>
            <w:tcW w:w="6775" w:type="dxa"/>
            <w:tcBorders>
              <w:top w:val="single" w:sz="4" w:space="0" w:color="auto"/>
              <w:left w:val="single" w:sz="4" w:space="0" w:color="auto"/>
              <w:bottom w:val="single" w:sz="4" w:space="0" w:color="auto"/>
              <w:right w:val="single" w:sz="4" w:space="0" w:color="auto"/>
            </w:tcBorders>
            <w:vAlign w:val="center"/>
          </w:tcPr>
          <w:p w:rsidR="001F4035" w:rsidRPr="005B0354" w:rsidRDefault="001F4035" w:rsidP="00E73F08">
            <w:pPr>
              <w:spacing w:line="360" w:lineRule="auto"/>
              <w:rPr>
                <w:rFonts w:asciiTheme="minorEastAsia" w:hAnsiTheme="minorEastAsia" w:cs="宋体"/>
                <w:sz w:val="24"/>
                <w:szCs w:val="28"/>
              </w:rPr>
            </w:pPr>
            <w:r>
              <w:rPr>
                <w:rFonts w:ascii="微软雅黑" w:eastAsia="微软雅黑" w:hAnsi="微软雅黑" w:cs="宋体" w:hint="eastAsia"/>
                <w:sz w:val="24"/>
                <w:szCs w:val="28"/>
              </w:rPr>
              <w:sym w:font="Wingdings 2" w:char="F0A3"/>
            </w:r>
            <w:r>
              <w:rPr>
                <w:rFonts w:asciiTheme="minorEastAsia" w:hAnsiTheme="minorEastAsia" w:cs="宋体" w:hint="eastAsia"/>
                <w:sz w:val="24"/>
                <w:szCs w:val="28"/>
              </w:rPr>
              <w:t xml:space="preserve">现场 </w:t>
            </w:r>
            <w:r>
              <w:rPr>
                <w:rFonts w:asciiTheme="minorEastAsia" w:hAnsiTheme="minorEastAsia" w:cs="宋体"/>
                <w:sz w:val="24"/>
                <w:szCs w:val="28"/>
              </w:rPr>
              <w:t xml:space="preserve">     </w:t>
            </w:r>
            <w:r w:rsidR="00E73F08">
              <w:rPr>
                <w:rFonts w:ascii="Segoe UI Symbol" w:eastAsia="微软雅黑" w:hAnsi="Segoe UI Symbol" w:cs="Segoe UI Symbol"/>
                <w:sz w:val="24"/>
                <w:szCs w:val="28"/>
              </w:rPr>
              <w:sym w:font="Wingdings 2" w:char="F052"/>
            </w:r>
            <w:r>
              <w:rPr>
                <w:rFonts w:asciiTheme="minorEastAsia" w:hAnsiTheme="minorEastAsia" w:cs="宋体" w:hint="eastAsia"/>
                <w:sz w:val="24"/>
                <w:szCs w:val="28"/>
              </w:rPr>
              <w:t xml:space="preserve">线上 </w:t>
            </w:r>
            <w:r>
              <w:rPr>
                <w:rFonts w:asciiTheme="minorEastAsia" w:hAnsiTheme="minorEastAsia" w:cs="宋体"/>
                <w:sz w:val="24"/>
                <w:szCs w:val="28"/>
              </w:rPr>
              <w:t xml:space="preserve">     </w:t>
            </w:r>
            <w:r>
              <w:rPr>
                <w:rFonts w:ascii="微软雅黑" w:eastAsia="微软雅黑" w:hAnsi="微软雅黑" w:cs="宋体" w:hint="eastAsia"/>
                <w:sz w:val="24"/>
                <w:szCs w:val="28"/>
              </w:rPr>
              <w:sym w:font="Wingdings 2" w:char="F0A3"/>
            </w:r>
            <w:r>
              <w:rPr>
                <w:rFonts w:asciiTheme="minorEastAsia" w:hAnsiTheme="minorEastAsia" w:cs="宋体" w:hint="eastAsia"/>
                <w:sz w:val="24"/>
                <w:szCs w:val="28"/>
              </w:rPr>
              <w:t>现场</w:t>
            </w:r>
            <w:r>
              <w:rPr>
                <w:rFonts w:asciiTheme="minorEastAsia" w:hAnsiTheme="minorEastAsia" w:cs="宋体"/>
                <w:sz w:val="24"/>
                <w:szCs w:val="28"/>
              </w:rPr>
              <w:t>结合通讯</w:t>
            </w:r>
          </w:p>
        </w:tc>
      </w:tr>
      <w:tr w:rsidR="004E7919" w:rsidTr="000C52D5">
        <w:tc>
          <w:tcPr>
            <w:tcW w:w="1980" w:type="dxa"/>
            <w:tcBorders>
              <w:top w:val="single" w:sz="4" w:space="0" w:color="auto"/>
              <w:left w:val="single" w:sz="4" w:space="0" w:color="auto"/>
              <w:bottom w:val="single" w:sz="4" w:space="0" w:color="auto"/>
              <w:right w:val="single" w:sz="4" w:space="0" w:color="auto"/>
            </w:tcBorders>
            <w:vAlign w:val="center"/>
          </w:tcPr>
          <w:p w:rsidR="004E7919" w:rsidRDefault="004E7919" w:rsidP="000C52D5">
            <w:pPr>
              <w:spacing w:line="360" w:lineRule="auto"/>
              <w:jc w:val="center"/>
              <w:rPr>
                <w:rFonts w:ascii="宋体" w:hAnsi="宋体" w:cs="宋体"/>
                <w:sz w:val="24"/>
                <w:szCs w:val="28"/>
              </w:rPr>
            </w:pPr>
            <w:r>
              <w:rPr>
                <w:rFonts w:ascii="宋体" w:hAnsi="宋体" w:cs="宋体" w:hint="eastAsia"/>
                <w:sz w:val="24"/>
                <w:szCs w:val="28"/>
              </w:rPr>
              <w:t>参与单位</w:t>
            </w:r>
            <w:r>
              <w:rPr>
                <w:rFonts w:ascii="宋体" w:hAnsi="宋体" w:cs="宋体"/>
                <w:sz w:val="24"/>
                <w:szCs w:val="28"/>
              </w:rPr>
              <w:t>名称</w:t>
            </w:r>
          </w:p>
          <w:p w:rsidR="004E7919" w:rsidRDefault="004E7919" w:rsidP="000C52D5">
            <w:pPr>
              <w:spacing w:line="360" w:lineRule="auto"/>
              <w:jc w:val="center"/>
              <w:rPr>
                <w:rFonts w:ascii="宋体" w:hAnsi="宋体" w:cs="宋体"/>
                <w:sz w:val="24"/>
                <w:szCs w:val="28"/>
              </w:rPr>
            </w:pPr>
            <w:r>
              <w:rPr>
                <w:rFonts w:ascii="宋体" w:hAnsi="宋体" w:cs="宋体" w:hint="eastAsia"/>
                <w:sz w:val="24"/>
                <w:szCs w:val="28"/>
              </w:rPr>
              <w:t>及</w:t>
            </w:r>
            <w:r>
              <w:rPr>
                <w:rFonts w:ascii="宋体" w:hAnsi="宋体" w:cs="宋体"/>
                <w:sz w:val="24"/>
                <w:szCs w:val="28"/>
              </w:rPr>
              <w:t>人员姓名</w:t>
            </w:r>
          </w:p>
        </w:tc>
        <w:tc>
          <w:tcPr>
            <w:tcW w:w="6775" w:type="dxa"/>
            <w:tcBorders>
              <w:top w:val="single" w:sz="4" w:space="0" w:color="auto"/>
              <w:left w:val="single" w:sz="4" w:space="0" w:color="auto"/>
              <w:bottom w:val="single" w:sz="4" w:space="0" w:color="auto"/>
              <w:right w:val="single" w:sz="4" w:space="0" w:color="auto"/>
            </w:tcBorders>
            <w:vAlign w:val="center"/>
          </w:tcPr>
          <w:p w:rsidR="004E7919" w:rsidRDefault="004E7919" w:rsidP="004E7919">
            <w:pPr>
              <w:spacing w:line="360" w:lineRule="auto"/>
              <w:rPr>
                <w:rFonts w:ascii="宋体" w:hAnsi="宋体" w:cs="宋体"/>
                <w:sz w:val="24"/>
                <w:szCs w:val="28"/>
              </w:rPr>
            </w:pPr>
            <w:r w:rsidRPr="004E7919">
              <w:rPr>
                <w:rFonts w:hint="eastAsia"/>
                <w:bCs/>
                <w:sz w:val="24"/>
              </w:rPr>
              <w:t>全体投资者均可通过网络互动的方式参与</w:t>
            </w:r>
          </w:p>
        </w:tc>
      </w:tr>
      <w:tr w:rsidR="004E7919" w:rsidTr="000C52D5">
        <w:tc>
          <w:tcPr>
            <w:tcW w:w="1980" w:type="dxa"/>
            <w:tcBorders>
              <w:top w:val="single" w:sz="4" w:space="0" w:color="auto"/>
              <w:left w:val="single" w:sz="4" w:space="0" w:color="auto"/>
              <w:bottom w:val="single" w:sz="4" w:space="0" w:color="auto"/>
              <w:right w:val="single" w:sz="4" w:space="0" w:color="auto"/>
            </w:tcBorders>
            <w:vAlign w:val="center"/>
          </w:tcPr>
          <w:p w:rsidR="004E7919" w:rsidRDefault="004E7919" w:rsidP="000C52D5">
            <w:pPr>
              <w:spacing w:line="420" w:lineRule="exact"/>
              <w:jc w:val="center"/>
              <w:rPr>
                <w:bCs/>
                <w:iCs/>
                <w:color w:val="000000"/>
                <w:kern w:val="0"/>
                <w:sz w:val="24"/>
              </w:rPr>
            </w:pPr>
            <w:r>
              <w:rPr>
                <w:rFonts w:hAnsi="宋体"/>
                <w:bCs/>
                <w:iCs/>
                <w:color w:val="000000"/>
                <w:kern w:val="0"/>
                <w:sz w:val="24"/>
              </w:rPr>
              <w:t>时间</w:t>
            </w:r>
          </w:p>
        </w:tc>
        <w:tc>
          <w:tcPr>
            <w:tcW w:w="6775" w:type="dxa"/>
            <w:tcBorders>
              <w:top w:val="single" w:sz="4" w:space="0" w:color="auto"/>
              <w:left w:val="single" w:sz="4" w:space="0" w:color="auto"/>
              <w:bottom w:val="single" w:sz="4" w:space="0" w:color="auto"/>
              <w:right w:val="single" w:sz="4" w:space="0" w:color="auto"/>
            </w:tcBorders>
          </w:tcPr>
          <w:p w:rsidR="004E7919" w:rsidRPr="00AC4851" w:rsidRDefault="004E7919" w:rsidP="004E7919">
            <w:pPr>
              <w:spacing w:line="420" w:lineRule="exact"/>
              <w:rPr>
                <w:bCs/>
                <w:iCs/>
                <w:color w:val="000000"/>
                <w:sz w:val="24"/>
              </w:rPr>
            </w:pPr>
            <w:r w:rsidRPr="00AC4851">
              <w:rPr>
                <w:bCs/>
                <w:iCs/>
                <w:color w:val="000000"/>
                <w:sz w:val="24"/>
              </w:rPr>
              <w:t>2023</w:t>
            </w:r>
            <w:r w:rsidRPr="00AC4851">
              <w:rPr>
                <w:bCs/>
                <w:iCs/>
                <w:color w:val="000000"/>
                <w:sz w:val="24"/>
              </w:rPr>
              <w:t>年</w:t>
            </w:r>
            <w:r w:rsidR="00232B68">
              <w:rPr>
                <w:bCs/>
                <w:iCs/>
                <w:color w:val="000000"/>
                <w:sz w:val="24"/>
              </w:rPr>
              <w:t>9</w:t>
            </w:r>
            <w:r w:rsidRPr="00AC4851">
              <w:rPr>
                <w:bCs/>
                <w:iCs/>
                <w:color w:val="000000"/>
                <w:sz w:val="24"/>
              </w:rPr>
              <w:t>月</w:t>
            </w:r>
            <w:r w:rsidR="008F5FBF">
              <w:rPr>
                <w:bCs/>
                <w:iCs/>
                <w:color w:val="000000"/>
                <w:sz w:val="24"/>
              </w:rPr>
              <w:t>25</w:t>
            </w:r>
            <w:r w:rsidRPr="00AC4851">
              <w:rPr>
                <w:bCs/>
                <w:iCs/>
                <w:color w:val="000000"/>
                <w:sz w:val="24"/>
              </w:rPr>
              <w:t>日</w:t>
            </w:r>
            <w:r w:rsidR="00232B68">
              <w:rPr>
                <w:rFonts w:hint="eastAsia"/>
                <w:bCs/>
                <w:iCs/>
                <w:color w:val="000000"/>
                <w:sz w:val="24"/>
              </w:rPr>
              <w:t>（周一</w:t>
            </w:r>
            <w:r w:rsidR="00E73F08">
              <w:rPr>
                <w:rFonts w:hint="eastAsia"/>
                <w:bCs/>
                <w:iCs/>
                <w:color w:val="000000"/>
                <w:sz w:val="24"/>
              </w:rPr>
              <w:t>）</w:t>
            </w:r>
            <w:r w:rsidR="008F5FBF">
              <w:rPr>
                <w:bCs/>
                <w:iCs/>
                <w:color w:val="000000"/>
                <w:sz w:val="24"/>
              </w:rPr>
              <w:t>上</w:t>
            </w:r>
            <w:r w:rsidRPr="00AC4851">
              <w:rPr>
                <w:bCs/>
                <w:iCs/>
                <w:color w:val="000000"/>
                <w:sz w:val="24"/>
              </w:rPr>
              <w:t>午</w:t>
            </w:r>
            <w:r w:rsidR="00232B68">
              <w:rPr>
                <w:bCs/>
                <w:iCs/>
                <w:color w:val="000000"/>
                <w:sz w:val="24"/>
              </w:rPr>
              <w:t xml:space="preserve"> 9:00-1</w:t>
            </w:r>
            <w:r w:rsidR="00232B68">
              <w:rPr>
                <w:rFonts w:hint="eastAsia"/>
                <w:bCs/>
                <w:iCs/>
                <w:color w:val="000000"/>
                <w:sz w:val="24"/>
              </w:rPr>
              <w:t>0</w:t>
            </w:r>
            <w:r w:rsidR="00232B68">
              <w:rPr>
                <w:bCs/>
                <w:iCs/>
                <w:color w:val="000000"/>
                <w:sz w:val="24"/>
              </w:rPr>
              <w:t>:0</w:t>
            </w:r>
            <w:r w:rsidR="008F5FBF">
              <w:rPr>
                <w:bCs/>
                <w:iCs/>
                <w:color w:val="000000"/>
                <w:sz w:val="24"/>
              </w:rPr>
              <w:t>0</w:t>
            </w:r>
          </w:p>
        </w:tc>
      </w:tr>
      <w:tr w:rsidR="004E7919" w:rsidTr="00E73F08">
        <w:trPr>
          <w:trHeight w:val="538"/>
        </w:trPr>
        <w:tc>
          <w:tcPr>
            <w:tcW w:w="1980" w:type="dxa"/>
            <w:tcBorders>
              <w:top w:val="single" w:sz="4" w:space="0" w:color="auto"/>
              <w:left w:val="single" w:sz="4" w:space="0" w:color="auto"/>
              <w:bottom w:val="single" w:sz="4" w:space="0" w:color="auto"/>
              <w:right w:val="single" w:sz="4" w:space="0" w:color="auto"/>
            </w:tcBorders>
            <w:vAlign w:val="center"/>
          </w:tcPr>
          <w:p w:rsidR="004E7919" w:rsidRDefault="004E7919" w:rsidP="00E73F08">
            <w:pPr>
              <w:spacing w:line="420" w:lineRule="exact"/>
              <w:jc w:val="center"/>
              <w:rPr>
                <w:bCs/>
                <w:iCs/>
                <w:color w:val="000000"/>
                <w:kern w:val="0"/>
                <w:sz w:val="24"/>
              </w:rPr>
            </w:pPr>
            <w:r>
              <w:rPr>
                <w:rFonts w:hAnsi="宋体"/>
                <w:bCs/>
                <w:iCs/>
                <w:color w:val="000000"/>
                <w:kern w:val="0"/>
                <w:sz w:val="24"/>
              </w:rPr>
              <w:t>地点</w:t>
            </w:r>
          </w:p>
        </w:tc>
        <w:tc>
          <w:tcPr>
            <w:tcW w:w="6775" w:type="dxa"/>
            <w:tcBorders>
              <w:top w:val="single" w:sz="4" w:space="0" w:color="auto"/>
              <w:left w:val="single" w:sz="4" w:space="0" w:color="auto"/>
              <w:bottom w:val="single" w:sz="4" w:space="0" w:color="auto"/>
              <w:right w:val="single" w:sz="4" w:space="0" w:color="auto"/>
            </w:tcBorders>
            <w:vAlign w:val="center"/>
          </w:tcPr>
          <w:p w:rsidR="004E7919" w:rsidRPr="00AC4851" w:rsidRDefault="002829B4" w:rsidP="00E73F08">
            <w:pPr>
              <w:spacing w:line="420" w:lineRule="exact"/>
              <w:rPr>
                <w:bCs/>
                <w:iCs/>
                <w:color w:val="000000"/>
                <w:sz w:val="24"/>
              </w:rPr>
            </w:pPr>
            <w:r w:rsidRPr="00FE0A3A">
              <w:rPr>
                <w:rFonts w:hint="eastAsia"/>
                <w:bCs/>
                <w:sz w:val="24"/>
              </w:rPr>
              <w:t>上海证券交易所上证路演中心</w:t>
            </w:r>
            <w:r w:rsidR="00550411" w:rsidRPr="00550411">
              <w:rPr>
                <w:rFonts w:hint="eastAsia"/>
                <w:sz w:val="24"/>
              </w:rPr>
              <w:t>（</w:t>
            </w:r>
            <w:r w:rsidR="00F64180" w:rsidRPr="00F64180">
              <w:rPr>
                <w:sz w:val="24"/>
              </w:rPr>
              <w:t>https://roadshow.sseinfo.com/</w:t>
            </w:r>
            <w:r w:rsidR="00550411" w:rsidRPr="00550411">
              <w:rPr>
                <w:rFonts w:hint="eastAsia"/>
                <w:sz w:val="24"/>
              </w:rPr>
              <w:t>）</w:t>
            </w:r>
          </w:p>
        </w:tc>
        <w:bookmarkStart w:id="0" w:name="_GoBack"/>
        <w:bookmarkEnd w:id="0"/>
      </w:tr>
      <w:tr w:rsidR="004E7919" w:rsidTr="000C52D5">
        <w:tc>
          <w:tcPr>
            <w:tcW w:w="1980" w:type="dxa"/>
            <w:tcBorders>
              <w:top w:val="single" w:sz="4" w:space="0" w:color="auto"/>
              <w:left w:val="single" w:sz="4" w:space="0" w:color="auto"/>
              <w:bottom w:val="single" w:sz="4" w:space="0" w:color="auto"/>
              <w:right w:val="single" w:sz="4" w:space="0" w:color="auto"/>
            </w:tcBorders>
            <w:vAlign w:val="center"/>
          </w:tcPr>
          <w:p w:rsidR="004E7919" w:rsidRDefault="004E7919" w:rsidP="000C52D5">
            <w:pPr>
              <w:spacing w:line="420" w:lineRule="exact"/>
              <w:jc w:val="center"/>
              <w:rPr>
                <w:bCs/>
                <w:iCs/>
                <w:color w:val="000000"/>
                <w:kern w:val="0"/>
                <w:sz w:val="24"/>
              </w:rPr>
            </w:pPr>
            <w:r>
              <w:rPr>
                <w:rFonts w:hAnsi="宋体"/>
                <w:bCs/>
                <w:iCs/>
                <w:color w:val="000000"/>
                <w:kern w:val="0"/>
                <w:sz w:val="24"/>
              </w:rPr>
              <w:t>上市公司接待人员</w:t>
            </w:r>
          </w:p>
        </w:tc>
        <w:tc>
          <w:tcPr>
            <w:tcW w:w="6775" w:type="dxa"/>
            <w:tcBorders>
              <w:top w:val="single" w:sz="4" w:space="0" w:color="auto"/>
              <w:left w:val="single" w:sz="4" w:space="0" w:color="auto"/>
              <w:bottom w:val="single" w:sz="4" w:space="0" w:color="auto"/>
              <w:right w:val="single" w:sz="4" w:space="0" w:color="auto"/>
            </w:tcBorders>
            <w:vAlign w:val="center"/>
          </w:tcPr>
          <w:p w:rsidR="004E7919" w:rsidRPr="00AC4851" w:rsidRDefault="004E7919" w:rsidP="000C52D5">
            <w:pPr>
              <w:spacing w:line="360" w:lineRule="auto"/>
              <w:rPr>
                <w:bCs/>
                <w:sz w:val="24"/>
              </w:rPr>
            </w:pPr>
            <w:r w:rsidRPr="00AC4851">
              <w:rPr>
                <w:bCs/>
                <w:sz w:val="24"/>
              </w:rPr>
              <w:t>董事长</w:t>
            </w:r>
            <w:r w:rsidRPr="00AC4851">
              <w:rPr>
                <w:bCs/>
                <w:sz w:val="24"/>
              </w:rPr>
              <w:t>/</w:t>
            </w:r>
            <w:r w:rsidRPr="00AC4851">
              <w:rPr>
                <w:bCs/>
                <w:sz w:val="24"/>
              </w:rPr>
              <w:t>总经理</w:t>
            </w:r>
            <w:r w:rsidR="00A87A11">
              <w:rPr>
                <w:rFonts w:hint="eastAsia"/>
                <w:bCs/>
                <w:sz w:val="24"/>
              </w:rPr>
              <w:t>：</w:t>
            </w:r>
            <w:r w:rsidRPr="00AC4851">
              <w:rPr>
                <w:bCs/>
                <w:sz w:val="24"/>
              </w:rPr>
              <w:t>李江淮</w:t>
            </w:r>
            <w:r w:rsidR="00A87A11">
              <w:rPr>
                <w:bCs/>
                <w:sz w:val="24"/>
              </w:rPr>
              <w:t>先生</w:t>
            </w:r>
          </w:p>
          <w:p w:rsidR="004E7919" w:rsidRPr="00AC4851" w:rsidRDefault="004E7919" w:rsidP="000C52D5">
            <w:pPr>
              <w:spacing w:line="360" w:lineRule="auto"/>
              <w:rPr>
                <w:bCs/>
                <w:sz w:val="24"/>
              </w:rPr>
            </w:pPr>
            <w:r w:rsidRPr="00AC4851">
              <w:rPr>
                <w:bCs/>
                <w:sz w:val="24"/>
              </w:rPr>
              <w:t>副总经理</w:t>
            </w:r>
            <w:r w:rsidRPr="00AC4851">
              <w:rPr>
                <w:bCs/>
                <w:sz w:val="24"/>
              </w:rPr>
              <w:t>/</w:t>
            </w:r>
            <w:r w:rsidRPr="00AC4851">
              <w:rPr>
                <w:bCs/>
                <w:sz w:val="24"/>
              </w:rPr>
              <w:t>财务总监</w:t>
            </w:r>
            <w:r w:rsidRPr="00AC4851">
              <w:rPr>
                <w:bCs/>
                <w:sz w:val="24"/>
              </w:rPr>
              <w:t>/</w:t>
            </w:r>
            <w:r w:rsidRPr="00AC4851">
              <w:rPr>
                <w:bCs/>
                <w:sz w:val="24"/>
              </w:rPr>
              <w:t>董事会秘书</w:t>
            </w:r>
            <w:r w:rsidR="00A87A11">
              <w:rPr>
                <w:rFonts w:hint="eastAsia"/>
                <w:bCs/>
                <w:sz w:val="24"/>
              </w:rPr>
              <w:t>：</w:t>
            </w:r>
            <w:r w:rsidRPr="00AC4851">
              <w:rPr>
                <w:bCs/>
                <w:sz w:val="24"/>
              </w:rPr>
              <w:t>夏成亮</w:t>
            </w:r>
            <w:r w:rsidR="00A87A11">
              <w:rPr>
                <w:bCs/>
                <w:sz w:val="24"/>
              </w:rPr>
              <w:t>先生</w:t>
            </w:r>
          </w:p>
          <w:p w:rsidR="004E7919" w:rsidRPr="00AC4851" w:rsidRDefault="008F5FBF" w:rsidP="000C52D5">
            <w:pPr>
              <w:spacing w:line="360" w:lineRule="auto"/>
              <w:rPr>
                <w:bCs/>
                <w:sz w:val="24"/>
              </w:rPr>
            </w:pPr>
            <w:r>
              <w:rPr>
                <w:bCs/>
                <w:sz w:val="24"/>
              </w:rPr>
              <w:t>独立董事</w:t>
            </w:r>
            <w:r w:rsidR="00A87A11">
              <w:rPr>
                <w:rFonts w:hint="eastAsia"/>
                <w:bCs/>
                <w:sz w:val="24"/>
              </w:rPr>
              <w:t>：</w:t>
            </w:r>
            <w:r w:rsidR="00F64180">
              <w:rPr>
                <w:rFonts w:hint="eastAsia"/>
                <w:bCs/>
                <w:sz w:val="24"/>
              </w:rPr>
              <w:t>刘晓军</w:t>
            </w:r>
            <w:r w:rsidR="00A87A11">
              <w:rPr>
                <w:bCs/>
                <w:sz w:val="24"/>
              </w:rPr>
              <w:t>先生</w:t>
            </w:r>
          </w:p>
        </w:tc>
      </w:tr>
      <w:tr w:rsidR="004E7919" w:rsidTr="000C52D5">
        <w:tc>
          <w:tcPr>
            <w:tcW w:w="1980" w:type="dxa"/>
            <w:tcBorders>
              <w:top w:val="single" w:sz="4" w:space="0" w:color="auto"/>
              <w:left w:val="single" w:sz="4" w:space="0" w:color="auto"/>
              <w:bottom w:val="single" w:sz="4" w:space="0" w:color="auto"/>
              <w:right w:val="single" w:sz="4" w:space="0" w:color="auto"/>
            </w:tcBorders>
            <w:vAlign w:val="center"/>
          </w:tcPr>
          <w:p w:rsidR="004E7919" w:rsidRPr="00A87A11" w:rsidRDefault="004E7919" w:rsidP="00A87A11">
            <w:pPr>
              <w:spacing w:line="420" w:lineRule="exact"/>
              <w:jc w:val="center"/>
              <w:rPr>
                <w:bCs/>
                <w:iCs/>
                <w:color w:val="000000"/>
                <w:kern w:val="0"/>
                <w:sz w:val="24"/>
              </w:rPr>
            </w:pPr>
            <w:r>
              <w:rPr>
                <w:rFonts w:hAnsi="宋体"/>
                <w:bCs/>
                <w:iCs/>
                <w:color w:val="000000"/>
                <w:kern w:val="0"/>
                <w:sz w:val="24"/>
              </w:rPr>
              <w:t>投资者关系活动主要内容介绍</w:t>
            </w:r>
          </w:p>
        </w:tc>
        <w:tc>
          <w:tcPr>
            <w:tcW w:w="6775" w:type="dxa"/>
            <w:tcBorders>
              <w:top w:val="single" w:sz="4" w:space="0" w:color="auto"/>
              <w:left w:val="single" w:sz="4" w:space="0" w:color="auto"/>
              <w:bottom w:val="single" w:sz="4" w:space="0" w:color="auto"/>
              <w:right w:val="single" w:sz="4" w:space="0" w:color="auto"/>
            </w:tcBorders>
          </w:tcPr>
          <w:p w:rsidR="004E7919" w:rsidRPr="00AC4851" w:rsidRDefault="004E7919" w:rsidP="004E7919">
            <w:pPr>
              <w:spacing w:line="360" w:lineRule="auto"/>
              <w:ind w:firstLineChars="200" w:firstLine="482"/>
              <w:rPr>
                <w:sz w:val="24"/>
              </w:rPr>
            </w:pPr>
            <w:r w:rsidRPr="00AC4851">
              <w:rPr>
                <w:b/>
                <w:sz w:val="24"/>
              </w:rPr>
              <w:t>本次业绩说明会与投资者网络文字互动问答内容如下</w:t>
            </w:r>
            <w:r w:rsidRPr="00AC4851">
              <w:rPr>
                <w:sz w:val="24"/>
              </w:rPr>
              <w:t>：</w:t>
            </w:r>
          </w:p>
          <w:p w:rsidR="004E7919" w:rsidRPr="00AC4851" w:rsidRDefault="004E7919" w:rsidP="004E7919">
            <w:pPr>
              <w:spacing w:line="360" w:lineRule="auto"/>
              <w:ind w:firstLineChars="200" w:firstLine="482"/>
              <w:rPr>
                <w:b/>
                <w:sz w:val="24"/>
                <w:szCs w:val="28"/>
              </w:rPr>
            </w:pPr>
            <w:r w:rsidRPr="00AC4851">
              <w:rPr>
                <w:b/>
                <w:sz w:val="24"/>
                <w:szCs w:val="28"/>
              </w:rPr>
              <w:t>1</w:t>
            </w:r>
            <w:r w:rsidRPr="00AC4851">
              <w:rPr>
                <w:b/>
                <w:sz w:val="24"/>
                <w:szCs w:val="28"/>
              </w:rPr>
              <w:t>、</w:t>
            </w:r>
            <w:r w:rsidR="00232B68" w:rsidRPr="00232B68">
              <w:rPr>
                <w:rFonts w:hint="eastAsia"/>
                <w:b/>
                <w:sz w:val="24"/>
                <w:szCs w:val="28"/>
              </w:rPr>
              <w:t>领导，您好！公司今年业绩出现大幅下滑，如何应对业绩下滑的趋势？</w:t>
            </w:r>
          </w:p>
          <w:p w:rsidR="004E7919" w:rsidRPr="00AC4851" w:rsidRDefault="004E7919" w:rsidP="000C52D5">
            <w:pPr>
              <w:spacing w:line="360" w:lineRule="auto"/>
              <w:ind w:firstLineChars="200" w:firstLine="480"/>
              <w:rPr>
                <w:sz w:val="24"/>
                <w:szCs w:val="28"/>
              </w:rPr>
            </w:pPr>
            <w:r>
              <w:rPr>
                <w:rFonts w:hint="eastAsia"/>
                <w:sz w:val="24"/>
                <w:szCs w:val="28"/>
              </w:rPr>
              <w:t>答：</w:t>
            </w:r>
            <w:r w:rsidR="000A21C3" w:rsidRPr="000A21C3">
              <w:rPr>
                <w:rFonts w:hint="eastAsia"/>
                <w:sz w:val="24"/>
                <w:szCs w:val="28"/>
              </w:rPr>
              <w:t>尊敬的投资者，您好！</w:t>
            </w:r>
            <w:r w:rsidR="00232B68" w:rsidRPr="00232B68">
              <w:rPr>
                <w:rFonts w:hint="eastAsia"/>
                <w:sz w:val="24"/>
                <w:szCs w:val="28"/>
              </w:rPr>
              <w:t>受海外经济不确定性的影响，海外市场需求出现波动；而公司出口业务占总体营收的比例较高，因此</w:t>
            </w:r>
            <w:r w:rsidR="00232B68" w:rsidRPr="00232B68">
              <w:rPr>
                <w:rFonts w:hint="eastAsia"/>
                <w:sz w:val="24"/>
                <w:szCs w:val="28"/>
              </w:rPr>
              <w:t>2023</w:t>
            </w:r>
            <w:r w:rsidR="00232B68" w:rsidRPr="00232B68">
              <w:rPr>
                <w:rFonts w:hint="eastAsia"/>
                <w:sz w:val="24"/>
                <w:szCs w:val="28"/>
              </w:rPr>
              <w:t>年上半年业绩所受影响较大。此外，国内业务处于转型发展、战略投入阶段，相应的销售费用、管理费用、研发费用等与上年同期相比，增长较快。综上原因，上半年归属于上市公司股东的净利润同比下滑明显。公司将积极应对外部环境变化，强化资源的有效投入，不断提升产品和服务的市场竞争力；坚持</w:t>
            </w:r>
            <w:r w:rsidR="00B41B65">
              <w:rPr>
                <w:rFonts w:hint="eastAsia"/>
                <w:sz w:val="24"/>
                <w:szCs w:val="28"/>
              </w:rPr>
              <w:t>“</w:t>
            </w:r>
            <w:r w:rsidR="00232B68" w:rsidRPr="00232B68">
              <w:rPr>
                <w:rFonts w:hint="eastAsia"/>
                <w:sz w:val="24"/>
                <w:szCs w:val="28"/>
              </w:rPr>
              <w:t>品牌代工双主业、国内国外双循环</w:t>
            </w:r>
            <w:r w:rsidR="00B41B65">
              <w:rPr>
                <w:rFonts w:hint="eastAsia"/>
                <w:sz w:val="24"/>
                <w:szCs w:val="28"/>
              </w:rPr>
              <w:t>”</w:t>
            </w:r>
            <w:r w:rsidR="00232B68" w:rsidRPr="00232B68">
              <w:rPr>
                <w:rFonts w:hint="eastAsia"/>
                <w:sz w:val="24"/>
                <w:szCs w:val="28"/>
              </w:rPr>
              <w:t>的策略，确保公司业务可持续健康发展。感谢您的关注！</w:t>
            </w:r>
          </w:p>
          <w:p w:rsidR="004E7919" w:rsidRPr="00AC4851" w:rsidRDefault="004E7919" w:rsidP="004E7919">
            <w:pPr>
              <w:spacing w:line="360" w:lineRule="auto"/>
              <w:ind w:firstLineChars="200" w:firstLine="482"/>
              <w:rPr>
                <w:b/>
                <w:sz w:val="24"/>
                <w:szCs w:val="28"/>
              </w:rPr>
            </w:pPr>
            <w:r w:rsidRPr="00AC4851">
              <w:rPr>
                <w:b/>
                <w:sz w:val="24"/>
                <w:szCs w:val="28"/>
              </w:rPr>
              <w:t>2</w:t>
            </w:r>
            <w:r w:rsidRPr="00AC4851">
              <w:rPr>
                <w:b/>
                <w:sz w:val="24"/>
                <w:szCs w:val="28"/>
              </w:rPr>
              <w:t>、</w:t>
            </w:r>
            <w:r w:rsidR="00232B68">
              <w:rPr>
                <w:rFonts w:hint="eastAsia"/>
                <w:b/>
                <w:sz w:val="24"/>
                <w:szCs w:val="28"/>
              </w:rPr>
              <w:t>听闻公司在泰国建厂，请问是出于哪些方面的考虑呢</w:t>
            </w:r>
            <w:r w:rsidR="008F5FBF" w:rsidRPr="008F5FBF">
              <w:rPr>
                <w:rFonts w:hint="eastAsia"/>
                <w:b/>
                <w:sz w:val="24"/>
                <w:szCs w:val="28"/>
              </w:rPr>
              <w:t>？</w:t>
            </w:r>
          </w:p>
          <w:p w:rsidR="008F5FBF" w:rsidRDefault="004E7919" w:rsidP="004E7919">
            <w:pPr>
              <w:spacing w:line="360" w:lineRule="auto"/>
              <w:ind w:firstLineChars="200" w:firstLine="480"/>
              <w:rPr>
                <w:sz w:val="24"/>
                <w:szCs w:val="28"/>
              </w:rPr>
            </w:pPr>
            <w:r>
              <w:rPr>
                <w:rFonts w:hint="eastAsia"/>
                <w:sz w:val="24"/>
                <w:szCs w:val="28"/>
              </w:rPr>
              <w:lastRenderedPageBreak/>
              <w:t>答：</w:t>
            </w:r>
            <w:r w:rsidR="000A21C3" w:rsidRPr="000A21C3">
              <w:rPr>
                <w:rFonts w:hint="eastAsia"/>
                <w:sz w:val="24"/>
                <w:szCs w:val="28"/>
              </w:rPr>
              <w:t>尊敬的投资者，您好！</w:t>
            </w:r>
            <w:r w:rsidR="00232B68" w:rsidRPr="00232B68">
              <w:rPr>
                <w:rFonts w:hint="eastAsia"/>
                <w:sz w:val="24"/>
                <w:szCs w:val="28"/>
              </w:rPr>
              <w:t>公司选择在泰国北柳府建设工厂，主要原因是为了能够更好地服务海外客户。公司不断完善全球布局，在欧、美、日以及东南亚建立贴近客户的服务窗口，泰国基地是公司首个海外制造基地，也是公司在东南亚对接客户的重要窗口。未来几年，我们还将加快泰国基地的建设。感谢您的关注！</w:t>
            </w:r>
          </w:p>
          <w:p w:rsidR="004E7919" w:rsidRPr="00AC4851" w:rsidRDefault="004E7919" w:rsidP="004E7919">
            <w:pPr>
              <w:spacing w:line="360" w:lineRule="auto"/>
              <w:ind w:firstLineChars="200" w:firstLine="482"/>
              <w:rPr>
                <w:b/>
                <w:sz w:val="24"/>
              </w:rPr>
            </w:pPr>
            <w:r w:rsidRPr="00AC4851">
              <w:rPr>
                <w:b/>
                <w:sz w:val="24"/>
                <w:szCs w:val="28"/>
              </w:rPr>
              <w:t>3</w:t>
            </w:r>
            <w:r w:rsidRPr="00AC4851">
              <w:rPr>
                <w:b/>
                <w:sz w:val="24"/>
                <w:szCs w:val="28"/>
              </w:rPr>
              <w:t>、</w:t>
            </w:r>
            <w:r w:rsidR="00232B68">
              <w:rPr>
                <w:rFonts w:hint="eastAsia"/>
                <w:b/>
                <w:sz w:val="24"/>
                <w:szCs w:val="28"/>
              </w:rPr>
              <w:t>美元升值对公司有什么好处</w:t>
            </w:r>
            <w:r w:rsidR="008F5FBF" w:rsidRPr="008F5FBF">
              <w:rPr>
                <w:rFonts w:hint="eastAsia"/>
                <w:b/>
                <w:sz w:val="24"/>
                <w:szCs w:val="28"/>
              </w:rPr>
              <w:t>？</w:t>
            </w:r>
          </w:p>
          <w:p w:rsidR="004E7919" w:rsidRPr="00A87A11" w:rsidRDefault="008F5FBF">
            <w:pPr>
              <w:spacing w:line="360" w:lineRule="auto"/>
              <w:ind w:firstLineChars="200" w:firstLine="480"/>
              <w:rPr>
                <w:sz w:val="24"/>
                <w:szCs w:val="28"/>
              </w:rPr>
            </w:pPr>
            <w:r w:rsidRPr="008F5FBF">
              <w:rPr>
                <w:rFonts w:hint="eastAsia"/>
                <w:sz w:val="24"/>
                <w:szCs w:val="28"/>
              </w:rPr>
              <w:t>答：</w:t>
            </w:r>
            <w:r w:rsidR="00232B68" w:rsidRPr="00232B68">
              <w:rPr>
                <w:rFonts w:hint="eastAsia"/>
                <w:sz w:val="24"/>
                <w:szCs w:val="28"/>
              </w:rPr>
              <w:t>尊敬的投资者，您好！由于公司的出口业务占比较高，美元升值的情况下，对公司将产生一定的正向影响，汇兑损益和远期外汇业务产生的损益情况会在各定期报告中对外披露。感谢您的关注！</w:t>
            </w:r>
          </w:p>
        </w:tc>
      </w:tr>
      <w:tr w:rsidR="004E7919" w:rsidTr="000E5269">
        <w:trPr>
          <w:trHeight w:val="569"/>
        </w:trPr>
        <w:tc>
          <w:tcPr>
            <w:tcW w:w="1980" w:type="dxa"/>
            <w:tcBorders>
              <w:top w:val="single" w:sz="4" w:space="0" w:color="auto"/>
              <w:left w:val="single" w:sz="4" w:space="0" w:color="auto"/>
              <w:bottom w:val="single" w:sz="4" w:space="0" w:color="auto"/>
              <w:right w:val="single" w:sz="4" w:space="0" w:color="auto"/>
            </w:tcBorders>
            <w:vAlign w:val="center"/>
          </w:tcPr>
          <w:p w:rsidR="004E7919" w:rsidRDefault="004E7919" w:rsidP="00A87A11">
            <w:pPr>
              <w:spacing w:line="420" w:lineRule="exact"/>
              <w:rPr>
                <w:bCs/>
                <w:iCs/>
                <w:color w:val="000000"/>
                <w:kern w:val="0"/>
                <w:sz w:val="24"/>
              </w:rPr>
            </w:pPr>
            <w:r>
              <w:rPr>
                <w:rFonts w:hAnsi="宋体"/>
                <w:bCs/>
                <w:iCs/>
                <w:color w:val="000000"/>
                <w:kern w:val="0"/>
                <w:sz w:val="24"/>
              </w:rPr>
              <w:lastRenderedPageBreak/>
              <w:t>附件清单（如有）</w:t>
            </w:r>
          </w:p>
        </w:tc>
        <w:tc>
          <w:tcPr>
            <w:tcW w:w="6775" w:type="dxa"/>
            <w:tcBorders>
              <w:top w:val="single" w:sz="4" w:space="0" w:color="auto"/>
              <w:left w:val="single" w:sz="4" w:space="0" w:color="auto"/>
              <w:bottom w:val="single" w:sz="4" w:space="0" w:color="auto"/>
              <w:right w:val="single" w:sz="4" w:space="0" w:color="auto"/>
            </w:tcBorders>
            <w:vAlign w:val="center"/>
          </w:tcPr>
          <w:p w:rsidR="004E7919" w:rsidRPr="00AC4851" w:rsidRDefault="00A87A11" w:rsidP="00A87A11">
            <w:pPr>
              <w:spacing w:line="420" w:lineRule="exact"/>
              <w:rPr>
                <w:bCs/>
                <w:iCs/>
                <w:color w:val="000000"/>
                <w:sz w:val="24"/>
              </w:rPr>
            </w:pPr>
            <w:r>
              <w:rPr>
                <w:bCs/>
                <w:iCs/>
                <w:color w:val="000000"/>
                <w:sz w:val="24"/>
              </w:rPr>
              <w:t>无</w:t>
            </w:r>
          </w:p>
        </w:tc>
      </w:tr>
      <w:tr w:rsidR="004E7919" w:rsidTr="000A21C3">
        <w:trPr>
          <w:trHeight w:val="561"/>
        </w:trPr>
        <w:tc>
          <w:tcPr>
            <w:tcW w:w="1980" w:type="dxa"/>
            <w:tcBorders>
              <w:top w:val="single" w:sz="4" w:space="0" w:color="auto"/>
              <w:left w:val="single" w:sz="4" w:space="0" w:color="auto"/>
              <w:bottom w:val="single" w:sz="4" w:space="0" w:color="auto"/>
              <w:right w:val="single" w:sz="4" w:space="0" w:color="auto"/>
            </w:tcBorders>
            <w:vAlign w:val="center"/>
          </w:tcPr>
          <w:p w:rsidR="004E7919" w:rsidRDefault="004E7919" w:rsidP="000A21C3">
            <w:pPr>
              <w:spacing w:line="420" w:lineRule="exact"/>
              <w:rPr>
                <w:bCs/>
                <w:iCs/>
                <w:color w:val="000000"/>
                <w:kern w:val="0"/>
                <w:sz w:val="24"/>
              </w:rPr>
            </w:pPr>
            <w:r w:rsidRPr="001F4035">
              <w:rPr>
                <w:rFonts w:hAnsi="宋体" w:hint="eastAsia"/>
                <w:bCs/>
                <w:iCs/>
                <w:color w:val="000000"/>
                <w:kern w:val="0"/>
                <w:sz w:val="24"/>
              </w:rPr>
              <w:t>本表填写日期</w:t>
            </w:r>
          </w:p>
        </w:tc>
        <w:tc>
          <w:tcPr>
            <w:tcW w:w="6775" w:type="dxa"/>
            <w:tcBorders>
              <w:top w:val="single" w:sz="4" w:space="0" w:color="auto"/>
              <w:left w:val="single" w:sz="4" w:space="0" w:color="auto"/>
              <w:bottom w:val="single" w:sz="4" w:space="0" w:color="auto"/>
              <w:right w:val="single" w:sz="4" w:space="0" w:color="auto"/>
            </w:tcBorders>
            <w:vAlign w:val="center"/>
          </w:tcPr>
          <w:p w:rsidR="004E7919" w:rsidRPr="001F4035" w:rsidRDefault="004E7919" w:rsidP="000A21C3">
            <w:pPr>
              <w:spacing w:line="420" w:lineRule="exact"/>
              <w:rPr>
                <w:bCs/>
                <w:iCs/>
                <w:color w:val="000000"/>
                <w:sz w:val="24"/>
              </w:rPr>
            </w:pPr>
            <w:r w:rsidRPr="001F4035">
              <w:rPr>
                <w:bCs/>
                <w:iCs/>
                <w:color w:val="000000"/>
                <w:sz w:val="24"/>
              </w:rPr>
              <w:t>2023</w:t>
            </w:r>
            <w:r w:rsidRPr="001F4035">
              <w:rPr>
                <w:bCs/>
                <w:iCs/>
                <w:color w:val="000000"/>
                <w:sz w:val="24"/>
              </w:rPr>
              <w:t>年</w:t>
            </w:r>
            <w:r w:rsidR="00232B68">
              <w:rPr>
                <w:bCs/>
                <w:iCs/>
                <w:color w:val="000000"/>
                <w:sz w:val="24"/>
              </w:rPr>
              <w:t>9</w:t>
            </w:r>
            <w:r w:rsidRPr="001F4035">
              <w:rPr>
                <w:bCs/>
                <w:iCs/>
                <w:color w:val="000000"/>
                <w:sz w:val="24"/>
              </w:rPr>
              <w:t>月</w:t>
            </w:r>
            <w:r w:rsidR="002829B4">
              <w:rPr>
                <w:bCs/>
                <w:iCs/>
                <w:color w:val="000000"/>
                <w:sz w:val="24"/>
              </w:rPr>
              <w:t>25</w:t>
            </w:r>
            <w:r w:rsidRPr="001F4035">
              <w:rPr>
                <w:bCs/>
                <w:iCs/>
                <w:color w:val="000000"/>
                <w:sz w:val="24"/>
              </w:rPr>
              <w:t>日</w:t>
            </w:r>
            <w:r w:rsidRPr="001F4035">
              <w:rPr>
                <w:bCs/>
                <w:iCs/>
                <w:color w:val="000000"/>
                <w:sz w:val="24"/>
              </w:rPr>
              <w:t xml:space="preserve"> </w:t>
            </w:r>
          </w:p>
        </w:tc>
      </w:tr>
    </w:tbl>
    <w:p w:rsidR="00CB1666" w:rsidRDefault="00CB1666"/>
    <w:sectPr w:rsidR="00CB166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16D" w:rsidRDefault="00CD016D">
      <w:r>
        <w:separator/>
      </w:r>
    </w:p>
  </w:endnote>
  <w:endnote w:type="continuationSeparator" w:id="0">
    <w:p w:rsidR="00CD016D" w:rsidRDefault="00CD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66" w:rsidRDefault="00CB1666">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16D" w:rsidRDefault="00CD016D">
      <w:r>
        <w:separator/>
      </w:r>
    </w:p>
  </w:footnote>
  <w:footnote w:type="continuationSeparator" w:id="0">
    <w:p w:rsidR="00CD016D" w:rsidRDefault="00CD0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66" w:rsidRDefault="00550411" w:rsidP="00550411">
    <w:pPr>
      <w:pStyle w:val="a4"/>
      <w:jc w:val="left"/>
    </w:pPr>
    <w:r w:rsidRPr="007E3038">
      <w:rPr>
        <w:noProof/>
      </w:rPr>
      <w:drawing>
        <wp:inline distT="0" distB="0" distL="0" distR="0" wp14:anchorId="21E5831F" wp14:editId="7CE3FF9E">
          <wp:extent cx="1009650" cy="319799"/>
          <wp:effectExtent l="0" t="0" r="0" b="4445"/>
          <wp:docPr id="1" name="图片 1" descr="E:\New-Josie\01-Works-总裁办\02-公司介绍\参考资料\公司内部收集的资料\公司及各品牌logo\公司logo-New\立达信标准标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Josie\01-Works-总裁办\02-公司介绍\参考资料\公司内部收集的资料\公司及各品牌logo\公司logo-New\立达信标准标志.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670" cy="32233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1C3"/>
    <w:rsid w:val="000A2808"/>
    <w:rsid w:val="000A3BAC"/>
    <w:rsid w:val="000C26FD"/>
    <w:rsid w:val="000C2D85"/>
    <w:rsid w:val="000C52D5"/>
    <w:rsid w:val="000E5269"/>
    <w:rsid w:val="000E5700"/>
    <w:rsid w:val="000F0C4B"/>
    <w:rsid w:val="000F0E22"/>
    <w:rsid w:val="00105A04"/>
    <w:rsid w:val="0010617B"/>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1F4035"/>
    <w:rsid w:val="0022180A"/>
    <w:rsid w:val="00223ABC"/>
    <w:rsid w:val="002241B9"/>
    <w:rsid w:val="002274D9"/>
    <w:rsid w:val="00232B68"/>
    <w:rsid w:val="0023455A"/>
    <w:rsid w:val="00237994"/>
    <w:rsid w:val="00251D58"/>
    <w:rsid w:val="002530EE"/>
    <w:rsid w:val="002549E6"/>
    <w:rsid w:val="00256602"/>
    <w:rsid w:val="00271C8D"/>
    <w:rsid w:val="00273B53"/>
    <w:rsid w:val="0028080C"/>
    <w:rsid w:val="002829B4"/>
    <w:rsid w:val="00295257"/>
    <w:rsid w:val="00297703"/>
    <w:rsid w:val="002A0826"/>
    <w:rsid w:val="002A0984"/>
    <w:rsid w:val="002A37C7"/>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53EB"/>
    <w:rsid w:val="003D18F1"/>
    <w:rsid w:val="003E001E"/>
    <w:rsid w:val="003F7C4D"/>
    <w:rsid w:val="0040075F"/>
    <w:rsid w:val="00403300"/>
    <w:rsid w:val="004118C0"/>
    <w:rsid w:val="00417A31"/>
    <w:rsid w:val="0042004B"/>
    <w:rsid w:val="00432B02"/>
    <w:rsid w:val="00433384"/>
    <w:rsid w:val="0043777D"/>
    <w:rsid w:val="0045767F"/>
    <w:rsid w:val="00463E9B"/>
    <w:rsid w:val="00467414"/>
    <w:rsid w:val="00473F30"/>
    <w:rsid w:val="0048591A"/>
    <w:rsid w:val="00486D86"/>
    <w:rsid w:val="0048721A"/>
    <w:rsid w:val="00491FE5"/>
    <w:rsid w:val="004A0BD5"/>
    <w:rsid w:val="004A1BBF"/>
    <w:rsid w:val="004A73E5"/>
    <w:rsid w:val="004C19BF"/>
    <w:rsid w:val="004D7640"/>
    <w:rsid w:val="004E1A9B"/>
    <w:rsid w:val="004E7919"/>
    <w:rsid w:val="00500AB6"/>
    <w:rsid w:val="005155FB"/>
    <w:rsid w:val="00523907"/>
    <w:rsid w:val="00537C53"/>
    <w:rsid w:val="005438F5"/>
    <w:rsid w:val="00544901"/>
    <w:rsid w:val="005474D3"/>
    <w:rsid w:val="00550411"/>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1C11"/>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94950"/>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3966"/>
    <w:rsid w:val="008C4D4A"/>
    <w:rsid w:val="008E11AE"/>
    <w:rsid w:val="008E1708"/>
    <w:rsid w:val="008E4844"/>
    <w:rsid w:val="008F5FBF"/>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87A11"/>
    <w:rsid w:val="00AA5998"/>
    <w:rsid w:val="00AB07E7"/>
    <w:rsid w:val="00AC4851"/>
    <w:rsid w:val="00AD1BA8"/>
    <w:rsid w:val="00AE5B5E"/>
    <w:rsid w:val="00B02A29"/>
    <w:rsid w:val="00B03522"/>
    <w:rsid w:val="00B04AD6"/>
    <w:rsid w:val="00B14CAA"/>
    <w:rsid w:val="00B257CE"/>
    <w:rsid w:val="00B41B65"/>
    <w:rsid w:val="00B4746C"/>
    <w:rsid w:val="00B64DF7"/>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1666"/>
    <w:rsid w:val="00CB2461"/>
    <w:rsid w:val="00CB37FD"/>
    <w:rsid w:val="00CB6F1B"/>
    <w:rsid w:val="00CB703F"/>
    <w:rsid w:val="00CC4D65"/>
    <w:rsid w:val="00CC61E7"/>
    <w:rsid w:val="00CD016D"/>
    <w:rsid w:val="00CD25AD"/>
    <w:rsid w:val="00CD3FFC"/>
    <w:rsid w:val="00CF565C"/>
    <w:rsid w:val="00D016A3"/>
    <w:rsid w:val="00D512E3"/>
    <w:rsid w:val="00D602C9"/>
    <w:rsid w:val="00D77046"/>
    <w:rsid w:val="00D91492"/>
    <w:rsid w:val="00DA26A9"/>
    <w:rsid w:val="00DB01FF"/>
    <w:rsid w:val="00DC7778"/>
    <w:rsid w:val="00DE7391"/>
    <w:rsid w:val="00DF2DB5"/>
    <w:rsid w:val="00DF6560"/>
    <w:rsid w:val="00E04CC0"/>
    <w:rsid w:val="00E136FF"/>
    <w:rsid w:val="00E32528"/>
    <w:rsid w:val="00E35F26"/>
    <w:rsid w:val="00E53165"/>
    <w:rsid w:val="00E61EF7"/>
    <w:rsid w:val="00E663B4"/>
    <w:rsid w:val="00E73F08"/>
    <w:rsid w:val="00E80CEB"/>
    <w:rsid w:val="00EA5103"/>
    <w:rsid w:val="00EA6FB9"/>
    <w:rsid w:val="00EB5E6A"/>
    <w:rsid w:val="00EC11D3"/>
    <w:rsid w:val="00EC2AD7"/>
    <w:rsid w:val="00ED7DE0"/>
    <w:rsid w:val="00EE7891"/>
    <w:rsid w:val="00EF1419"/>
    <w:rsid w:val="00EF49FE"/>
    <w:rsid w:val="00EF5341"/>
    <w:rsid w:val="00F04908"/>
    <w:rsid w:val="00F07C21"/>
    <w:rsid w:val="00F12EF6"/>
    <w:rsid w:val="00F21065"/>
    <w:rsid w:val="00F24CB4"/>
    <w:rsid w:val="00F43465"/>
    <w:rsid w:val="00F45475"/>
    <w:rsid w:val="00F64180"/>
    <w:rsid w:val="00F64E72"/>
    <w:rsid w:val="00F70C7D"/>
    <w:rsid w:val="00F9272E"/>
    <w:rsid w:val="00F97743"/>
    <w:rsid w:val="00FA6DAF"/>
    <w:rsid w:val="00FC6884"/>
    <w:rsid w:val="00FE0A3A"/>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5BE326-ED4A-4B5A-A12C-01F4CDE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29626">
      <w:bodyDiv w:val="1"/>
      <w:marLeft w:val="0"/>
      <w:marRight w:val="0"/>
      <w:marTop w:val="0"/>
      <w:marBottom w:val="0"/>
      <w:divBdr>
        <w:top w:val="none" w:sz="0" w:space="0" w:color="auto"/>
        <w:left w:val="none" w:sz="0" w:space="0" w:color="auto"/>
        <w:bottom w:val="none" w:sz="0" w:space="0" w:color="auto"/>
        <w:right w:val="none" w:sz="0" w:space="0" w:color="auto"/>
      </w:divBdr>
    </w:div>
    <w:div w:id="967511527">
      <w:bodyDiv w:val="1"/>
      <w:marLeft w:val="0"/>
      <w:marRight w:val="0"/>
      <w:marTop w:val="0"/>
      <w:marBottom w:val="0"/>
      <w:divBdr>
        <w:top w:val="none" w:sz="0" w:space="0" w:color="auto"/>
        <w:left w:val="none" w:sz="0" w:space="0" w:color="auto"/>
        <w:bottom w:val="none" w:sz="0" w:space="0" w:color="auto"/>
        <w:right w:val="none" w:sz="0" w:space="0" w:color="auto"/>
      </w:divBdr>
    </w:div>
    <w:div w:id="995183258">
      <w:bodyDiv w:val="1"/>
      <w:marLeft w:val="0"/>
      <w:marRight w:val="0"/>
      <w:marTop w:val="0"/>
      <w:marBottom w:val="0"/>
      <w:divBdr>
        <w:top w:val="none" w:sz="0" w:space="0" w:color="auto"/>
        <w:left w:val="none" w:sz="0" w:space="0" w:color="auto"/>
        <w:bottom w:val="none" w:sz="0" w:space="0" w:color="auto"/>
        <w:right w:val="none" w:sz="0" w:space="0" w:color="auto"/>
      </w:divBdr>
    </w:div>
    <w:div w:id="1459642241">
      <w:bodyDiv w:val="1"/>
      <w:marLeft w:val="0"/>
      <w:marRight w:val="0"/>
      <w:marTop w:val="0"/>
      <w:marBottom w:val="0"/>
      <w:divBdr>
        <w:top w:val="none" w:sz="0" w:space="0" w:color="auto"/>
        <w:left w:val="none" w:sz="0" w:space="0" w:color="auto"/>
        <w:bottom w:val="none" w:sz="0" w:space="0" w:color="auto"/>
        <w:right w:val="none" w:sz="0" w:space="0" w:color="auto"/>
      </w:divBdr>
    </w:div>
    <w:div w:id="1743676930">
      <w:bodyDiv w:val="1"/>
      <w:marLeft w:val="0"/>
      <w:marRight w:val="0"/>
      <w:marTop w:val="0"/>
      <w:marBottom w:val="0"/>
      <w:divBdr>
        <w:top w:val="none" w:sz="0" w:space="0" w:color="auto"/>
        <w:left w:val="none" w:sz="0" w:space="0" w:color="auto"/>
        <w:bottom w:val="none" w:sz="0" w:space="0" w:color="auto"/>
        <w:right w:val="none" w:sz="0" w:space="0" w:color="auto"/>
      </w:divBdr>
    </w:div>
    <w:div w:id="2122143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146</Words>
  <Characters>836</Characters>
  <Application>Microsoft Office Word</Application>
  <DocSecurity>0</DocSecurity>
  <Lines>6</Lines>
  <Paragraphs>1</Paragraphs>
  <ScaleCrop>false</ScaleCrop>
  <Company>微软中国</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陈宇飞</cp:lastModifiedBy>
  <cp:revision>10</cp:revision>
  <cp:lastPrinted>2014-02-21T05:34:00Z</cp:lastPrinted>
  <dcterms:created xsi:type="dcterms:W3CDTF">2023-05-25T03:34:00Z</dcterms:created>
  <dcterms:modified xsi:type="dcterms:W3CDTF">2023-09-25T08:14:00Z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