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EBC70" w14:textId="324D6631" w:rsidR="0003107F" w:rsidRPr="00BE408A" w:rsidRDefault="009F1C61">
      <w:pPr>
        <w:pStyle w:val="1"/>
        <w:rPr>
          <w:rFonts w:ascii="宋体" w:eastAsia="宋体" w:hAnsi="宋体" w:cs="宋体"/>
          <w:b/>
          <w:bCs/>
          <w:sz w:val="24"/>
          <w:szCs w:val="24"/>
          <w:lang w:val="en-US"/>
        </w:rPr>
      </w:pPr>
      <w:r w:rsidRPr="00BE408A">
        <w:rPr>
          <w:rFonts w:ascii="宋体" w:eastAsia="宋体" w:hAnsi="宋体" w:cs="宋体" w:hint="eastAsia"/>
          <w:b/>
          <w:bCs/>
          <w:sz w:val="24"/>
          <w:szCs w:val="24"/>
          <w:lang w:val="en-US"/>
        </w:rPr>
        <w:t>证券代码：600927                                 证券简称：永安期货</w:t>
      </w:r>
    </w:p>
    <w:p w14:paraId="694FD3ED" w14:textId="77777777" w:rsidR="0003107F" w:rsidRDefault="0003107F">
      <w:pPr>
        <w:spacing w:line="360" w:lineRule="auto"/>
        <w:jc w:val="center"/>
        <w:rPr>
          <w:rFonts w:ascii="宋体" w:eastAsia="宋体" w:hAnsi="宋体" w:cs="宋体"/>
          <w:b/>
          <w:bCs/>
          <w:sz w:val="44"/>
          <w:szCs w:val="44"/>
        </w:rPr>
      </w:pPr>
    </w:p>
    <w:p w14:paraId="368210A0" w14:textId="77777777" w:rsidR="0003107F" w:rsidRPr="00833C37" w:rsidRDefault="009F1C61">
      <w:pPr>
        <w:spacing w:line="360" w:lineRule="auto"/>
        <w:jc w:val="center"/>
        <w:rPr>
          <w:rFonts w:ascii="宋体" w:eastAsia="宋体" w:hAnsi="宋体" w:cs="宋体"/>
          <w:b/>
          <w:bCs/>
          <w:sz w:val="32"/>
          <w:szCs w:val="32"/>
        </w:rPr>
      </w:pPr>
      <w:r w:rsidRPr="00833C37">
        <w:rPr>
          <w:rFonts w:ascii="宋体" w:eastAsia="宋体" w:hAnsi="宋体" w:cs="宋体" w:hint="eastAsia"/>
          <w:b/>
          <w:bCs/>
          <w:sz w:val="32"/>
          <w:szCs w:val="32"/>
        </w:rPr>
        <w:t>永安期货股份有限公司</w:t>
      </w:r>
    </w:p>
    <w:p w14:paraId="36C4A8AF" w14:textId="77777777" w:rsidR="0003107F" w:rsidRPr="00833C37" w:rsidRDefault="009F1C61">
      <w:pPr>
        <w:spacing w:line="360" w:lineRule="auto"/>
        <w:jc w:val="center"/>
        <w:rPr>
          <w:rFonts w:ascii="宋体" w:eastAsia="宋体" w:hAnsi="宋体" w:cs="宋体"/>
          <w:b/>
          <w:bCs/>
          <w:sz w:val="32"/>
          <w:szCs w:val="32"/>
        </w:rPr>
      </w:pPr>
      <w:r w:rsidRPr="00833C37">
        <w:rPr>
          <w:rFonts w:ascii="宋体" w:eastAsia="宋体" w:hAnsi="宋体" w:cs="宋体" w:hint="eastAsia"/>
          <w:b/>
          <w:bCs/>
          <w:sz w:val="32"/>
          <w:szCs w:val="32"/>
        </w:rPr>
        <w:t>投资者关系活动记录表</w:t>
      </w:r>
    </w:p>
    <w:p w14:paraId="31882442" w14:textId="698DEE29" w:rsidR="0003107F" w:rsidRPr="00BE408A" w:rsidRDefault="009F1C61" w:rsidP="00BE408A">
      <w:pPr>
        <w:spacing w:before="51" w:after="32"/>
        <w:ind w:right="619"/>
        <w:rPr>
          <w:rFonts w:asciiTheme="minorEastAsia" w:eastAsiaTheme="minorEastAsia" w:hAnsiTheme="minorEastAsia" w:cs="宋体"/>
          <w:b/>
          <w:bCs/>
          <w:sz w:val="24"/>
          <w:szCs w:val="24"/>
        </w:rPr>
      </w:pPr>
      <w:r w:rsidRPr="00BE408A">
        <w:rPr>
          <w:rFonts w:asciiTheme="minorEastAsia" w:eastAsiaTheme="minorEastAsia" w:hAnsiTheme="minorEastAsia" w:cs="宋体" w:hint="eastAsia"/>
          <w:b/>
          <w:bCs/>
          <w:sz w:val="24"/>
          <w:szCs w:val="24"/>
        </w:rPr>
        <w:t>编号：</w:t>
      </w:r>
      <w:r w:rsidRPr="00BE408A">
        <w:rPr>
          <w:rFonts w:asciiTheme="minorEastAsia" w:eastAsiaTheme="minorEastAsia" w:hAnsiTheme="minorEastAsia" w:cs="宋体" w:hint="eastAsia"/>
          <w:b/>
          <w:bCs/>
          <w:sz w:val="24"/>
          <w:szCs w:val="24"/>
          <w:lang w:val="en-US"/>
        </w:rPr>
        <w:t>2023</w:t>
      </w:r>
      <w:r w:rsidRPr="00BE408A">
        <w:rPr>
          <w:rFonts w:asciiTheme="minorEastAsia" w:eastAsiaTheme="minorEastAsia" w:hAnsiTheme="minorEastAsia" w:cs="宋体" w:hint="eastAsia"/>
          <w:b/>
          <w:bCs/>
          <w:sz w:val="24"/>
          <w:szCs w:val="24"/>
        </w:rPr>
        <w:t>-</w:t>
      </w:r>
      <w:r w:rsidR="0030633F">
        <w:rPr>
          <w:rFonts w:asciiTheme="minorEastAsia" w:eastAsiaTheme="minorEastAsia" w:hAnsiTheme="minorEastAsia" w:cs="宋体"/>
          <w:b/>
          <w:bCs/>
          <w:sz w:val="24"/>
          <w:szCs w:val="24"/>
        </w:rPr>
        <w:t>007</w:t>
      </w:r>
    </w:p>
    <w:tbl>
      <w:tblPr>
        <w:tblW w:w="85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0" w:type="dxa"/>
        </w:tblCellMar>
        <w:tblLook w:val="04A0" w:firstRow="1" w:lastRow="0" w:firstColumn="1" w:lastColumn="0" w:noHBand="0" w:noVBand="1"/>
      </w:tblPr>
      <w:tblGrid>
        <w:gridCol w:w="2580"/>
        <w:gridCol w:w="5945"/>
      </w:tblGrid>
      <w:tr w:rsidR="0003107F" w:rsidRPr="00BE408A" w14:paraId="337587A9" w14:textId="77777777" w:rsidTr="00BE408A">
        <w:trPr>
          <w:trHeight w:val="2801"/>
          <w:jc w:val="center"/>
        </w:trPr>
        <w:tc>
          <w:tcPr>
            <w:tcW w:w="2580" w:type="dxa"/>
            <w:vAlign w:val="center"/>
          </w:tcPr>
          <w:p w14:paraId="4EE3B3EB" w14:textId="77777777" w:rsidR="0003107F" w:rsidRPr="00BE408A" w:rsidRDefault="0003107F" w:rsidP="00BE408A">
            <w:pPr>
              <w:pStyle w:val="TableParagraph"/>
              <w:spacing w:before="7"/>
              <w:jc w:val="both"/>
              <w:rPr>
                <w:rFonts w:asciiTheme="minorEastAsia" w:eastAsiaTheme="minorEastAsia" w:hAnsiTheme="minorEastAsia" w:cs="宋体"/>
                <w:b/>
                <w:bCs/>
                <w:sz w:val="24"/>
                <w:szCs w:val="24"/>
              </w:rPr>
            </w:pPr>
          </w:p>
          <w:p w14:paraId="107A2434" w14:textId="77777777" w:rsidR="0003107F" w:rsidRPr="00BE408A" w:rsidRDefault="009F1C61" w:rsidP="00BE408A">
            <w:pPr>
              <w:pStyle w:val="TableParagraph"/>
              <w:spacing w:before="1"/>
              <w:ind w:firstLineChars="50" w:firstLine="120"/>
              <w:jc w:val="both"/>
              <w:rPr>
                <w:rFonts w:asciiTheme="minorEastAsia" w:eastAsiaTheme="minorEastAsia" w:hAnsiTheme="minorEastAsia" w:cs="宋体"/>
                <w:b/>
                <w:bCs/>
                <w:sz w:val="24"/>
                <w:szCs w:val="24"/>
              </w:rPr>
            </w:pPr>
            <w:r w:rsidRPr="00BE408A">
              <w:rPr>
                <w:rFonts w:asciiTheme="minorEastAsia" w:eastAsiaTheme="minorEastAsia" w:hAnsiTheme="minorEastAsia" w:cs="宋体" w:hint="eastAsia"/>
                <w:b/>
                <w:bCs/>
                <w:sz w:val="24"/>
                <w:szCs w:val="24"/>
              </w:rPr>
              <w:t>投资者关系活动类别</w:t>
            </w:r>
          </w:p>
        </w:tc>
        <w:tc>
          <w:tcPr>
            <w:tcW w:w="5945" w:type="dxa"/>
          </w:tcPr>
          <w:p w14:paraId="1DC0C286" w14:textId="60DBD8E3" w:rsidR="00BE408A" w:rsidRDefault="00BE408A">
            <w:pPr>
              <w:pStyle w:val="TableParagraph"/>
              <w:spacing w:before="7"/>
              <w:rPr>
                <w:rFonts w:asciiTheme="minorEastAsia" w:eastAsiaTheme="minorEastAsia" w:hAnsiTheme="minorEastAsia" w:cs="宋体"/>
                <w:sz w:val="24"/>
                <w:szCs w:val="24"/>
              </w:rPr>
            </w:pPr>
          </w:p>
          <w:p w14:paraId="19D3B330" w14:textId="77777777" w:rsidR="009C1C1F" w:rsidRPr="00BE408A" w:rsidRDefault="009C1C1F">
            <w:pPr>
              <w:pStyle w:val="TableParagraph"/>
              <w:spacing w:before="7"/>
              <w:rPr>
                <w:rFonts w:asciiTheme="minorEastAsia" w:eastAsiaTheme="minorEastAsia" w:hAnsiTheme="minorEastAsia" w:cs="宋体"/>
                <w:sz w:val="24"/>
                <w:szCs w:val="24"/>
              </w:rPr>
            </w:pPr>
          </w:p>
          <w:p w14:paraId="17AE051A" w14:textId="6FD4FAEC" w:rsidR="0003107F" w:rsidRPr="00BE408A" w:rsidRDefault="00000000" w:rsidP="00BE408A">
            <w:pPr>
              <w:pStyle w:val="TableParagraph"/>
              <w:tabs>
                <w:tab w:val="left" w:pos="2418"/>
              </w:tabs>
              <w:spacing w:before="1"/>
              <w:ind w:left="107"/>
              <w:rPr>
                <w:rFonts w:asciiTheme="minorEastAsia" w:eastAsiaTheme="minorEastAsia" w:hAnsiTheme="minorEastAsia" w:cs="宋体"/>
                <w:sz w:val="24"/>
                <w:szCs w:val="24"/>
              </w:rPr>
            </w:pPr>
            <w:sdt>
              <w:sdtPr>
                <w:rPr>
                  <w:rFonts w:asciiTheme="minorEastAsia" w:eastAsiaTheme="minorEastAsia" w:hAnsiTheme="minorEastAsia" w:cs="宋体" w:hint="eastAsia"/>
                  <w:sz w:val="24"/>
                  <w:szCs w:val="24"/>
                </w:rPr>
                <w:id w:val="249780449"/>
                <w14:checkbox>
                  <w14:checked w14:val="0"/>
                  <w14:checkedState w14:val="0052" w14:font="Wingdings 2"/>
                  <w14:uncheckedState w14:val="2610" w14:font="MS Gothic"/>
                </w14:checkbox>
              </w:sdtPr>
              <w:sdtContent>
                <w:r w:rsidR="009F1C61" w:rsidRPr="00BE408A">
                  <w:rPr>
                    <w:rFonts w:ascii="Segoe UI Symbol" w:eastAsiaTheme="minorEastAsia" w:hAnsi="Segoe UI Symbol" w:cs="Segoe UI Symbol"/>
                    <w:sz w:val="24"/>
                    <w:szCs w:val="24"/>
                  </w:rPr>
                  <w:t>☐</w:t>
                </w:r>
              </w:sdtContent>
            </w:sdt>
            <w:r w:rsidR="009F1C61" w:rsidRPr="00BE408A">
              <w:rPr>
                <w:rFonts w:asciiTheme="minorEastAsia" w:eastAsiaTheme="minorEastAsia" w:hAnsiTheme="minorEastAsia" w:cs="宋体" w:hint="eastAsia"/>
                <w:sz w:val="24"/>
                <w:szCs w:val="24"/>
              </w:rPr>
              <w:t>特</w:t>
            </w:r>
            <w:r w:rsidR="009F1C61" w:rsidRPr="00BE408A">
              <w:rPr>
                <w:rFonts w:asciiTheme="minorEastAsia" w:eastAsiaTheme="minorEastAsia" w:hAnsiTheme="minorEastAsia" w:cs="宋体" w:hint="eastAsia"/>
                <w:spacing w:val="-3"/>
                <w:sz w:val="24"/>
                <w:szCs w:val="24"/>
              </w:rPr>
              <w:t>定</w:t>
            </w:r>
            <w:r w:rsidR="009F1C61" w:rsidRPr="00BE408A">
              <w:rPr>
                <w:rFonts w:asciiTheme="minorEastAsia" w:eastAsiaTheme="minorEastAsia" w:hAnsiTheme="minorEastAsia" w:cs="宋体" w:hint="eastAsia"/>
                <w:sz w:val="24"/>
                <w:szCs w:val="24"/>
              </w:rPr>
              <w:t>对</w:t>
            </w:r>
            <w:r w:rsidR="009F1C61" w:rsidRPr="00BE408A">
              <w:rPr>
                <w:rFonts w:asciiTheme="minorEastAsia" w:eastAsiaTheme="minorEastAsia" w:hAnsiTheme="minorEastAsia" w:cs="宋体" w:hint="eastAsia"/>
                <w:spacing w:val="-3"/>
                <w:sz w:val="24"/>
                <w:szCs w:val="24"/>
              </w:rPr>
              <w:t>象</w:t>
            </w:r>
            <w:r w:rsidR="009F1C61" w:rsidRPr="00BE408A">
              <w:rPr>
                <w:rFonts w:asciiTheme="minorEastAsia" w:eastAsiaTheme="minorEastAsia" w:hAnsiTheme="minorEastAsia" w:cs="宋体" w:hint="eastAsia"/>
                <w:sz w:val="24"/>
                <w:szCs w:val="24"/>
              </w:rPr>
              <w:t>调研</w:t>
            </w:r>
            <w:r w:rsidR="009F1C61" w:rsidRPr="00BE408A">
              <w:rPr>
                <w:rFonts w:asciiTheme="minorEastAsia" w:eastAsiaTheme="minorEastAsia" w:hAnsiTheme="minorEastAsia" w:cs="宋体" w:hint="eastAsia"/>
                <w:sz w:val="24"/>
                <w:szCs w:val="24"/>
              </w:rPr>
              <w:tab/>
            </w:r>
            <w:sdt>
              <w:sdtPr>
                <w:rPr>
                  <w:rFonts w:asciiTheme="minorEastAsia" w:eastAsiaTheme="minorEastAsia" w:hAnsiTheme="minorEastAsia" w:cs="宋体" w:hint="eastAsia"/>
                  <w:sz w:val="24"/>
                  <w:szCs w:val="24"/>
                </w:rPr>
                <w:id w:val="-416875725"/>
                <w14:checkbox>
                  <w14:checked w14:val="1"/>
                  <w14:checkedState w14:val="0052" w14:font="Wingdings 2"/>
                  <w14:uncheckedState w14:val="2610" w14:font="MS Gothic"/>
                </w14:checkbox>
              </w:sdtPr>
              <w:sdtContent>
                <w:r w:rsidR="00871117" w:rsidRPr="00BE408A">
                  <w:rPr>
                    <w:rFonts w:asciiTheme="minorEastAsia" w:eastAsiaTheme="minorEastAsia" w:hAnsiTheme="minorEastAsia" w:cs="宋体" w:hint="eastAsia"/>
                    <w:sz w:val="24"/>
                    <w:szCs w:val="24"/>
                  </w:rPr>
                  <w:sym w:font="Wingdings 2" w:char="F052"/>
                </w:r>
              </w:sdtContent>
            </w:sdt>
            <w:r w:rsidR="009F1C61" w:rsidRPr="00BE408A">
              <w:rPr>
                <w:rFonts w:asciiTheme="minorEastAsia" w:eastAsiaTheme="minorEastAsia" w:hAnsiTheme="minorEastAsia" w:cs="宋体" w:hint="eastAsia"/>
                <w:sz w:val="24"/>
                <w:szCs w:val="24"/>
              </w:rPr>
              <w:t>分</w:t>
            </w:r>
            <w:r w:rsidR="009F1C61" w:rsidRPr="00BE408A">
              <w:rPr>
                <w:rFonts w:asciiTheme="minorEastAsia" w:eastAsiaTheme="minorEastAsia" w:hAnsiTheme="minorEastAsia" w:cs="宋体" w:hint="eastAsia"/>
                <w:spacing w:val="-3"/>
                <w:sz w:val="24"/>
                <w:szCs w:val="24"/>
              </w:rPr>
              <w:t>析</w:t>
            </w:r>
            <w:r w:rsidR="009F1C61" w:rsidRPr="00BE408A">
              <w:rPr>
                <w:rFonts w:asciiTheme="minorEastAsia" w:eastAsiaTheme="minorEastAsia" w:hAnsiTheme="minorEastAsia" w:cs="宋体" w:hint="eastAsia"/>
                <w:sz w:val="24"/>
                <w:szCs w:val="24"/>
              </w:rPr>
              <w:t>师</w:t>
            </w:r>
            <w:r w:rsidR="009F1C61" w:rsidRPr="00BE408A">
              <w:rPr>
                <w:rFonts w:asciiTheme="minorEastAsia" w:eastAsiaTheme="minorEastAsia" w:hAnsiTheme="minorEastAsia" w:cs="宋体" w:hint="eastAsia"/>
                <w:spacing w:val="-3"/>
                <w:sz w:val="24"/>
                <w:szCs w:val="24"/>
              </w:rPr>
              <w:t>会</w:t>
            </w:r>
            <w:r w:rsidR="009F1C61" w:rsidRPr="00BE408A">
              <w:rPr>
                <w:rFonts w:asciiTheme="minorEastAsia" w:eastAsiaTheme="minorEastAsia" w:hAnsiTheme="minorEastAsia" w:cs="宋体" w:hint="eastAsia"/>
                <w:sz w:val="24"/>
                <w:szCs w:val="24"/>
              </w:rPr>
              <w:t>议</w:t>
            </w:r>
          </w:p>
          <w:p w14:paraId="32C9D807" w14:textId="50753CAE" w:rsidR="0003107F" w:rsidRPr="00BE408A" w:rsidRDefault="00000000" w:rsidP="00BE408A">
            <w:pPr>
              <w:pStyle w:val="TableParagraph"/>
              <w:tabs>
                <w:tab w:val="left" w:pos="2418"/>
              </w:tabs>
              <w:ind w:left="107"/>
              <w:rPr>
                <w:rFonts w:asciiTheme="minorEastAsia" w:eastAsiaTheme="minorEastAsia" w:hAnsiTheme="minorEastAsia" w:cs="宋体"/>
                <w:sz w:val="24"/>
                <w:szCs w:val="24"/>
              </w:rPr>
            </w:pPr>
            <w:sdt>
              <w:sdtPr>
                <w:rPr>
                  <w:rFonts w:asciiTheme="minorEastAsia" w:eastAsiaTheme="minorEastAsia" w:hAnsiTheme="minorEastAsia" w:cs="宋体" w:hint="eastAsia"/>
                  <w:sz w:val="24"/>
                  <w:szCs w:val="24"/>
                </w:rPr>
                <w:id w:val="1206906014"/>
                <w14:checkbox>
                  <w14:checked w14:val="0"/>
                  <w14:checkedState w14:val="0052" w14:font="Wingdings 2"/>
                  <w14:uncheckedState w14:val="2610" w14:font="MS Gothic"/>
                </w14:checkbox>
              </w:sdtPr>
              <w:sdtContent>
                <w:r w:rsidR="009F1C61" w:rsidRPr="00BE408A">
                  <w:rPr>
                    <w:rFonts w:ascii="Segoe UI Symbol" w:eastAsiaTheme="minorEastAsia" w:hAnsi="Segoe UI Symbol" w:cs="Segoe UI Symbol"/>
                    <w:sz w:val="24"/>
                    <w:szCs w:val="24"/>
                  </w:rPr>
                  <w:t>☐</w:t>
                </w:r>
              </w:sdtContent>
            </w:sdt>
            <w:r w:rsidR="009F1C61" w:rsidRPr="00BE408A">
              <w:rPr>
                <w:rFonts w:asciiTheme="minorEastAsia" w:eastAsiaTheme="minorEastAsia" w:hAnsiTheme="minorEastAsia" w:cs="宋体" w:hint="eastAsia"/>
                <w:sz w:val="24"/>
                <w:szCs w:val="24"/>
              </w:rPr>
              <w:t>媒</w:t>
            </w:r>
            <w:r w:rsidR="009F1C61" w:rsidRPr="00BE408A">
              <w:rPr>
                <w:rFonts w:asciiTheme="minorEastAsia" w:eastAsiaTheme="minorEastAsia" w:hAnsiTheme="minorEastAsia" w:cs="宋体" w:hint="eastAsia"/>
                <w:spacing w:val="-3"/>
                <w:sz w:val="24"/>
                <w:szCs w:val="24"/>
              </w:rPr>
              <w:t>体</w:t>
            </w:r>
            <w:r w:rsidR="009F1C61" w:rsidRPr="00BE408A">
              <w:rPr>
                <w:rFonts w:asciiTheme="minorEastAsia" w:eastAsiaTheme="minorEastAsia" w:hAnsiTheme="minorEastAsia" w:cs="宋体" w:hint="eastAsia"/>
                <w:sz w:val="24"/>
                <w:szCs w:val="24"/>
              </w:rPr>
              <w:t>采访</w:t>
            </w:r>
            <w:r w:rsidR="009F1C61" w:rsidRPr="00BE408A">
              <w:rPr>
                <w:rFonts w:asciiTheme="minorEastAsia" w:eastAsiaTheme="minorEastAsia" w:hAnsiTheme="minorEastAsia" w:cs="宋体" w:hint="eastAsia"/>
                <w:sz w:val="24"/>
                <w:szCs w:val="24"/>
              </w:rPr>
              <w:tab/>
            </w:r>
            <w:sdt>
              <w:sdtPr>
                <w:rPr>
                  <w:rFonts w:asciiTheme="minorEastAsia" w:eastAsiaTheme="minorEastAsia" w:hAnsiTheme="minorEastAsia" w:cs="宋体" w:hint="eastAsia"/>
                  <w:sz w:val="24"/>
                  <w:szCs w:val="24"/>
                </w:rPr>
                <w:id w:val="-66658901"/>
                <w14:checkbox>
                  <w14:checked w14:val="0"/>
                  <w14:checkedState w14:val="0052" w14:font="Wingdings 2"/>
                  <w14:uncheckedState w14:val="2610" w14:font="MS Gothic"/>
                </w14:checkbox>
              </w:sdtPr>
              <w:sdtContent>
                <w:r w:rsidR="0030633F">
                  <w:rPr>
                    <w:rFonts w:ascii="MS Gothic" w:eastAsia="MS Gothic" w:hAnsi="MS Gothic" w:cs="宋体" w:hint="eastAsia"/>
                    <w:sz w:val="24"/>
                    <w:szCs w:val="24"/>
                  </w:rPr>
                  <w:t>☐</w:t>
                </w:r>
              </w:sdtContent>
            </w:sdt>
            <w:r w:rsidR="009F1C61" w:rsidRPr="00BE408A">
              <w:rPr>
                <w:rFonts w:asciiTheme="minorEastAsia" w:eastAsiaTheme="minorEastAsia" w:hAnsiTheme="minorEastAsia" w:cs="宋体" w:hint="eastAsia"/>
                <w:sz w:val="24"/>
                <w:szCs w:val="24"/>
              </w:rPr>
              <w:t>业</w:t>
            </w:r>
            <w:r w:rsidR="009F1C61" w:rsidRPr="00BE408A">
              <w:rPr>
                <w:rFonts w:asciiTheme="minorEastAsia" w:eastAsiaTheme="minorEastAsia" w:hAnsiTheme="minorEastAsia" w:cs="宋体" w:hint="eastAsia"/>
                <w:spacing w:val="-3"/>
                <w:sz w:val="24"/>
                <w:szCs w:val="24"/>
              </w:rPr>
              <w:t>绩</w:t>
            </w:r>
            <w:r w:rsidR="009F1C61" w:rsidRPr="00BE408A">
              <w:rPr>
                <w:rFonts w:asciiTheme="minorEastAsia" w:eastAsiaTheme="minorEastAsia" w:hAnsiTheme="minorEastAsia" w:cs="宋体" w:hint="eastAsia"/>
                <w:sz w:val="24"/>
                <w:szCs w:val="24"/>
              </w:rPr>
              <w:t>说</w:t>
            </w:r>
            <w:r w:rsidR="009F1C61" w:rsidRPr="00BE408A">
              <w:rPr>
                <w:rFonts w:asciiTheme="minorEastAsia" w:eastAsiaTheme="minorEastAsia" w:hAnsiTheme="minorEastAsia" w:cs="宋体" w:hint="eastAsia"/>
                <w:spacing w:val="-3"/>
                <w:sz w:val="24"/>
                <w:szCs w:val="24"/>
              </w:rPr>
              <w:t>明</w:t>
            </w:r>
            <w:r w:rsidR="009F1C61" w:rsidRPr="00BE408A">
              <w:rPr>
                <w:rFonts w:asciiTheme="minorEastAsia" w:eastAsiaTheme="minorEastAsia" w:hAnsiTheme="minorEastAsia" w:cs="宋体" w:hint="eastAsia"/>
                <w:sz w:val="24"/>
                <w:szCs w:val="24"/>
              </w:rPr>
              <w:t>会</w:t>
            </w:r>
          </w:p>
          <w:p w14:paraId="0C38E789" w14:textId="37360025" w:rsidR="0003107F" w:rsidRPr="00BE408A" w:rsidRDefault="00000000" w:rsidP="00BE408A">
            <w:pPr>
              <w:pStyle w:val="TableParagraph"/>
              <w:tabs>
                <w:tab w:val="left" w:pos="2418"/>
              </w:tabs>
              <w:ind w:left="107"/>
              <w:rPr>
                <w:rFonts w:asciiTheme="minorEastAsia" w:eastAsiaTheme="minorEastAsia" w:hAnsiTheme="minorEastAsia" w:cs="宋体"/>
                <w:sz w:val="24"/>
                <w:szCs w:val="24"/>
              </w:rPr>
            </w:pPr>
            <w:sdt>
              <w:sdtPr>
                <w:rPr>
                  <w:rFonts w:asciiTheme="minorEastAsia" w:eastAsiaTheme="minorEastAsia" w:hAnsiTheme="minorEastAsia" w:cs="宋体" w:hint="eastAsia"/>
                  <w:sz w:val="24"/>
                  <w:szCs w:val="24"/>
                </w:rPr>
                <w:id w:val="-1848167434"/>
                <w14:checkbox>
                  <w14:checked w14:val="0"/>
                  <w14:checkedState w14:val="0052" w14:font="Wingdings 2"/>
                  <w14:uncheckedState w14:val="2610" w14:font="MS Gothic"/>
                </w14:checkbox>
              </w:sdtPr>
              <w:sdtContent>
                <w:r w:rsidR="009F1C61" w:rsidRPr="00BE408A">
                  <w:rPr>
                    <w:rFonts w:ascii="Segoe UI Symbol" w:eastAsiaTheme="minorEastAsia" w:hAnsi="Segoe UI Symbol" w:cs="Segoe UI Symbol"/>
                    <w:sz w:val="24"/>
                    <w:szCs w:val="24"/>
                  </w:rPr>
                  <w:t>☐</w:t>
                </w:r>
              </w:sdtContent>
            </w:sdt>
            <w:r w:rsidR="009F1C61" w:rsidRPr="00BE408A">
              <w:rPr>
                <w:rFonts w:asciiTheme="minorEastAsia" w:eastAsiaTheme="minorEastAsia" w:hAnsiTheme="minorEastAsia" w:cs="宋体" w:hint="eastAsia"/>
                <w:sz w:val="24"/>
                <w:szCs w:val="24"/>
              </w:rPr>
              <w:t>新</w:t>
            </w:r>
            <w:r w:rsidR="009F1C61" w:rsidRPr="00BE408A">
              <w:rPr>
                <w:rFonts w:asciiTheme="minorEastAsia" w:eastAsiaTheme="minorEastAsia" w:hAnsiTheme="minorEastAsia" w:cs="宋体" w:hint="eastAsia"/>
                <w:spacing w:val="-3"/>
                <w:sz w:val="24"/>
                <w:szCs w:val="24"/>
              </w:rPr>
              <w:t>闻</w:t>
            </w:r>
            <w:r w:rsidR="009F1C61" w:rsidRPr="00BE408A">
              <w:rPr>
                <w:rFonts w:asciiTheme="minorEastAsia" w:eastAsiaTheme="minorEastAsia" w:hAnsiTheme="minorEastAsia" w:cs="宋体" w:hint="eastAsia"/>
                <w:sz w:val="24"/>
                <w:szCs w:val="24"/>
              </w:rPr>
              <w:t>发</w:t>
            </w:r>
            <w:r w:rsidR="009F1C61" w:rsidRPr="00BE408A">
              <w:rPr>
                <w:rFonts w:asciiTheme="minorEastAsia" w:eastAsiaTheme="minorEastAsia" w:hAnsiTheme="minorEastAsia" w:cs="宋体" w:hint="eastAsia"/>
                <w:spacing w:val="-3"/>
                <w:sz w:val="24"/>
                <w:szCs w:val="24"/>
              </w:rPr>
              <w:t>布</w:t>
            </w:r>
            <w:r w:rsidR="009F1C61" w:rsidRPr="00BE408A">
              <w:rPr>
                <w:rFonts w:asciiTheme="minorEastAsia" w:eastAsiaTheme="minorEastAsia" w:hAnsiTheme="minorEastAsia" w:cs="宋体" w:hint="eastAsia"/>
                <w:sz w:val="24"/>
                <w:szCs w:val="24"/>
              </w:rPr>
              <w:t>会</w:t>
            </w:r>
            <w:r w:rsidR="009F1C61" w:rsidRPr="00BE408A">
              <w:rPr>
                <w:rFonts w:asciiTheme="minorEastAsia" w:eastAsiaTheme="minorEastAsia" w:hAnsiTheme="minorEastAsia" w:cs="宋体" w:hint="eastAsia"/>
                <w:sz w:val="24"/>
                <w:szCs w:val="24"/>
              </w:rPr>
              <w:tab/>
            </w:r>
            <w:sdt>
              <w:sdtPr>
                <w:rPr>
                  <w:rFonts w:asciiTheme="minorEastAsia" w:eastAsiaTheme="minorEastAsia" w:hAnsiTheme="minorEastAsia" w:cs="宋体" w:hint="eastAsia"/>
                  <w:sz w:val="24"/>
                  <w:szCs w:val="24"/>
                </w:rPr>
                <w:id w:val="412049691"/>
                <w14:checkbox>
                  <w14:checked w14:val="0"/>
                  <w14:checkedState w14:val="0052" w14:font="Wingdings 2"/>
                  <w14:uncheckedState w14:val="2610" w14:font="MS Gothic"/>
                </w14:checkbox>
              </w:sdtPr>
              <w:sdtContent>
                <w:r w:rsidR="009F1C61" w:rsidRPr="00BE408A">
                  <w:rPr>
                    <w:rFonts w:ascii="Segoe UI Symbol" w:eastAsiaTheme="minorEastAsia" w:hAnsi="Segoe UI Symbol" w:cs="Segoe UI Symbol"/>
                    <w:sz w:val="24"/>
                    <w:szCs w:val="24"/>
                  </w:rPr>
                  <w:t>☐</w:t>
                </w:r>
              </w:sdtContent>
            </w:sdt>
            <w:r w:rsidR="009F1C61" w:rsidRPr="00BE408A">
              <w:rPr>
                <w:rFonts w:asciiTheme="minorEastAsia" w:eastAsiaTheme="minorEastAsia" w:hAnsiTheme="minorEastAsia" w:cs="宋体" w:hint="eastAsia"/>
                <w:sz w:val="24"/>
                <w:szCs w:val="24"/>
              </w:rPr>
              <w:t>路</w:t>
            </w:r>
            <w:r w:rsidR="009F1C61" w:rsidRPr="00BE408A">
              <w:rPr>
                <w:rFonts w:asciiTheme="minorEastAsia" w:eastAsiaTheme="minorEastAsia" w:hAnsiTheme="minorEastAsia" w:cs="宋体" w:hint="eastAsia"/>
                <w:spacing w:val="-3"/>
                <w:sz w:val="24"/>
                <w:szCs w:val="24"/>
              </w:rPr>
              <w:t>演</w:t>
            </w:r>
            <w:r w:rsidR="009F1C61" w:rsidRPr="00BE408A">
              <w:rPr>
                <w:rFonts w:asciiTheme="minorEastAsia" w:eastAsiaTheme="minorEastAsia" w:hAnsiTheme="minorEastAsia" w:cs="宋体" w:hint="eastAsia"/>
                <w:sz w:val="24"/>
                <w:szCs w:val="24"/>
              </w:rPr>
              <w:t>活动</w:t>
            </w:r>
          </w:p>
          <w:p w14:paraId="5A4E031B" w14:textId="2DB06ECC" w:rsidR="0003107F" w:rsidRPr="00BE408A" w:rsidRDefault="00000000" w:rsidP="00BE408A">
            <w:pPr>
              <w:pStyle w:val="TableParagraph"/>
              <w:ind w:left="107"/>
              <w:rPr>
                <w:rFonts w:asciiTheme="minorEastAsia" w:eastAsiaTheme="minorEastAsia" w:hAnsiTheme="minorEastAsia" w:cs="宋体"/>
                <w:sz w:val="24"/>
                <w:szCs w:val="24"/>
              </w:rPr>
            </w:pPr>
            <w:sdt>
              <w:sdtPr>
                <w:rPr>
                  <w:rFonts w:asciiTheme="minorEastAsia" w:eastAsiaTheme="minorEastAsia" w:hAnsiTheme="minorEastAsia" w:cs="宋体" w:hint="eastAsia"/>
                  <w:sz w:val="24"/>
                  <w:szCs w:val="24"/>
                </w:rPr>
                <w:id w:val="-1333366911"/>
                <w14:checkbox>
                  <w14:checked w14:val="0"/>
                  <w14:checkedState w14:val="0052" w14:font="Wingdings 2"/>
                  <w14:uncheckedState w14:val="2610" w14:font="MS Gothic"/>
                </w14:checkbox>
              </w:sdtPr>
              <w:sdtContent>
                <w:r w:rsidR="009F1C61" w:rsidRPr="00BE408A">
                  <w:rPr>
                    <w:rFonts w:ascii="Segoe UI Symbol" w:eastAsiaTheme="minorEastAsia" w:hAnsi="Segoe UI Symbol" w:cs="Segoe UI Symbol"/>
                    <w:sz w:val="24"/>
                    <w:szCs w:val="24"/>
                  </w:rPr>
                  <w:t>☐</w:t>
                </w:r>
              </w:sdtContent>
            </w:sdt>
            <w:r w:rsidR="009F1C61" w:rsidRPr="00BE408A">
              <w:rPr>
                <w:rFonts w:asciiTheme="minorEastAsia" w:eastAsiaTheme="minorEastAsia" w:hAnsiTheme="minorEastAsia" w:cs="宋体" w:hint="eastAsia"/>
                <w:sz w:val="24"/>
                <w:szCs w:val="24"/>
              </w:rPr>
              <w:t>现场参观</w:t>
            </w:r>
          </w:p>
          <w:p w14:paraId="7DDA1C1D" w14:textId="0E3B8AF6" w:rsidR="0003107F" w:rsidRPr="00BE408A" w:rsidRDefault="00000000">
            <w:pPr>
              <w:pStyle w:val="TableParagraph"/>
              <w:ind w:left="107"/>
              <w:rPr>
                <w:rFonts w:asciiTheme="minorEastAsia" w:eastAsiaTheme="minorEastAsia" w:hAnsiTheme="minorEastAsia" w:cs="宋体"/>
                <w:sz w:val="24"/>
                <w:szCs w:val="24"/>
              </w:rPr>
            </w:pPr>
            <w:sdt>
              <w:sdtPr>
                <w:rPr>
                  <w:rFonts w:asciiTheme="minorEastAsia" w:eastAsiaTheme="minorEastAsia" w:hAnsiTheme="minorEastAsia" w:cs="宋体" w:hint="eastAsia"/>
                  <w:sz w:val="24"/>
                  <w:szCs w:val="24"/>
                </w:rPr>
                <w:id w:val="400885218"/>
                <w14:checkbox>
                  <w14:checked w14:val="1"/>
                  <w14:checkedState w14:val="0052" w14:font="Wingdings 2"/>
                  <w14:uncheckedState w14:val="2610" w14:font="MS Gothic"/>
                </w14:checkbox>
              </w:sdtPr>
              <w:sdtContent>
                <w:r w:rsidR="009662E7">
                  <w:rPr>
                    <w:rFonts w:asciiTheme="minorEastAsia" w:eastAsiaTheme="minorEastAsia" w:hAnsiTheme="minorEastAsia" w:cs="宋体" w:hint="eastAsia"/>
                    <w:sz w:val="24"/>
                    <w:szCs w:val="24"/>
                  </w:rPr>
                  <w:sym w:font="Wingdings 2" w:char="F052"/>
                </w:r>
              </w:sdtContent>
            </w:sdt>
            <w:r w:rsidR="009F1C61" w:rsidRPr="00BE408A">
              <w:rPr>
                <w:rFonts w:asciiTheme="minorEastAsia" w:eastAsiaTheme="minorEastAsia" w:hAnsiTheme="minorEastAsia" w:cs="宋体" w:hint="eastAsia"/>
                <w:sz w:val="24"/>
                <w:szCs w:val="24"/>
              </w:rPr>
              <w:t>其他（</w:t>
            </w:r>
            <w:r w:rsidR="009662E7">
              <w:rPr>
                <w:rFonts w:asciiTheme="minorEastAsia" w:eastAsiaTheme="minorEastAsia" w:hAnsiTheme="minorEastAsia" w:cs="宋体" w:hint="eastAsia"/>
                <w:sz w:val="24"/>
                <w:szCs w:val="24"/>
                <w:u w:val="single"/>
              </w:rPr>
              <w:t>线下交流会</w:t>
            </w:r>
            <w:r w:rsidR="009F1C61" w:rsidRPr="00BE408A">
              <w:rPr>
                <w:rFonts w:asciiTheme="minorEastAsia" w:eastAsiaTheme="minorEastAsia" w:hAnsiTheme="minorEastAsia" w:cs="宋体" w:hint="eastAsia"/>
                <w:sz w:val="24"/>
                <w:szCs w:val="24"/>
                <w:u w:val="single"/>
              </w:rPr>
              <w:t>）</w:t>
            </w:r>
          </w:p>
        </w:tc>
      </w:tr>
      <w:tr w:rsidR="0003107F" w:rsidRPr="00BE408A" w14:paraId="482086FB" w14:textId="77777777" w:rsidTr="00FF61A7">
        <w:trPr>
          <w:trHeight w:val="542"/>
          <w:jc w:val="center"/>
        </w:trPr>
        <w:tc>
          <w:tcPr>
            <w:tcW w:w="2580" w:type="dxa"/>
            <w:vAlign w:val="center"/>
          </w:tcPr>
          <w:p w14:paraId="3EE23370" w14:textId="6D243E88" w:rsidR="0003107F" w:rsidRPr="00BE408A" w:rsidRDefault="008601E1" w:rsidP="00BE408A">
            <w:pPr>
              <w:pStyle w:val="TableParagraph"/>
              <w:spacing w:line="560" w:lineRule="exact"/>
              <w:ind w:right="96" w:firstLineChars="50" w:firstLine="120"/>
              <w:rPr>
                <w:rFonts w:asciiTheme="minorEastAsia" w:eastAsiaTheme="minorEastAsia" w:hAnsiTheme="minorEastAsia" w:cs="宋体"/>
                <w:b/>
                <w:bCs/>
                <w:sz w:val="24"/>
                <w:szCs w:val="24"/>
              </w:rPr>
            </w:pPr>
            <w:r w:rsidRPr="00BE408A">
              <w:rPr>
                <w:rFonts w:asciiTheme="minorEastAsia" w:eastAsiaTheme="minorEastAsia" w:hAnsiTheme="minorEastAsia" w:cs="宋体" w:hint="eastAsia"/>
                <w:b/>
                <w:bCs/>
                <w:sz w:val="24"/>
                <w:szCs w:val="24"/>
              </w:rPr>
              <w:t>参与单位名称</w:t>
            </w:r>
          </w:p>
        </w:tc>
        <w:tc>
          <w:tcPr>
            <w:tcW w:w="5945" w:type="dxa"/>
            <w:vAlign w:val="center"/>
          </w:tcPr>
          <w:p w14:paraId="06DC2FC0" w14:textId="5BACCC6A" w:rsidR="0003107F" w:rsidRPr="00BE408A" w:rsidRDefault="00E9635F" w:rsidP="0075011F">
            <w:pPr>
              <w:pStyle w:val="TableParagraph"/>
              <w:spacing w:before="100" w:beforeAutospacing="1" w:line="360" w:lineRule="auto"/>
              <w:rPr>
                <w:rFonts w:asciiTheme="minorEastAsia" w:eastAsiaTheme="minorEastAsia" w:hAnsiTheme="minorEastAsia" w:cs="宋体"/>
                <w:sz w:val="24"/>
                <w:szCs w:val="24"/>
              </w:rPr>
            </w:pPr>
            <w:r w:rsidRPr="00E9635F">
              <w:rPr>
                <w:rFonts w:asciiTheme="minorEastAsia" w:eastAsiaTheme="minorEastAsia" w:hAnsiTheme="minorEastAsia" w:cs="宋体" w:hint="eastAsia"/>
                <w:sz w:val="24"/>
                <w:szCs w:val="24"/>
              </w:rPr>
              <w:t>中金</w:t>
            </w:r>
            <w:r w:rsidR="00707766">
              <w:rPr>
                <w:rFonts w:asciiTheme="minorEastAsia" w:eastAsiaTheme="minorEastAsia" w:hAnsiTheme="minorEastAsia" w:cs="宋体" w:hint="eastAsia"/>
                <w:sz w:val="24"/>
                <w:szCs w:val="24"/>
                <w:lang w:val="en-US"/>
              </w:rPr>
              <w:t>公司</w:t>
            </w:r>
            <w:r w:rsidRPr="00E9635F">
              <w:rPr>
                <w:rFonts w:asciiTheme="minorEastAsia" w:eastAsiaTheme="minorEastAsia" w:hAnsiTheme="minorEastAsia" w:cs="宋体" w:hint="eastAsia"/>
                <w:sz w:val="24"/>
                <w:szCs w:val="24"/>
              </w:rPr>
              <w:t>、申万宏源</w:t>
            </w:r>
            <w:r>
              <w:rPr>
                <w:rFonts w:asciiTheme="minorEastAsia" w:eastAsiaTheme="minorEastAsia" w:hAnsiTheme="minorEastAsia" w:cs="宋体" w:hint="eastAsia"/>
                <w:sz w:val="24"/>
                <w:szCs w:val="24"/>
              </w:rPr>
              <w:t>、</w:t>
            </w:r>
            <w:r w:rsidRPr="00E9635F">
              <w:rPr>
                <w:rFonts w:asciiTheme="minorEastAsia" w:eastAsiaTheme="minorEastAsia" w:hAnsiTheme="minorEastAsia" w:cs="宋体" w:hint="eastAsia"/>
                <w:sz w:val="24"/>
                <w:szCs w:val="24"/>
              </w:rPr>
              <w:t>东方证券</w:t>
            </w:r>
            <w:r>
              <w:rPr>
                <w:rFonts w:asciiTheme="minorEastAsia" w:eastAsiaTheme="minorEastAsia" w:hAnsiTheme="minorEastAsia" w:cs="宋体" w:hint="eastAsia"/>
                <w:sz w:val="24"/>
                <w:szCs w:val="24"/>
              </w:rPr>
              <w:t>、</w:t>
            </w:r>
            <w:r w:rsidRPr="00E9635F">
              <w:rPr>
                <w:rFonts w:asciiTheme="minorEastAsia" w:eastAsiaTheme="minorEastAsia" w:hAnsiTheme="minorEastAsia" w:cs="宋体" w:hint="eastAsia"/>
                <w:sz w:val="24"/>
                <w:szCs w:val="24"/>
              </w:rPr>
              <w:t>华创证券</w:t>
            </w:r>
            <w:r>
              <w:rPr>
                <w:rFonts w:asciiTheme="minorEastAsia" w:eastAsiaTheme="minorEastAsia" w:hAnsiTheme="minorEastAsia" w:cs="宋体" w:hint="eastAsia"/>
                <w:sz w:val="24"/>
                <w:szCs w:val="24"/>
              </w:rPr>
              <w:t>、</w:t>
            </w:r>
            <w:r w:rsidRPr="00E9635F">
              <w:rPr>
                <w:rFonts w:asciiTheme="minorEastAsia" w:eastAsiaTheme="minorEastAsia" w:hAnsiTheme="minorEastAsia" w:cs="宋体" w:hint="eastAsia"/>
                <w:sz w:val="24"/>
                <w:szCs w:val="24"/>
              </w:rPr>
              <w:t>山西证券</w:t>
            </w:r>
            <w:r>
              <w:rPr>
                <w:rFonts w:asciiTheme="minorEastAsia" w:eastAsiaTheme="minorEastAsia" w:hAnsiTheme="minorEastAsia" w:cs="宋体" w:hint="eastAsia"/>
                <w:sz w:val="24"/>
                <w:szCs w:val="24"/>
              </w:rPr>
              <w:t>、</w:t>
            </w:r>
            <w:r w:rsidRPr="00E9635F">
              <w:rPr>
                <w:rFonts w:asciiTheme="minorEastAsia" w:eastAsiaTheme="minorEastAsia" w:hAnsiTheme="minorEastAsia" w:cs="宋体" w:hint="eastAsia"/>
                <w:sz w:val="24"/>
                <w:szCs w:val="24"/>
              </w:rPr>
              <w:t>国信证券</w:t>
            </w:r>
            <w:r w:rsidR="0075011F">
              <w:rPr>
                <w:rFonts w:asciiTheme="minorEastAsia" w:eastAsiaTheme="minorEastAsia" w:hAnsiTheme="minorEastAsia" w:cs="宋体" w:hint="eastAsia"/>
                <w:sz w:val="24"/>
                <w:szCs w:val="24"/>
              </w:rPr>
              <w:t>、</w:t>
            </w:r>
            <w:r w:rsidRPr="00E9635F">
              <w:rPr>
                <w:rFonts w:asciiTheme="minorEastAsia" w:eastAsiaTheme="minorEastAsia" w:hAnsiTheme="minorEastAsia" w:cs="宋体" w:hint="eastAsia"/>
                <w:sz w:val="24"/>
                <w:szCs w:val="24"/>
              </w:rPr>
              <w:t>海通证券</w:t>
            </w:r>
            <w:r w:rsidR="0075011F">
              <w:rPr>
                <w:rFonts w:asciiTheme="minorEastAsia" w:eastAsiaTheme="minorEastAsia" w:hAnsiTheme="minorEastAsia" w:cs="宋体" w:hint="eastAsia"/>
                <w:sz w:val="24"/>
                <w:szCs w:val="24"/>
              </w:rPr>
              <w:t>、</w:t>
            </w:r>
            <w:r w:rsidRPr="00E9635F">
              <w:rPr>
                <w:rFonts w:asciiTheme="minorEastAsia" w:eastAsiaTheme="minorEastAsia" w:hAnsiTheme="minorEastAsia" w:cs="宋体" w:hint="eastAsia"/>
                <w:sz w:val="24"/>
                <w:szCs w:val="24"/>
              </w:rPr>
              <w:t>华泰证券</w:t>
            </w:r>
            <w:r w:rsidR="0075011F">
              <w:rPr>
                <w:rFonts w:asciiTheme="minorEastAsia" w:eastAsiaTheme="minorEastAsia" w:hAnsiTheme="minorEastAsia" w:cs="宋体" w:hint="eastAsia"/>
                <w:sz w:val="24"/>
                <w:szCs w:val="24"/>
              </w:rPr>
              <w:t>、</w:t>
            </w:r>
            <w:r w:rsidRPr="00E9635F">
              <w:rPr>
                <w:rFonts w:asciiTheme="minorEastAsia" w:eastAsiaTheme="minorEastAsia" w:hAnsiTheme="minorEastAsia" w:cs="宋体" w:hint="eastAsia"/>
                <w:sz w:val="24"/>
                <w:szCs w:val="24"/>
              </w:rPr>
              <w:t>国泰君安</w:t>
            </w:r>
            <w:r w:rsidR="0075011F">
              <w:rPr>
                <w:rFonts w:asciiTheme="minorEastAsia" w:eastAsiaTheme="minorEastAsia" w:hAnsiTheme="minorEastAsia" w:cs="宋体" w:hint="eastAsia"/>
                <w:sz w:val="24"/>
                <w:szCs w:val="24"/>
              </w:rPr>
              <w:t>、</w:t>
            </w:r>
            <w:r w:rsidRPr="00E9635F">
              <w:rPr>
                <w:rFonts w:asciiTheme="minorEastAsia" w:eastAsiaTheme="minorEastAsia" w:hAnsiTheme="minorEastAsia" w:cs="宋体" w:hint="eastAsia"/>
                <w:sz w:val="24"/>
                <w:szCs w:val="24"/>
              </w:rPr>
              <w:t>兴业证券</w:t>
            </w:r>
            <w:r w:rsidR="0075011F">
              <w:rPr>
                <w:rFonts w:asciiTheme="minorEastAsia" w:eastAsiaTheme="minorEastAsia" w:hAnsiTheme="minorEastAsia" w:cs="宋体" w:hint="eastAsia"/>
                <w:sz w:val="24"/>
                <w:szCs w:val="24"/>
              </w:rPr>
              <w:t>、</w:t>
            </w:r>
            <w:r w:rsidRPr="00E9635F">
              <w:rPr>
                <w:rFonts w:asciiTheme="minorEastAsia" w:eastAsiaTheme="minorEastAsia" w:hAnsiTheme="minorEastAsia" w:cs="宋体" w:hint="eastAsia"/>
                <w:sz w:val="24"/>
                <w:szCs w:val="24"/>
              </w:rPr>
              <w:t>方正证券</w:t>
            </w:r>
            <w:r w:rsidR="0075011F">
              <w:rPr>
                <w:rFonts w:asciiTheme="minorEastAsia" w:eastAsiaTheme="minorEastAsia" w:hAnsiTheme="minorEastAsia" w:cs="宋体" w:hint="eastAsia"/>
                <w:sz w:val="24"/>
                <w:szCs w:val="24"/>
              </w:rPr>
              <w:t>、</w:t>
            </w:r>
            <w:r w:rsidRPr="00E9635F">
              <w:rPr>
                <w:rFonts w:asciiTheme="minorEastAsia" w:eastAsiaTheme="minorEastAsia" w:hAnsiTheme="minorEastAsia" w:cs="宋体" w:hint="eastAsia"/>
                <w:sz w:val="24"/>
                <w:szCs w:val="24"/>
              </w:rPr>
              <w:t>财通证券</w:t>
            </w:r>
            <w:r w:rsidR="0075011F">
              <w:rPr>
                <w:rFonts w:asciiTheme="minorEastAsia" w:eastAsiaTheme="minorEastAsia" w:hAnsiTheme="minorEastAsia" w:cs="宋体" w:hint="eastAsia"/>
                <w:sz w:val="24"/>
                <w:szCs w:val="24"/>
              </w:rPr>
              <w:t>、</w:t>
            </w:r>
            <w:r w:rsidRPr="00E9635F">
              <w:rPr>
                <w:rFonts w:asciiTheme="minorEastAsia" w:eastAsiaTheme="minorEastAsia" w:hAnsiTheme="minorEastAsia" w:cs="宋体" w:hint="eastAsia"/>
                <w:sz w:val="24"/>
                <w:szCs w:val="24"/>
              </w:rPr>
              <w:t>中信建投</w:t>
            </w:r>
            <w:r w:rsidR="0075011F">
              <w:rPr>
                <w:rFonts w:asciiTheme="minorEastAsia" w:eastAsiaTheme="minorEastAsia" w:hAnsiTheme="minorEastAsia" w:cs="宋体" w:hint="eastAsia"/>
                <w:sz w:val="24"/>
                <w:szCs w:val="24"/>
              </w:rPr>
              <w:t>、</w:t>
            </w:r>
            <w:r w:rsidRPr="00E9635F">
              <w:rPr>
                <w:rFonts w:asciiTheme="minorEastAsia" w:eastAsiaTheme="minorEastAsia" w:hAnsiTheme="minorEastAsia" w:cs="宋体" w:hint="eastAsia"/>
                <w:sz w:val="24"/>
                <w:szCs w:val="24"/>
              </w:rPr>
              <w:t>广发证券</w:t>
            </w:r>
            <w:r w:rsidR="0075011F">
              <w:rPr>
                <w:rFonts w:asciiTheme="minorEastAsia" w:eastAsiaTheme="minorEastAsia" w:hAnsiTheme="minorEastAsia" w:cs="宋体" w:hint="eastAsia"/>
                <w:sz w:val="24"/>
                <w:szCs w:val="24"/>
              </w:rPr>
              <w:t>、</w:t>
            </w:r>
            <w:r w:rsidRPr="00E9635F">
              <w:rPr>
                <w:rFonts w:asciiTheme="minorEastAsia" w:eastAsiaTheme="minorEastAsia" w:hAnsiTheme="minorEastAsia" w:cs="宋体" w:hint="eastAsia"/>
                <w:sz w:val="24"/>
                <w:szCs w:val="24"/>
              </w:rPr>
              <w:t>华西证券</w:t>
            </w:r>
            <w:r w:rsidR="0075011F">
              <w:rPr>
                <w:rFonts w:asciiTheme="minorEastAsia" w:eastAsiaTheme="minorEastAsia" w:hAnsiTheme="minorEastAsia" w:cs="宋体" w:hint="eastAsia"/>
                <w:sz w:val="24"/>
                <w:szCs w:val="24"/>
              </w:rPr>
              <w:t>、</w:t>
            </w:r>
            <w:r w:rsidRPr="00E9635F">
              <w:rPr>
                <w:rFonts w:asciiTheme="minorEastAsia" w:eastAsiaTheme="minorEastAsia" w:hAnsiTheme="minorEastAsia" w:cs="宋体" w:hint="eastAsia"/>
                <w:sz w:val="24"/>
                <w:szCs w:val="24"/>
              </w:rPr>
              <w:t>易方达</w:t>
            </w:r>
            <w:r w:rsidR="0075011F">
              <w:rPr>
                <w:rFonts w:asciiTheme="minorEastAsia" w:eastAsiaTheme="minorEastAsia" w:hAnsiTheme="minorEastAsia" w:cs="宋体" w:hint="eastAsia"/>
                <w:sz w:val="24"/>
                <w:szCs w:val="24"/>
              </w:rPr>
              <w:t>、</w:t>
            </w:r>
            <w:r w:rsidRPr="00E9635F">
              <w:rPr>
                <w:rFonts w:asciiTheme="minorEastAsia" w:eastAsiaTheme="minorEastAsia" w:hAnsiTheme="minorEastAsia" w:cs="宋体" w:hint="eastAsia"/>
                <w:sz w:val="24"/>
                <w:szCs w:val="24"/>
              </w:rPr>
              <w:t>南方基金</w:t>
            </w:r>
            <w:r w:rsidR="0075011F">
              <w:rPr>
                <w:rFonts w:asciiTheme="minorEastAsia" w:eastAsiaTheme="minorEastAsia" w:hAnsiTheme="minorEastAsia" w:cs="宋体" w:hint="eastAsia"/>
                <w:sz w:val="24"/>
                <w:szCs w:val="24"/>
              </w:rPr>
              <w:t>、</w:t>
            </w:r>
            <w:r w:rsidRPr="00E9635F">
              <w:rPr>
                <w:rFonts w:asciiTheme="minorEastAsia" w:eastAsiaTheme="minorEastAsia" w:hAnsiTheme="minorEastAsia" w:cs="宋体" w:hint="eastAsia"/>
                <w:sz w:val="24"/>
                <w:szCs w:val="24"/>
              </w:rPr>
              <w:t>长信基金</w:t>
            </w:r>
            <w:r w:rsidR="0075011F">
              <w:rPr>
                <w:rFonts w:asciiTheme="minorEastAsia" w:eastAsiaTheme="minorEastAsia" w:hAnsiTheme="minorEastAsia" w:cs="宋体" w:hint="eastAsia"/>
                <w:sz w:val="24"/>
                <w:szCs w:val="24"/>
              </w:rPr>
              <w:t>、</w:t>
            </w:r>
            <w:r w:rsidRPr="00E9635F">
              <w:rPr>
                <w:rFonts w:asciiTheme="minorEastAsia" w:eastAsiaTheme="minorEastAsia" w:hAnsiTheme="minorEastAsia" w:cs="宋体" w:hint="eastAsia"/>
                <w:sz w:val="24"/>
                <w:szCs w:val="24"/>
              </w:rPr>
              <w:t>平安资管</w:t>
            </w:r>
            <w:r w:rsidR="0075011F">
              <w:rPr>
                <w:rFonts w:asciiTheme="minorEastAsia" w:eastAsiaTheme="minorEastAsia" w:hAnsiTheme="minorEastAsia" w:cs="宋体" w:hint="eastAsia"/>
                <w:sz w:val="24"/>
                <w:szCs w:val="24"/>
              </w:rPr>
              <w:t>、</w:t>
            </w:r>
            <w:r w:rsidRPr="00E9635F">
              <w:rPr>
                <w:rFonts w:asciiTheme="minorEastAsia" w:eastAsiaTheme="minorEastAsia" w:hAnsiTheme="minorEastAsia" w:cs="宋体" w:hint="eastAsia"/>
                <w:sz w:val="24"/>
                <w:szCs w:val="24"/>
              </w:rPr>
              <w:t>泰康资产</w:t>
            </w:r>
            <w:r w:rsidR="0075011F">
              <w:rPr>
                <w:rFonts w:asciiTheme="minorEastAsia" w:eastAsiaTheme="minorEastAsia" w:hAnsiTheme="minorEastAsia" w:cs="宋体" w:hint="eastAsia"/>
                <w:sz w:val="24"/>
                <w:szCs w:val="24"/>
              </w:rPr>
              <w:t>等</w:t>
            </w:r>
            <w:r w:rsidRPr="00E9635F">
              <w:rPr>
                <w:rFonts w:asciiTheme="minorEastAsia" w:eastAsiaTheme="minorEastAsia" w:hAnsiTheme="minorEastAsia" w:cs="宋体"/>
                <w:sz w:val="24"/>
                <w:szCs w:val="24"/>
              </w:rPr>
              <w:t>20家机构，共26人</w:t>
            </w:r>
          </w:p>
        </w:tc>
      </w:tr>
      <w:tr w:rsidR="0003107F" w:rsidRPr="00BE408A" w14:paraId="114D5A8B" w14:textId="77777777" w:rsidTr="00BE408A">
        <w:trPr>
          <w:trHeight w:val="558"/>
          <w:jc w:val="center"/>
        </w:trPr>
        <w:tc>
          <w:tcPr>
            <w:tcW w:w="2580" w:type="dxa"/>
            <w:vAlign w:val="center"/>
          </w:tcPr>
          <w:p w14:paraId="22E727CC" w14:textId="43D367E0" w:rsidR="0003107F" w:rsidRPr="00BE408A" w:rsidRDefault="00BE408A" w:rsidP="00BE408A">
            <w:pPr>
              <w:pStyle w:val="TableParagraph"/>
              <w:ind w:left="107"/>
              <w:jc w:val="both"/>
              <w:rPr>
                <w:rFonts w:asciiTheme="minorEastAsia" w:eastAsiaTheme="minorEastAsia" w:hAnsiTheme="minorEastAsia" w:cs="宋体"/>
                <w:b/>
                <w:bCs/>
                <w:sz w:val="24"/>
                <w:szCs w:val="24"/>
              </w:rPr>
            </w:pPr>
            <w:r>
              <w:rPr>
                <w:rFonts w:asciiTheme="minorEastAsia" w:eastAsiaTheme="minorEastAsia" w:hAnsiTheme="minorEastAsia" w:cs="宋体" w:hint="eastAsia"/>
                <w:b/>
                <w:bCs/>
                <w:sz w:val="24"/>
                <w:szCs w:val="24"/>
              </w:rPr>
              <w:t>会议</w:t>
            </w:r>
            <w:r w:rsidR="009F1C61" w:rsidRPr="00BE408A">
              <w:rPr>
                <w:rFonts w:asciiTheme="minorEastAsia" w:eastAsiaTheme="minorEastAsia" w:hAnsiTheme="minorEastAsia" w:cs="宋体" w:hint="eastAsia"/>
                <w:b/>
                <w:bCs/>
                <w:sz w:val="24"/>
                <w:szCs w:val="24"/>
              </w:rPr>
              <w:t>时间</w:t>
            </w:r>
          </w:p>
        </w:tc>
        <w:tc>
          <w:tcPr>
            <w:tcW w:w="5945" w:type="dxa"/>
            <w:vAlign w:val="center"/>
          </w:tcPr>
          <w:p w14:paraId="18EE8412" w14:textId="2471A3EB" w:rsidR="0003107F" w:rsidRPr="00BE408A" w:rsidRDefault="009F1C61" w:rsidP="00BE408A">
            <w:pPr>
              <w:spacing w:before="100" w:beforeAutospacing="1" w:line="360" w:lineRule="auto"/>
              <w:jc w:val="both"/>
              <w:rPr>
                <w:rFonts w:asciiTheme="minorEastAsia" w:eastAsiaTheme="minorEastAsia" w:hAnsiTheme="minorEastAsia"/>
                <w:sz w:val="24"/>
                <w:szCs w:val="24"/>
              </w:rPr>
            </w:pPr>
            <w:r w:rsidRPr="00BE408A">
              <w:rPr>
                <w:rFonts w:asciiTheme="minorEastAsia" w:eastAsiaTheme="minorEastAsia" w:hAnsiTheme="minorEastAsia" w:cstheme="minorEastAsia" w:hint="eastAsia"/>
                <w:sz w:val="24"/>
                <w:szCs w:val="24"/>
              </w:rPr>
              <w:t>2023年09月</w:t>
            </w:r>
            <w:r w:rsidR="004B14AB" w:rsidRPr="00BE408A">
              <w:rPr>
                <w:rFonts w:asciiTheme="minorEastAsia" w:eastAsiaTheme="minorEastAsia" w:hAnsiTheme="minorEastAsia" w:cstheme="minorEastAsia"/>
                <w:sz w:val="24"/>
                <w:szCs w:val="24"/>
              </w:rPr>
              <w:t>27</w:t>
            </w:r>
            <w:r w:rsidRPr="00BE408A">
              <w:rPr>
                <w:rFonts w:asciiTheme="minorEastAsia" w:eastAsiaTheme="minorEastAsia" w:hAnsiTheme="minorEastAsia" w:cstheme="minorEastAsia" w:hint="eastAsia"/>
                <w:sz w:val="24"/>
                <w:szCs w:val="24"/>
              </w:rPr>
              <w:t>日</w:t>
            </w:r>
            <w:r w:rsidR="00426CA4" w:rsidRPr="00BE408A">
              <w:rPr>
                <w:rFonts w:asciiTheme="minorEastAsia" w:eastAsiaTheme="minorEastAsia" w:hAnsiTheme="minorEastAsia" w:cstheme="minorEastAsia" w:hint="eastAsia"/>
                <w:sz w:val="24"/>
                <w:szCs w:val="24"/>
              </w:rPr>
              <w:t xml:space="preserve"> 10:00-1</w:t>
            </w:r>
            <w:r w:rsidR="00426CA4" w:rsidRPr="00BE408A">
              <w:rPr>
                <w:rFonts w:asciiTheme="minorEastAsia" w:eastAsiaTheme="minorEastAsia" w:hAnsiTheme="minorEastAsia" w:cstheme="minorEastAsia"/>
                <w:sz w:val="24"/>
                <w:szCs w:val="24"/>
              </w:rPr>
              <w:t>2</w:t>
            </w:r>
            <w:r w:rsidRPr="00BE408A">
              <w:rPr>
                <w:rFonts w:asciiTheme="minorEastAsia" w:eastAsiaTheme="minorEastAsia" w:hAnsiTheme="minorEastAsia" w:cstheme="minorEastAsia" w:hint="eastAsia"/>
                <w:sz w:val="24"/>
                <w:szCs w:val="24"/>
              </w:rPr>
              <w:t>:00</w:t>
            </w:r>
          </w:p>
        </w:tc>
      </w:tr>
      <w:tr w:rsidR="0003107F" w:rsidRPr="00BE408A" w14:paraId="13654F1A" w14:textId="77777777">
        <w:trPr>
          <w:trHeight w:val="561"/>
          <w:jc w:val="center"/>
        </w:trPr>
        <w:tc>
          <w:tcPr>
            <w:tcW w:w="2580" w:type="dxa"/>
            <w:vAlign w:val="center"/>
          </w:tcPr>
          <w:p w14:paraId="5F973C38" w14:textId="2044E534" w:rsidR="0003107F" w:rsidRPr="00BE408A" w:rsidRDefault="00BE408A">
            <w:pPr>
              <w:pStyle w:val="TableParagraph"/>
              <w:ind w:left="107"/>
              <w:rPr>
                <w:rFonts w:asciiTheme="minorEastAsia" w:eastAsiaTheme="minorEastAsia" w:hAnsiTheme="minorEastAsia" w:cs="宋体"/>
                <w:b/>
                <w:bCs/>
                <w:sz w:val="24"/>
                <w:szCs w:val="24"/>
              </w:rPr>
            </w:pPr>
            <w:r>
              <w:rPr>
                <w:rFonts w:asciiTheme="minorEastAsia" w:eastAsiaTheme="minorEastAsia" w:hAnsiTheme="minorEastAsia" w:cs="宋体" w:hint="eastAsia"/>
                <w:b/>
                <w:bCs/>
                <w:sz w:val="24"/>
                <w:szCs w:val="24"/>
              </w:rPr>
              <w:t>会议</w:t>
            </w:r>
            <w:r w:rsidR="009F1C61" w:rsidRPr="00BE408A">
              <w:rPr>
                <w:rFonts w:asciiTheme="minorEastAsia" w:eastAsiaTheme="minorEastAsia" w:hAnsiTheme="minorEastAsia" w:cs="宋体" w:hint="eastAsia"/>
                <w:b/>
                <w:bCs/>
                <w:sz w:val="24"/>
                <w:szCs w:val="24"/>
              </w:rPr>
              <w:t>地点</w:t>
            </w:r>
          </w:p>
        </w:tc>
        <w:tc>
          <w:tcPr>
            <w:tcW w:w="5945" w:type="dxa"/>
            <w:vAlign w:val="center"/>
          </w:tcPr>
          <w:p w14:paraId="47EE1340" w14:textId="693695FF" w:rsidR="0003107F" w:rsidRPr="00BE408A" w:rsidRDefault="00426CA4">
            <w:pPr>
              <w:pStyle w:val="TableParagraph"/>
              <w:spacing w:before="100" w:beforeAutospacing="1" w:line="360" w:lineRule="auto"/>
              <w:rPr>
                <w:rFonts w:asciiTheme="minorEastAsia" w:eastAsiaTheme="minorEastAsia" w:hAnsiTheme="minorEastAsia" w:cs="宋体"/>
                <w:sz w:val="24"/>
                <w:szCs w:val="24"/>
              </w:rPr>
            </w:pPr>
            <w:r w:rsidRPr="00BE408A">
              <w:rPr>
                <w:rFonts w:asciiTheme="minorEastAsia" w:eastAsiaTheme="minorEastAsia" w:hAnsiTheme="minorEastAsia" w:cs="宋体" w:hint="eastAsia"/>
                <w:sz w:val="24"/>
                <w:szCs w:val="24"/>
              </w:rPr>
              <w:t>浙江省杭州市上城区</w:t>
            </w:r>
            <w:proofErr w:type="gramStart"/>
            <w:r w:rsidRPr="00BE408A">
              <w:rPr>
                <w:rFonts w:asciiTheme="minorEastAsia" w:eastAsiaTheme="minorEastAsia" w:hAnsiTheme="minorEastAsia" w:cs="宋体" w:hint="eastAsia"/>
                <w:sz w:val="24"/>
                <w:szCs w:val="24"/>
              </w:rPr>
              <w:t>新业路</w:t>
            </w:r>
            <w:r w:rsidRPr="00BE408A">
              <w:rPr>
                <w:rFonts w:asciiTheme="minorEastAsia" w:eastAsiaTheme="minorEastAsia" w:hAnsiTheme="minorEastAsia" w:cs="宋体"/>
                <w:sz w:val="24"/>
                <w:szCs w:val="24"/>
              </w:rPr>
              <w:t>200号</w:t>
            </w:r>
            <w:proofErr w:type="gramEnd"/>
            <w:r w:rsidRPr="00BE408A">
              <w:rPr>
                <w:rFonts w:asciiTheme="minorEastAsia" w:eastAsiaTheme="minorEastAsia" w:hAnsiTheme="minorEastAsia" w:cs="宋体"/>
                <w:sz w:val="24"/>
                <w:szCs w:val="24"/>
              </w:rPr>
              <w:t>华</w:t>
            </w:r>
            <w:proofErr w:type="gramStart"/>
            <w:r w:rsidRPr="00BE408A">
              <w:rPr>
                <w:rFonts w:asciiTheme="minorEastAsia" w:eastAsiaTheme="minorEastAsia" w:hAnsiTheme="minorEastAsia" w:cs="宋体"/>
                <w:sz w:val="24"/>
                <w:szCs w:val="24"/>
              </w:rPr>
              <w:t>峰国际</w:t>
            </w:r>
            <w:proofErr w:type="gramEnd"/>
            <w:r w:rsidRPr="00BE408A">
              <w:rPr>
                <w:rFonts w:asciiTheme="minorEastAsia" w:eastAsiaTheme="minorEastAsia" w:hAnsiTheme="minorEastAsia" w:cs="宋体" w:hint="eastAsia"/>
                <w:sz w:val="24"/>
                <w:szCs w:val="24"/>
              </w:rPr>
              <w:t>商务大厦</w:t>
            </w:r>
            <w:r w:rsidR="00CF2DE3" w:rsidRPr="00BE408A">
              <w:rPr>
                <w:rFonts w:asciiTheme="minorEastAsia" w:eastAsiaTheme="minorEastAsia" w:hAnsiTheme="minorEastAsia" w:cs="宋体" w:hint="eastAsia"/>
                <w:sz w:val="24"/>
                <w:szCs w:val="24"/>
              </w:rPr>
              <w:t>2楼会议室</w:t>
            </w:r>
          </w:p>
        </w:tc>
      </w:tr>
      <w:tr w:rsidR="0003107F" w:rsidRPr="00BE408A" w14:paraId="072953B9" w14:textId="77777777">
        <w:trPr>
          <w:trHeight w:val="558"/>
          <w:jc w:val="center"/>
        </w:trPr>
        <w:tc>
          <w:tcPr>
            <w:tcW w:w="2580" w:type="dxa"/>
            <w:vAlign w:val="center"/>
          </w:tcPr>
          <w:p w14:paraId="30984B8C" w14:textId="77777777" w:rsidR="0003107F" w:rsidRPr="00BE408A" w:rsidRDefault="009F1C61" w:rsidP="0030633F">
            <w:pPr>
              <w:pStyle w:val="TableParagraph"/>
              <w:spacing w:before="1"/>
              <w:ind w:leftChars="50" w:left="110"/>
              <w:rPr>
                <w:rFonts w:asciiTheme="minorEastAsia" w:eastAsiaTheme="minorEastAsia" w:hAnsiTheme="minorEastAsia" w:cs="宋体"/>
                <w:b/>
                <w:bCs/>
                <w:sz w:val="24"/>
                <w:szCs w:val="24"/>
              </w:rPr>
            </w:pPr>
            <w:r w:rsidRPr="00BE408A">
              <w:rPr>
                <w:rFonts w:asciiTheme="minorEastAsia" w:eastAsiaTheme="minorEastAsia" w:hAnsiTheme="minorEastAsia" w:cs="宋体" w:hint="eastAsia"/>
                <w:b/>
                <w:bCs/>
                <w:sz w:val="24"/>
                <w:szCs w:val="24"/>
              </w:rPr>
              <w:t>上市公司接待人员姓名</w:t>
            </w:r>
          </w:p>
        </w:tc>
        <w:tc>
          <w:tcPr>
            <w:tcW w:w="5945" w:type="dxa"/>
            <w:vAlign w:val="center"/>
          </w:tcPr>
          <w:p w14:paraId="5D970F0D" w14:textId="4DAA8EE7" w:rsidR="008C2E7B" w:rsidRPr="00BE408A" w:rsidRDefault="009F1C61" w:rsidP="00DC11E9">
            <w:pPr>
              <w:pStyle w:val="TableParagraph"/>
              <w:spacing w:before="100" w:beforeAutospacing="1" w:line="360" w:lineRule="auto"/>
              <w:rPr>
                <w:rFonts w:asciiTheme="minorEastAsia" w:eastAsiaTheme="minorEastAsia" w:hAnsiTheme="minorEastAsia" w:cs="宋体"/>
                <w:sz w:val="24"/>
                <w:szCs w:val="24"/>
              </w:rPr>
            </w:pPr>
            <w:r w:rsidRPr="00BE408A">
              <w:rPr>
                <w:rFonts w:asciiTheme="minorEastAsia" w:eastAsiaTheme="minorEastAsia" w:hAnsiTheme="minorEastAsia" w:cs="宋体"/>
                <w:sz w:val="24"/>
                <w:szCs w:val="24"/>
              </w:rPr>
              <w:t>董事长 葛国栋</w:t>
            </w:r>
            <w:r w:rsidRPr="00BE408A">
              <w:rPr>
                <w:rFonts w:asciiTheme="minorEastAsia" w:eastAsiaTheme="minorEastAsia" w:hAnsiTheme="minorEastAsia" w:cs="宋体"/>
                <w:sz w:val="24"/>
                <w:szCs w:val="24"/>
              </w:rPr>
              <w:br/>
              <w:t>总经理 黄志明</w:t>
            </w:r>
            <w:r w:rsidRPr="00BE408A">
              <w:rPr>
                <w:rFonts w:asciiTheme="minorEastAsia" w:eastAsiaTheme="minorEastAsia" w:hAnsiTheme="minorEastAsia" w:cs="宋体"/>
                <w:sz w:val="24"/>
                <w:szCs w:val="24"/>
              </w:rPr>
              <w:br/>
              <w:t>副总经理、董事会秘书、财务总监 黄峥嵘</w:t>
            </w:r>
            <w:r w:rsidR="00F2695A" w:rsidRPr="00BE408A">
              <w:rPr>
                <w:rFonts w:asciiTheme="minorEastAsia" w:eastAsiaTheme="minorEastAsia" w:hAnsiTheme="minorEastAsia" w:cs="宋体" w:hint="eastAsia"/>
                <w:sz w:val="24"/>
                <w:szCs w:val="24"/>
              </w:rPr>
              <w:t xml:space="preserve"> </w:t>
            </w:r>
            <w:r w:rsidR="00F2695A" w:rsidRPr="00BE408A">
              <w:rPr>
                <w:rFonts w:asciiTheme="minorEastAsia" w:eastAsiaTheme="minorEastAsia" w:hAnsiTheme="minorEastAsia" w:cs="宋体"/>
                <w:sz w:val="24"/>
                <w:szCs w:val="24"/>
              </w:rPr>
              <w:t xml:space="preserve">                        </w:t>
            </w:r>
            <w:r w:rsidR="00F2695A" w:rsidRPr="00BE408A">
              <w:rPr>
                <w:rFonts w:asciiTheme="minorEastAsia" w:eastAsiaTheme="minorEastAsia" w:hAnsiTheme="minorEastAsia" w:cs="宋体" w:hint="eastAsia"/>
                <w:sz w:val="24"/>
                <w:szCs w:val="24"/>
              </w:rPr>
              <w:t xml:space="preserve">副总经理 马志伟 </w:t>
            </w:r>
            <w:r w:rsidR="00F2695A" w:rsidRPr="00BE408A">
              <w:rPr>
                <w:rFonts w:asciiTheme="minorEastAsia" w:eastAsiaTheme="minorEastAsia" w:hAnsiTheme="minorEastAsia" w:cs="宋体"/>
                <w:sz w:val="24"/>
                <w:szCs w:val="24"/>
              </w:rPr>
              <w:t xml:space="preserve">                                  </w:t>
            </w:r>
            <w:r w:rsidR="00DC11E9" w:rsidRPr="00BE408A">
              <w:rPr>
                <w:rFonts w:asciiTheme="minorEastAsia" w:eastAsiaTheme="minorEastAsia" w:hAnsiTheme="minorEastAsia" w:cs="宋体"/>
                <w:sz w:val="24"/>
                <w:szCs w:val="24"/>
              </w:rPr>
              <w:t xml:space="preserve"> </w:t>
            </w:r>
            <w:r w:rsidR="00F2695A" w:rsidRPr="00BE408A">
              <w:rPr>
                <w:rFonts w:asciiTheme="minorEastAsia" w:eastAsiaTheme="minorEastAsia" w:hAnsiTheme="minorEastAsia" w:cs="宋体"/>
                <w:sz w:val="24"/>
                <w:szCs w:val="24"/>
              </w:rPr>
              <w:t xml:space="preserve">      </w:t>
            </w:r>
            <w:r w:rsidR="00F2695A" w:rsidRPr="00BE408A">
              <w:rPr>
                <w:rFonts w:asciiTheme="minorEastAsia" w:eastAsiaTheme="minorEastAsia" w:hAnsiTheme="minorEastAsia" w:cs="宋体" w:hint="eastAsia"/>
                <w:sz w:val="24"/>
                <w:szCs w:val="24"/>
              </w:rPr>
              <w:t>副总经理 杨敏</w:t>
            </w:r>
            <w:r w:rsidRPr="00BE408A">
              <w:rPr>
                <w:rFonts w:asciiTheme="minorEastAsia" w:eastAsiaTheme="minorEastAsia" w:hAnsiTheme="minorEastAsia" w:cs="宋体"/>
                <w:sz w:val="24"/>
                <w:szCs w:val="24"/>
              </w:rPr>
              <w:br/>
              <w:t>首席风险官 吕仙英</w:t>
            </w:r>
            <w:r w:rsidRPr="00BE408A">
              <w:rPr>
                <w:rFonts w:asciiTheme="minorEastAsia" w:eastAsiaTheme="minorEastAsia" w:hAnsiTheme="minorEastAsia" w:cs="宋体"/>
                <w:sz w:val="24"/>
                <w:szCs w:val="24"/>
              </w:rPr>
              <w:br/>
            </w:r>
            <w:r w:rsidR="008C2E7B" w:rsidRPr="00BE408A">
              <w:rPr>
                <w:rFonts w:asciiTheme="minorEastAsia" w:eastAsiaTheme="minorEastAsia" w:hAnsiTheme="minorEastAsia" w:cs="宋体"/>
                <w:sz w:val="24"/>
                <w:szCs w:val="24"/>
              </w:rPr>
              <w:t>首席投资官</w:t>
            </w:r>
            <w:r w:rsidR="00DC11E9" w:rsidRPr="00BE408A">
              <w:rPr>
                <w:rFonts w:asciiTheme="minorEastAsia" w:eastAsiaTheme="minorEastAsia" w:hAnsiTheme="minorEastAsia" w:cs="宋体" w:hint="eastAsia"/>
                <w:sz w:val="24"/>
                <w:szCs w:val="24"/>
              </w:rPr>
              <w:t xml:space="preserve"> </w:t>
            </w:r>
            <w:r w:rsidR="008C2E7B" w:rsidRPr="00BE408A">
              <w:rPr>
                <w:rFonts w:asciiTheme="minorEastAsia" w:eastAsiaTheme="minorEastAsia" w:hAnsiTheme="minorEastAsia" w:cs="宋体" w:hint="eastAsia"/>
                <w:sz w:val="24"/>
                <w:szCs w:val="24"/>
              </w:rPr>
              <w:t>吴晓峰</w:t>
            </w:r>
            <w:r w:rsidR="00960AC8" w:rsidRPr="00BE408A">
              <w:rPr>
                <w:rFonts w:asciiTheme="minorEastAsia" w:eastAsiaTheme="minorEastAsia" w:hAnsiTheme="minorEastAsia" w:cs="宋体" w:hint="eastAsia"/>
                <w:sz w:val="24"/>
                <w:szCs w:val="24"/>
              </w:rPr>
              <w:t xml:space="preserve"> </w:t>
            </w:r>
            <w:r w:rsidR="00960AC8" w:rsidRPr="00BE408A">
              <w:rPr>
                <w:rFonts w:asciiTheme="minorEastAsia" w:eastAsiaTheme="minorEastAsia" w:hAnsiTheme="minorEastAsia" w:cs="宋体"/>
                <w:sz w:val="24"/>
                <w:szCs w:val="24"/>
              </w:rPr>
              <w:t xml:space="preserve">           </w:t>
            </w:r>
            <w:r w:rsidR="00DC11E9" w:rsidRPr="00BE408A">
              <w:rPr>
                <w:rFonts w:asciiTheme="minorEastAsia" w:eastAsiaTheme="minorEastAsia" w:hAnsiTheme="minorEastAsia" w:cs="宋体"/>
                <w:sz w:val="24"/>
                <w:szCs w:val="24"/>
              </w:rPr>
              <w:t xml:space="preserve">                  </w:t>
            </w:r>
            <w:r w:rsidR="00960AC8" w:rsidRPr="00BE408A">
              <w:rPr>
                <w:rFonts w:asciiTheme="minorEastAsia" w:eastAsiaTheme="minorEastAsia" w:hAnsiTheme="minorEastAsia" w:cs="宋体"/>
                <w:sz w:val="24"/>
                <w:szCs w:val="24"/>
              </w:rPr>
              <w:t xml:space="preserve">          </w:t>
            </w:r>
            <w:r w:rsidR="008C2E7B" w:rsidRPr="00BE408A">
              <w:rPr>
                <w:rFonts w:asciiTheme="minorEastAsia" w:eastAsiaTheme="minorEastAsia" w:hAnsiTheme="minorEastAsia" w:cs="宋体" w:hint="eastAsia"/>
                <w:sz w:val="24"/>
                <w:szCs w:val="24"/>
              </w:rPr>
              <w:t xml:space="preserve">永安资本总经理 </w:t>
            </w:r>
            <w:proofErr w:type="gramStart"/>
            <w:r w:rsidR="008C2E7B" w:rsidRPr="00BE408A">
              <w:rPr>
                <w:rFonts w:asciiTheme="minorEastAsia" w:eastAsiaTheme="minorEastAsia" w:hAnsiTheme="minorEastAsia" w:cs="宋体" w:hint="eastAsia"/>
                <w:sz w:val="24"/>
                <w:szCs w:val="24"/>
              </w:rPr>
              <w:t>孙佳</w:t>
            </w:r>
            <w:proofErr w:type="gramEnd"/>
          </w:p>
        </w:tc>
      </w:tr>
      <w:tr w:rsidR="0003107F" w:rsidRPr="00BE408A" w14:paraId="7D1D26DB" w14:textId="77777777">
        <w:trPr>
          <w:trHeight w:val="2800"/>
          <w:jc w:val="center"/>
        </w:trPr>
        <w:tc>
          <w:tcPr>
            <w:tcW w:w="2580" w:type="dxa"/>
          </w:tcPr>
          <w:p w14:paraId="577D8632" w14:textId="77777777" w:rsidR="0003107F" w:rsidRPr="00BE408A" w:rsidRDefault="0003107F">
            <w:pPr>
              <w:pStyle w:val="TableParagraph"/>
              <w:rPr>
                <w:rFonts w:asciiTheme="minorEastAsia" w:eastAsiaTheme="minorEastAsia" w:hAnsiTheme="minorEastAsia" w:cs="宋体"/>
                <w:b/>
                <w:bCs/>
                <w:sz w:val="24"/>
                <w:szCs w:val="24"/>
              </w:rPr>
            </w:pPr>
          </w:p>
          <w:p w14:paraId="05920987" w14:textId="77777777" w:rsidR="0003107F" w:rsidRPr="00BE408A" w:rsidRDefault="0003107F">
            <w:pPr>
              <w:pStyle w:val="TableParagraph"/>
              <w:rPr>
                <w:rFonts w:asciiTheme="minorEastAsia" w:eastAsiaTheme="minorEastAsia" w:hAnsiTheme="minorEastAsia" w:cs="宋体"/>
                <w:b/>
                <w:bCs/>
                <w:sz w:val="24"/>
                <w:szCs w:val="24"/>
              </w:rPr>
            </w:pPr>
          </w:p>
          <w:p w14:paraId="4E843FF5" w14:textId="77777777" w:rsidR="0003107F" w:rsidRPr="00BE408A" w:rsidRDefault="0003107F">
            <w:pPr>
              <w:pStyle w:val="TableParagraph"/>
              <w:spacing w:before="5"/>
              <w:rPr>
                <w:rFonts w:asciiTheme="minorEastAsia" w:eastAsiaTheme="minorEastAsia" w:hAnsiTheme="minorEastAsia" w:cs="宋体"/>
                <w:b/>
                <w:bCs/>
                <w:sz w:val="24"/>
                <w:szCs w:val="24"/>
              </w:rPr>
            </w:pPr>
          </w:p>
          <w:p w14:paraId="42967185" w14:textId="77777777" w:rsidR="0003107F" w:rsidRPr="00BE408A" w:rsidRDefault="009F1C61">
            <w:pPr>
              <w:pStyle w:val="TableParagraph"/>
              <w:spacing w:before="1" w:line="499" w:lineRule="auto"/>
              <w:ind w:left="107" w:right="96"/>
              <w:rPr>
                <w:rFonts w:asciiTheme="minorEastAsia" w:eastAsiaTheme="minorEastAsia" w:hAnsiTheme="minorEastAsia" w:cs="宋体"/>
                <w:b/>
                <w:bCs/>
                <w:sz w:val="24"/>
                <w:szCs w:val="24"/>
              </w:rPr>
            </w:pPr>
            <w:r w:rsidRPr="00BE408A">
              <w:rPr>
                <w:rFonts w:asciiTheme="minorEastAsia" w:eastAsiaTheme="minorEastAsia" w:hAnsiTheme="minorEastAsia" w:cs="宋体" w:hint="eastAsia"/>
                <w:b/>
                <w:bCs/>
                <w:sz w:val="24"/>
                <w:szCs w:val="24"/>
              </w:rPr>
              <w:t>投资者关系活动主要内容介绍</w:t>
            </w:r>
          </w:p>
        </w:tc>
        <w:tc>
          <w:tcPr>
            <w:tcW w:w="5945" w:type="dxa"/>
          </w:tcPr>
          <w:p w14:paraId="2C8CF006" w14:textId="361CBA43" w:rsidR="00F8504F" w:rsidRPr="00BE408A" w:rsidRDefault="00F8504F" w:rsidP="00F8504F">
            <w:pPr>
              <w:autoSpaceDE/>
              <w:autoSpaceDN/>
              <w:spacing w:line="360" w:lineRule="auto"/>
              <w:ind w:firstLineChars="200" w:firstLine="482"/>
              <w:jc w:val="both"/>
              <w:rPr>
                <w:rFonts w:asciiTheme="minorEastAsia" w:eastAsiaTheme="minorEastAsia" w:hAnsiTheme="minorEastAsia" w:cs="宋体"/>
                <w:sz w:val="24"/>
                <w:szCs w:val="24"/>
              </w:rPr>
            </w:pPr>
            <w:r w:rsidRPr="00BE408A">
              <w:rPr>
                <w:rFonts w:asciiTheme="minorEastAsia" w:eastAsiaTheme="minorEastAsia" w:hAnsiTheme="minorEastAsia" w:cs="宋体"/>
                <w:b/>
                <w:sz w:val="24"/>
                <w:szCs w:val="24"/>
              </w:rPr>
              <w:t>1.公司取得行业领先的经验有哪些，如何持续保持领先地位</w:t>
            </w:r>
            <w:r w:rsidRPr="00BE408A">
              <w:rPr>
                <w:rFonts w:asciiTheme="minorEastAsia" w:eastAsiaTheme="minorEastAsia" w:hAnsiTheme="minorEastAsia" w:cs="宋体"/>
                <w:sz w:val="24"/>
                <w:szCs w:val="24"/>
              </w:rPr>
              <w:t>。</w:t>
            </w:r>
          </w:p>
          <w:p w14:paraId="35E0D33F" w14:textId="11144EF5" w:rsidR="00F8504F" w:rsidRPr="00BE408A" w:rsidRDefault="00F8504F" w:rsidP="00F8504F">
            <w:pPr>
              <w:spacing w:line="360" w:lineRule="auto"/>
              <w:ind w:firstLineChars="200" w:firstLine="480"/>
              <w:jc w:val="both"/>
              <w:rPr>
                <w:rFonts w:asciiTheme="minorEastAsia" w:eastAsiaTheme="minorEastAsia" w:hAnsiTheme="minorEastAsia" w:cs="宋体"/>
                <w:sz w:val="24"/>
                <w:szCs w:val="24"/>
              </w:rPr>
            </w:pPr>
            <w:r w:rsidRPr="00BE408A">
              <w:rPr>
                <w:rFonts w:asciiTheme="minorEastAsia" w:eastAsiaTheme="minorEastAsia" w:hAnsiTheme="minorEastAsia" w:cs="宋体" w:hint="eastAsia"/>
                <w:sz w:val="24"/>
                <w:szCs w:val="24"/>
              </w:rPr>
              <w:t>首先，在于公司长期以来精准的战略定位。中国期货市场经过</w:t>
            </w:r>
            <w:r w:rsidRPr="00BE408A">
              <w:rPr>
                <w:rFonts w:asciiTheme="minorEastAsia" w:eastAsiaTheme="minorEastAsia" w:hAnsiTheme="minorEastAsia" w:cs="宋体"/>
                <w:sz w:val="24"/>
                <w:szCs w:val="24"/>
              </w:rPr>
              <w:t>30余年发展，</w:t>
            </w:r>
            <w:r w:rsidRPr="00BE408A">
              <w:rPr>
                <w:rFonts w:asciiTheme="minorEastAsia" w:eastAsiaTheme="minorEastAsia" w:hAnsiTheme="minorEastAsia" w:cs="宋体" w:hint="eastAsia"/>
                <w:sz w:val="24"/>
                <w:szCs w:val="24"/>
              </w:rPr>
              <w:t>经历了初创探索、治理整顿、稳步规范发展、创新发展及对外开放四个阶段。永安期货也成立近</w:t>
            </w:r>
            <w:r w:rsidRPr="00BE408A">
              <w:rPr>
                <w:rFonts w:asciiTheme="minorEastAsia" w:eastAsiaTheme="minorEastAsia" w:hAnsiTheme="minorEastAsia" w:cs="宋体"/>
                <w:sz w:val="24"/>
                <w:szCs w:val="24"/>
              </w:rPr>
              <w:t>30</w:t>
            </w:r>
            <w:r w:rsidRPr="00BE408A">
              <w:rPr>
                <w:rFonts w:asciiTheme="minorEastAsia" w:eastAsiaTheme="minorEastAsia" w:hAnsiTheme="minorEastAsia" w:cs="宋体" w:hint="eastAsia"/>
                <w:sz w:val="24"/>
                <w:szCs w:val="24"/>
              </w:rPr>
              <w:t>年，跟随期货市场一同成长。以前永安的战略定位是打造“衍生品综合服务商”，去年，公司制定了“十四五”发展战略规划，明确我们的战略定位是打造“衍生品投行”，从过去的经纪商走向服务商，慢慢成为交易商</w:t>
            </w:r>
            <w:r w:rsidRPr="00BE408A">
              <w:rPr>
                <w:rFonts w:asciiTheme="minorEastAsia" w:eastAsiaTheme="minorEastAsia" w:hAnsiTheme="minorEastAsia" w:cs="宋体"/>
                <w:sz w:val="24"/>
                <w:szCs w:val="24"/>
              </w:rPr>
              <w:t>。</w:t>
            </w:r>
          </w:p>
          <w:p w14:paraId="0D14F327" w14:textId="77777777" w:rsidR="00F8504F" w:rsidRPr="00BE408A" w:rsidRDefault="00F8504F" w:rsidP="00F8504F">
            <w:pPr>
              <w:spacing w:line="360" w:lineRule="auto"/>
              <w:ind w:firstLineChars="200" w:firstLine="480"/>
              <w:jc w:val="both"/>
              <w:rPr>
                <w:rFonts w:asciiTheme="minorEastAsia" w:eastAsiaTheme="minorEastAsia" w:hAnsiTheme="minorEastAsia" w:cs="宋体"/>
                <w:sz w:val="24"/>
                <w:szCs w:val="24"/>
              </w:rPr>
            </w:pPr>
            <w:r w:rsidRPr="00BE408A">
              <w:rPr>
                <w:rFonts w:asciiTheme="minorEastAsia" w:eastAsiaTheme="minorEastAsia" w:hAnsiTheme="minorEastAsia" w:cs="宋体" w:hint="eastAsia"/>
                <w:sz w:val="24"/>
                <w:szCs w:val="24"/>
              </w:rPr>
              <w:t>二是，公司拥有全面的业务牌照和强大的创新能力。公司拥有全牌照的业务版图，在抵御外部因素对公司整体业绩的影响方面具有更强的抗风险能力和稳定性，单一业务板块的波动对公司整体业绩的影响较为可控。同时，公司在业务创新方面始终走在行业前列。例如，公司率先落地客户保证金封闭管理、期货电子化交易系统等，为行业的规范发展提供了示范样本。公司也是最早探索境外业务、风险管理业务、期货投资咨询业务的期货公司，有力推动了行业的创新发展。</w:t>
            </w:r>
          </w:p>
          <w:p w14:paraId="77C0DBC8" w14:textId="77777777" w:rsidR="00F8504F" w:rsidRPr="00BE408A" w:rsidRDefault="00F8504F" w:rsidP="00F8504F">
            <w:pPr>
              <w:spacing w:line="360" w:lineRule="auto"/>
              <w:ind w:firstLineChars="200" w:firstLine="480"/>
              <w:jc w:val="both"/>
              <w:rPr>
                <w:rFonts w:asciiTheme="minorEastAsia" w:eastAsiaTheme="minorEastAsia" w:hAnsiTheme="minorEastAsia" w:cs="宋体"/>
                <w:sz w:val="24"/>
                <w:szCs w:val="24"/>
              </w:rPr>
            </w:pPr>
            <w:r w:rsidRPr="00BE408A">
              <w:rPr>
                <w:rFonts w:asciiTheme="minorEastAsia" w:eastAsiaTheme="minorEastAsia" w:hAnsiTheme="minorEastAsia" w:cs="宋体" w:hint="eastAsia"/>
                <w:sz w:val="24"/>
                <w:szCs w:val="24"/>
              </w:rPr>
              <w:t>三是在于完善高效的治理和风控体系。公司一直以来把坚持合法合</w:t>
            </w:r>
            <w:proofErr w:type="gramStart"/>
            <w:r w:rsidRPr="00BE408A">
              <w:rPr>
                <w:rFonts w:asciiTheme="minorEastAsia" w:eastAsiaTheme="minorEastAsia" w:hAnsiTheme="minorEastAsia" w:cs="宋体" w:hint="eastAsia"/>
                <w:sz w:val="24"/>
                <w:szCs w:val="24"/>
              </w:rPr>
              <w:t>规</w:t>
            </w:r>
            <w:proofErr w:type="gramEnd"/>
            <w:r w:rsidRPr="00BE408A">
              <w:rPr>
                <w:rFonts w:asciiTheme="minorEastAsia" w:eastAsiaTheme="minorEastAsia" w:hAnsiTheme="minorEastAsia" w:cs="宋体" w:hint="eastAsia"/>
                <w:sz w:val="24"/>
                <w:szCs w:val="24"/>
              </w:rPr>
              <w:t>放在公司企业文化的首位，对监管、市场、规则保持敬畏之心，</w:t>
            </w:r>
            <w:proofErr w:type="gramStart"/>
            <w:r w:rsidRPr="00BE408A">
              <w:rPr>
                <w:rFonts w:asciiTheme="minorEastAsia" w:eastAsiaTheme="minorEastAsia" w:hAnsiTheme="minorEastAsia" w:cs="宋体" w:hint="eastAsia"/>
                <w:sz w:val="24"/>
                <w:szCs w:val="24"/>
              </w:rPr>
              <w:t>守住风控底线</w:t>
            </w:r>
            <w:proofErr w:type="gramEnd"/>
            <w:r w:rsidRPr="00BE408A">
              <w:rPr>
                <w:rFonts w:asciiTheme="minorEastAsia" w:eastAsiaTheme="minorEastAsia" w:hAnsiTheme="minorEastAsia" w:cs="宋体" w:hint="eastAsia"/>
                <w:sz w:val="24"/>
                <w:szCs w:val="24"/>
              </w:rPr>
              <w:t>。公司已建立起规范的法人治理结构与合理的内部控制体系，强调风险预警能力和高效的执行能力，有效防范和化解金融风险。</w:t>
            </w:r>
          </w:p>
          <w:p w14:paraId="3CBC85D6" w14:textId="77777777" w:rsidR="00F8504F" w:rsidRPr="00BE408A" w:rsidRDefault="00F8504F" w:rsidP="00F8504F">
            <w:pPr>
              <w:spacing w:line="360" w:lineRule="auto"/>
              <w:ind w:firstLineChars="200" w:firstLine="480"/>
              <w:jc w:val="both"/>
              <w:rPr>
                <w:rFonts w:asciiTheme="minorEastAsia" w:eastAsiaTheme="minorEastAsia" w:hAnsiTheme="minorEastAsia" w:cs="宋体"/>
                <w:sz w:val="24"/>
                <w:szCs w:val="24"/>
              </w:rPr>
            </w:pPr>
            <w:r w:rsidRPr="00BE408A">
              <w:rPr>
                <w:rFonts w:asciiTheme="minorEastAsia" w:eastAsiaTheme="minorEastAsia" w:hAnsiTheme="minorEastAsia" w:cs="宋体" w:hint="eastAsia"/>
                <w:sz w:val="24"/>
                <w:szCs w:val="24"/>
              </w:rPr>
              <w:t>四是领先的研究团队和充足人才储备。一方面，研究能力作为塑造核心竞争力、发展各类新兴业务与创新业务的基础，公司始终重视研究能力的提升。公司现设有期货研究中心、北京期货研究院两大投</w:t>
            </w:r>
            <w:proofErr w:type="gramStart"/>
            <w:r w:rsidRPr="00BE408A">
              <w:rPr>
                <w:rFonts w:asciiTheme="minorEastAsia" w:eastAsiaTheme="minorEastAsia" w:hAnsiTheme="minorEastAsia" w:cs="宋体" w:hint="eastAsia"/>
                <w:sz w:val="24"/>
                <w:szCs w:val="24"/>
              </w:rPr>
              <w:t>研</w:t>
            </w:r>
            <w:proofErr w:type="gramEnd"/>
            <w:r w:rsidRPr="00BE408A">
              <w:rPr>
                <w:rFonts w:asciiTheme="minorEastAsia" w:eastAsiaTheme="minorEastAsia" w:hAnsiTheme="minorEastAsia" w:cs="宋体" w:hint="eastAsia"/>
                <w:sz w:val="24"/>
                <w:szCs w:val="24"/>
              </w:rPr>
              <w:t>机构。公司投</w:t>
            </w:r>
            <w:proofErr w:type="gramStart"/>
            <w:r w:rsidRPr="00BE408A">
              <w:rPr>
                <w:rFonts w:asciiTheme="minorEastAsia" w:eastAsiaTheme="minorEastAsia" w:hAnsiTheme="minorEastAsia" w:cs="宋体" w:hint="eastAsia"/>
                <w:sz w:val="24"/>
                <w:szCs w:val="24"/>
              </w:rPr>
              <w:t>研</w:t>
            </w:r>
            <w:proofErr w:type="gramEnd"/>
            <w:r w:rsidRPr="00BE408A">
              <w:rPr>
                <w:rFonts w:asciiTheme="minorEastAsia" w:eastAsiaTheme="minorEastAsia" w:hAnsiTheme="minorEastAsia" w:cs="宋体" w:hint="eastAsia"/>
                <w:sz w:val="24"/>
                <w:szCs w:val="24"/>
              </w:rPr>
              <w:t>机构整体规模、研究范围、综合实力均居于业内领先地位。公司研究团队屡获“最佳期货研究院”“中国金牌期货研究</w:t>
            </w:r>
            <w:r w:rsidRPr="00BE408A">
              <w:rPr>
                <w:rFonts w:asciiTheme="minorEastAsia" w:eastAsiaTheme="minorEastAsia" w:hAnsiTheme="minorEastAsia" w:cs="宋体" w:hint="eastAsia"/>
                <w:sz w:val="24"/>
                <w:szCs w:val="24"/>
              </w:rPr>
              <w:lastRenderedPageBreak/>
              <w:t>所”等荣誉称号；公司连续多年获得各大交易所设立的多个奖项，涌现出一大批“最佳分析师”“优秀分析师”。另一方面，公司提出了人才永安的战略路径，坚持“人才是第一生产力”的发展理念，着力人才队伍建设，通过实施“</w:t>
            </w:r>
            <w:r w:rsidRPr="00BE408A">
              <w:rPr>
                <w:rFonts w:asciiTheme="minorEastAsia" w:eastAsiaTheme="minorEastAsia" w:hAnsiTheme="minorEastAsia" w:cs="宋体"/>
                <w:sz w:val="24"/>
                <w:szCs w:val="24"/>
              </w:rPr>
              <w:t>123”人力资源管理提升计划，建设一个高效协同的组织生态，形成人力资源数字管理平台和人才梯度培养系统两大抓手，培养管理队伍、投</w:t>
            </w:r>
            <w:proofErr w:type="gramStart"/>
            <w:r w:rsidRPr="00BE408A">
              <w:rPr>
                <w:rFonts w:asciiTheme="minorEastAsia" w:eastAsiaTheme="minorEastAsia" w:hAnsiTheme="minorEastAsia" w:cs="宋体"/>
                <w:sz w:val="24"/>
                <w:szCs w:val="24"/>
              </w:rPr>
              <w:t>研</w:t>
            </w:r>
            <w:proofErr w:type="gramEnd"/>
            <w:r w:rsidRPr="00BE408A">
              <w:rPr>
                <w:rFonts w:asciiTheme="minorEastAsia" w:eastAsiaTheme="minorEastAsia" w:hAnsiTheme="minorEastAsia" w:cs="宋体"/>
                <w:sz w:val="24"/>
                <w:szCs w:val="24"/>
              </w:rPr>
              <w:t>队伍、销售队伍三支人才队伍，充分发挥人才引擎作用，为实现公司战略目标提供人才支撑</w:t>
            </w:r>
            <w:r w:rsidRPr="00BE408A">
              <w:rPr>
                <w:rFonts w:asciiTheme="minorEastAsia" w:eastAsiaTheme="minorEastAsia" w:hAnsiTheme="minorEastAsia" w:cs="宋体" w:hint="eastAsia"/>
                <w:sz w:val="24"/>
                <w:szCs w:val="24"/>
              </w:rPr>
              <w:t>。</w:t>
            </w:r>
          </w:p>
          <w:p w14:paraId="27673816" w14:textId="40476536" w:rsidR="00F8504F" w:rsidRPr="00BE408A" w:rsidRDefault="00F8504F" w:rsidP="00F8504F">
            <w:pPr>
              <w:spacing w:line="360" w:lineRule="auto"/>
              <w:ind w:firstLineChars="200" w:firstLine="480"/>
              <w:jc w:val="both"/>
              <w:rPr>
                <w:rFonts w:asciiTheme="minorEastAsia" w:eastAsiaTheme="minorEastAsia" w:hAnsiTheme="minorEastAsia" w:cs="宋体"/>
                <w:sz w:val="24"/>
                <w:szCs w:val="24"/>
              </w:rPr>
            </w:pPr>
            <w:r w:rsidRPr="00BE408A">
              <w:rPr>
                <w:rFonts w:asciiTheme="minorEastAsia" w:eastAsiaTheme="minorEastAsia" w:hAnsiTheme="minorEastAsia" w:cs="宋体" w:hint="eastAsia"/>
                <w:sz w:val="24"/>
                <w:szCs w:val="24"/>
              </w:rPr>
              <w:t>最后则在于良好的市场声誉与品牌价值。经过多年积累，凭借良好的业绩与规范的管理，公司获得了监管机构和期货行业的广泛认可，市场影响力不断提升。</w:t>
            </w:r>
          </w:p>
          <w:p w14:paraId="14CC0370" w14:textId="6EE26A99" w:rsidR="00C5475E" w:rsidRPr="00BE408A" w:rsidRDefault="00C5475E" w:rsidP="00C5475E">
            <w:pPr>
              <w:pStyle w:val="TableParagraph"/>
              <w:spacing w:line="360" w:lineRule="auto"/>
              <w:ind w:firstLine="420"/>
              <w:jc w:val="both"/>
              <w:rPr>
                <w:rFonts w:asciiTheme="minorEastAsia" w:eastAsiaTheme="minorEastAsia" w:hAnsiTheme="minorEastAsia" w:cs="宋体"/>
                <w:b/>
                <w:sz w:val="24"/>
                <w:szCs w:val="24"/>
              </w:rPr>
            </w:pPr>
            <w:r w:rsidRPr="00BE408A">
              <w:rPr>
                <w:rFonts w:asciiTheme="minorEastAsia" w:eastAsiaTheme="minorEastAsia" w:hAnsiTheme="minorEastAsia" w:cs="宋体"/>
                <w:b/>
                <w:sz w:val="24"/>
                <w:szCs w:val="24"/>
              </w:rPr>
              <w:t>2.</w:t>
            </w:r>
            <w:r w:rsidRPr="00BE408A">
              <w:rPr>
                <w:rFonts w:asciiTheme="minorEastAsia" w:eastAsiaTheme="minorEastAsia" w:hAnsiTheme="minorEastAsia" w:cs="宋体" w:hint="eastAsia"/>
                <w:b/>
                <w:sz w:val="24"/>
                <w:szCs w:val="24"/>
              </w:rPr>
              <w:t>如何看待近几年期货行业的发展和变化</w:t>
            </w:r>
            <w:r w:rsidRPr="00BE408A">
              <w:rPr>
                <w:rFonts w:asciiTheme="minorEastAsia" w:eastAsiaTheme="minorEastAsia" w:hAnsiTheme="minorEastAsia" w:cs="宋体"/>
                <w:b/>
                <w:sz w:val="24"/>
                <w:szCs w:val="24"/>
              </w:rPr>
              <w:t>？</w:t>
            </w:r>
          </w:p>
          <w:p w14:paraId="71ACACA3" w14:textId="5325DA08" w:rsidR="00C5475E" w:rsidRPr="00BE408A" w:rsidRDefault="00C5475E" w:rsidP="00C5475E">
            <w:pPr>
              <w:pStyle w:val="TableParagraph"/>
              <w:spacing w:line="360" w:lineRule="auto"/>
              <w:ind w:firstLine="420"/>
              <w:jc w:val="both"/>
              <w:rPr>
                <w:rFonts w:asciiTheme="minorEastAsia" w:eastAsiaTheme="minorEastAsia" w:hAnsiTheme="minorEastAsia" w:cs="宋体"/>
                <w:sz w:val="24"/>
                <w:szCs w:val="24"/>
              </w:rPr>
            </w:pPr>
            <w:r w:rsidRPr="00BE408A">
              <w:rPr>
                <w:rFonts w:asciiTheme="minorEastAsia" w:eastAsiaTheme="minorEastAsia" w:hAnsiTheme="minorEastAsia" w:cs="宋体" w:hint="eastAsia"/>
                <w:sz w:val="24"/>
                <w:szCs w:val="24"/>
              </w:rPr>
              <w:t>期货市场是现代金融体系的重要组成部分。</w:t>
            </w:r>
            <w:proofErr w:type="gramStart"/>
            <w:r w:rsidRPr="00BE408A">
              <w:rPr>
                <w:rFonts w:asciiTheme="minorEastAsia" w:eastAsiaTheme="minorEastAsia" w:hAnsiTheme="minorEastAsia" w:cs="宋体" w:hint="eastAsia"/>
                <w:sz w:val="24"/>
                <w:szCs w:val="24"/>
              </w:rPr>
              <w:t>方星海</w:t>
            </w:r>
            <w:proofErr w:type="gramEnd"/>
            <w:r w:rsidRPr="00BE408A">
              <w:rPr>
                <w:rFonts w:asciiTheme="minorEastAsia" w:eastAsiaTheme="minorEastAsia" w:hAnsiTheme="minorEastAsia" w:cs="宋体" w:hint="eastAsia"/>
                <w:sz w:val="24"/>
                <w:szCs w:val="24"/>
              </w:rPr>
              <w:t>副主席在中期协会员大会上讲话指出，加快建设中国特色现代期货市场，对于健全资本市场功能，服务经济高质量发展，助力中国式现代化建设具有重要意义</w:t>
            </w:r>
            <w:r w:rsidRPr="00BE408A">
              <w:rPr>
                <w:rFonts w:asciiTheme="minorEastAsia" w:eastAsiaTheme="minorEastAsia" w:hAnsiTheme="minorEastAsia" w:cs="宋体"/>
                <w:sz w:val="24"/>
                <w:szCs w:val="24"/>
              </w:rPr>
              <w:t>。经过三十年的蓬勃发展，期货市场的规模、结构、功能和生态发生了积极变化，基础制度不断完善，市场活力和韧性持续增强，具体来看：</w:t>
            </w:r>
          </w:p>
          <w:p w14:paraId="0867D7F6" w14:textId="77777777" w:rsidR="00C5475E" w:rsidRPr="00BE408A" w:rsidRDefault="00C5475E" w:rsidP="00C5475E">
            <w:pPr>
              <w:pStyle w:val="TableParagraph"/>
              <w:spacing w:line="360" w:lineRule="auto"/>
              <w:ind w:firstLine="420"/>
              <w:jc w:val="both"/>
              <w:rPr>
                <w:rFonts w:asciiTheme="minorEastAsia" w:eastAsiaTheme="minorEastAsia" w:hAnsiTheme="minorEastAsia" w:cs="宋体"/>
                <w:sz w:val="24"/>
                <w:szCs w:val="24"/>
              </w:rPr>
            </w:pPr>
            <w:r w:rsidRPr="00BE408A">
              <w:rPr>
                <w:rFonts w:asciiTheme="minorEastAsia" w:eastAsiaTheme="minorEastAsia" w:hAnsiTheme="minorEastAsia" w:cs="宋体" w:hint="eastAsia"/>
                <w:sz w:val="24"/>
                <w:szCs w:val="24"/>
              </w:rPr>
              <w:t>一是多层次资本市场改革加速，期货市场扩容提质。市场规模稳步增长。</w:t>
            </w:r>
            <w:r w:rsidRPr="00BE408A">
              <w:rPr>
                <w:rFonts w:asciiTheme="minorEastAsia" w:eastAsiaTheme="minorEastAsia" w:hAnsiTheme="minorEastAsia" w:cs="宋体"/>
                <w:sz w:val="24"/>
                <w:szCs w:val="24"/>
              </w:rPr>
              <w:t>2022年与2018年相比，期货市场总成交量和成交额分别增长了123%和154%。品种体系日益完善。截至今年8月底，上市期货期权品种121个，全面覆盖农业、工业产业的初级、中间、终端产品，品种结构上，从以商品期货品种为主向商品金融并行、期货期权并重转变。今年8月，上市</w:t>
            </w:r>
            <w:proofErr w:type="gramStart"/>
            <w:r w:rsidRPr="00BE408A">
              <w:rPr>
                <w:rFonts w:asciiTheme="minorEastAsia" w:eastAsiaTheme="minorEastAsia" w:hAnsiTheme="minorEastAsia" w:cs="宋体"/>
                <w:sz w:val="24"/>
                <w:szCs w:val="24"/>
              </w:rPr>
              <w:t>的欧线集装箱</w:t>
            </w:r>
            <w:proofErr w:type="gramEnd"/>
            <w:r w:rsidRPr="00BE408A">
              <w:rPr>
                <w:rFonts w:asciiTheme="minorEastAsia" w:eastAsiaTheme="minorEastAsia" w:hAnsiTheme="minorEastAsia" w:cs="宋体"/>
                <w:sz w:val="24"/>
                <w:szCs w:val="24"/>
              </w:rPr>
              <w:t>航运指数填补了我国商品指数期货的空白。</w:t>
            </w:r>
          </w:p>
          <w:p w14:paraId="12D4BDD4" w14:textId="77777777" w:rsidR="00C5475E" w:rsidRPr="00BE408A" w:rsidRDefault="00C5475E" w:rsidP="00C5475E">
            <w:pPr>
              <w:pStyle w:val="TableParagraph"/>
              <w:spacing w:line="360" w:lineRule="auto"/>
              <w:ind w:firstLine="420"/>
              <w:jc w:val="both"/>
              <w:rPr>
                <w:rFonts w:asciiTheme="minorEastAsia" w:eastAsiaTheme="minorEastAsia" w:hAnsiTheme="minorEastAsia" w:cs="宋体"/>
                <w:sz w:val="24"/>
                <w:szCs w:val="24"/>
              </w:rPr>
            </w:pPr>
            <w:r w:rsidRPr="00BE408A">
              <w:rPr>
                <w:rFonts w:asciiTheme="minorEastAsia" w:eastAsiaTheme="minorEastAsia" w:hAnsiTheme="minorEastAsia" w:cs="宋体" w:hint="eastAsia"/>
                <w:sz w:val="24"/>
                <w:szCs w:val="24"/>
              </w:rPr>
              <w:t>二是期货市场规范化程度提升，期货公司定位重构。</w:t>
            </w:r>
            <w:r w:rsidRPr="00BE408A">
              <w:rPr>
                <w:rFonts w:asciiTheme="minorEastAsia" w:eastAsiaTheme="minorEastAsia" w:hAnsiTheme="minorEastAsia" w:cs="宋体" w:hint="eastAsia"/>
                <w:sz w:val="24"/>
                <w:szCs w:val="24"/>
              </w:rPr>
              <w:lastRenderedPageBreak/>
              <w:t>近年来，期货市场法律法规制度不断完善，包括证监会就《衍生品交易监督管理办法》《期货公司监督管理办法》公开征求意见，政策支持下，期货公司有望从单一的期货经纪商转变为综合金融服务商，业务范围拓展、业务门槛提高，体现了“扶优限劣”的监管导向，头部期货公司迎来更多发展机遇。</w:t>
            </w:r>
          </w:p>
          <w:p w14:paraId="641B5D0B" w14:textId="10DD1346" w:rsidR="00426CA4" w:rsidRPr="00BE408A" w:rsidRDefault="00C5475E" w:rsidP="00E050BC">
            <w:pPr>
              <w:pStyle w:val="TableParagraph"/>
              <w:spacing w:line="360" w:lineRule="auto"/>
              <w:ind w:firstLine="420"/>
              <w:jc w:val="both"/>
              <w:rPr>
                <w:rFonts w:asciiTheme="minorEastAsia" w:eastAsiaTheme="minorEastAsia" w:hAnsiTheme="minorEastAsia" w:cs="宋体"/>
                <w:sz w:val="24"/>
                <w:szCs w:val="24"/>
              </w:rPr>
            </w:pPr>
            <w:r w:rsidRPr="00BE408A">
              <w:rPr>
                <w:rFonts w:asciiTheme="minorEastAsia" w:eastAsiaTheme="minorEastAsia" w:hAnsiTheme="minorEastAsia" w:cs="宋体" w:hint="eastAsia"/>
                <w:sz w:val="24"/>
                <w:szCs w:val="24"/>
              </w:rPr>
              <w:t>三是期货功能得到更好发挥，服务国家战略和实体经济能力增强。近年来，期货公司在服务实体经济、服务保供稳价大局、助力乡村振兴方面取得较大成效。实体经济对期货的需求也快速上升，特别是产业客户参与度稳步提升。今年上半年，全市场机构投资者成交量占比为</w:t>
            </w:r>
            <w:r w:rsidRPr="00BE408A">
              <w:rPr>
                <w:rFonts w:asciiTheme="minorEastAsia" w:eastAsiaTheme="minorEastAsia" w:hAnsiTheme="minorEastAsia" w:cs="宋体"/>
                <w:sz w:val="24"/>
                <w:szCs w:val="24"/>
              </w:rPr>
              <w:t>46.3%，共有1,003家A</w:t>
            </w:r>
            <w:proofErr w:type="gramStart"/>
            <w:r w:rsidRPr="00BE408A">
              <w:rPr>
                <w:rFonts w:asciiTheme="minorEastAsia" w:eastAsiaTheme="minorEastAsia" w:hAnsiTheme="minorEastAsia" w:cs="宋体"/>
                <w:sz w:val="24"/>
                <w:szCs w:val="24"/>
              </w:rPr>
              <w:t>股非金融</w:t>
            </w:r>
            <w:proofErr w:type="gramEnd"/>
            <w:r w:rsidRPr="00BE408A">
              <w:rPr>
                <w:rFonts w:asciiTheme="minorEastAsia" w:eastAsiaTheme="minorEastAsia" w:hAnsiTheme="minorEastAsia" w:cs="宋体"/>
                <w:sz w:val="24"/>
                <w:szCs w:val="24"/>
              </w:rPr>
              <w:t>上市公司发布了衍生品使用信息相关公告，同比增长13%。</w:t>
            </w:r>
          </w:p>
          <w:p w14:paraId="7FE82D3D" w14:textId="6E93E3EF" w:rsidR="00F40E2B" w:rsidRPr="00F40E2B" w:rsidRDefault="00E050BC" w:rsidP="00F40E2B">
            <w:pPr>
              <w:autoSpaceDE/>
              <w:autoSpaceDN/>
              <w:spacing w:line="360" w:lineRule="auto"/>
              <w:ind w:firstLineChars="200" w:firstLine="482"/>
              <w:jc w:val="both"/>
              <w:rPr>
                <w:rFonts w:asciiTheme="minorEastAsia" w:eastAsiaTheme="minorEastAsia" w:hAnsiTheme="minorEastAsia" w:cs="宋体"/>
                <w:b/>
                <w:sz w:val="24"/>
                <w:szCs w:val="24"/>
              </w:rPr>
            </w:pPr>
            <w:r w:rsidRPr="00BE408A">
              <w:rPr>
                <w:rFonts w:asciiTheme="minorEastAsia" w:eastAsiaTheme="minorEastAsia" w:hAnsiTheme="minorEastAsia" w:cs="宋体"/>
                <w:b/>
                <w:sz w:val="24"/>
                <w:szCs w:val="24"/>
              </w:rPr>
              <w:t>3</w:t>
            </w:r>
            <w:r w:rsidR="00214E04" w:rsidRPr="00BE408A">
              <w:rPr>
                <w:rFonts w:asciiTheme="minorEastAsia" w:eastAsiaTheme="minorEastAsia" w:hAnsiTheme="minorEastAsia" w:cs="宋体"/>
                <w:b/>
                <w:sz w:val="24"/>
                <w:szCs w:val="24"/>
              </w:rPr>
              <w:t>.</w:t>
            </w:r>
            <w:r w:rsidR="00F40E2B">
              <w:rPr>
                <w:rFonts w:asciiTheme="minorEastAsia" w:eastAsiaTheme="minorEastAsia" w:hAnsiTheme="minorEastAsia" w:cs="宋体"/>
                <w:b/>
                <w:sz w:val="24"/>
                <w:szCs w:val="24"/>
              </w:rPr>
              <w:t>国内外期货公司盈利能力不同的原因</w:t>
            </w:r>
            <w:r w:rsidR="00F40E2B">
              <w:rPr>
                <w:rFonts w:asciiTheme="minorEastAsia" w:eastAsiaTheme="minorEastAsia" w:hAnsiTheme="minorEastAsia" w:cs="宋体" w:hint="eastAsia"/>
                <w:b/>
                <w:sz w:val="24"/>
                <w:szCs w:val="24"/>
              </w:rPr>
              <w:t>？</w:t>
            </w:r>
          </w:p>
          <w:p w14:paraId="091C69BC" w14:textId="3AC6C476" w:rsidR="00F40E2B" w:rsidRPr="00F40E2B" w:rsidRDefault="00F40E2B" w:rsidP="00F40E2B">
            <w:pPr>
              <w:autoSpaceDE/>
              <w:autoSpaceDN/>
              <w:spacing w:line="360" w:lineRule="auto"/>
              <w:ind w:firstLineChars="200" w:firstLine="480"/>
              <w:jc w:val="both"/>
              <w:rPr>
                <w:rFonts w:asciiTheme="minorEastAsia" w:eastAsiaTheme="minorEastAsia" w:hAnsiTheme="minorEastAsia" w:cs="宋体"/>
                <w:sz w:val="24"/>
                <w:szCs w:val="24"/>
              </w:rPr>
            </w:pPr>
            <w:r w:rsidRPr="00F40E2B">
              <w:rPr>
                <w:rFonts w:asciiTheme="minorEastAsia" w:eastAsiaTheme="minorEastAsia" w:hAnsiTheme="minorEastAsia" w:cs="宋体" w:hint="eastAsia"/>
                <w:sz w:val="24"/>
                <w:szCs w:val="24"/>
              </w:rPr>
              <w:t>第一，市场格局和发展阶段的不同是中外期货公司差异的主要原因。对于国外期货公司而言，商品市场的体量并不能支撑起较大规模的营收，但交易者对于金融衍生品的运用更为灵活，金融衍生品市场更为成熟，经纪佣金、利息、承销投行业务等在期货公司总收入中的比重不低。</w:t>
            </w:r>
            <w:proofErr w:type="gramStart"/>
            <w:r w:rsidRPr="00F40E2B">
              <w:rPr>
                <w:rFonts w:asciiTheme="minorEastAsia" w:eastAsiaTheme="minorEastAsia" w:hAnsiTheme="minorEastAsia" w:cs="宋体" w:hint="eastAsia"/>
                <w:sz w:val="24"/>
                <w:szCs w:val="24"/>
              </w:rPr>
              <w:t>且海外</w:t>
            </w:r>
            <w:proofErr w:type="gramEnd"/>
            <w:r w:rsidRPr="00F40E2B">
              <w:rPr>
                <w:rFonts w:asciiTheme="minorEastAsia" w:eastAsiaTheme="minorEastAsia" w:hAnsiTheme="minorEastAsia" w:cs="宋体" w:hint="eastAsia"/>
                <w:sz w:val="24"/>
                <w:szCs w:val="24"/>
              </w:rPr>
              <w:t>期货经</w:t>
            </w:r>
            <w:r w:rsidR="007B1920">
              <w:rPr>
                <w:rFonts w:asciiTheme="minorEastAsia" w:eastAsiaTheme="minorEastAsia" w:hAnsiTheme="minorEastAsia" w:cs="宋体" w:hint="eastAsia"/>
                <w:sz w:val="24"/>
                <w:szCs w:val="24"/>
              </w:rPr>
              <w:t>营机构较早便开始了自营投资业务，如今已成为其盈利的重要来源之一</w:t>
            </w:r>
            <w:r w:rsidRPr="00F40E2B">
              <w:rPr>
                <w:rFonts w:asciiTheme="minorEastAsia" w:eastAsiaTheme="minorEastAsia" w:hAnsiTheme="minorEastAsia" w:cs="宋体"/>
                <w:sz w:val="24"/>
                <w:szCs w:val="24"/>
              </w:rPr>
              <w:t>。国内期货公司在这些领域仍有待进一步探索和发展。</w:t>
            </w:r>
          </w:p>
          <w:p w14:paraId="227A9DD0" w14:textId="71435BB5" w:rsidR="00F40E2B" w:rsidRDefault="00F40E2B" w:rsidP="00F40E2B">
            <w:pPr>
              <w:pStyle w:val="TableParagraph"/>
              <w:spacing w:line="360" w:lineRule="auto"/>
              <w:ind w:firstLine="420"/>
              <w:jc w:val="both"/>
              <w:rPr>
                <w:rFonts w:asciiTheme="minorEastAsia" w:eastAsiaTheme="minorEastAsia" w:hAnsiTheme="minorEastAsia" w:cs="宋体"/>
                <w:sz w:val="24"/>
                <w:szCs w:val="24"/>
              </w:rPr>
            </w:pPr>
            <w:r w:rsidRPr="00F40E2B">
              <w:rPr>
                <w:rFonts w:asciiTheme="minorEastAsia" w:eastAsiaTheme="minorEastAsia" w:hAnsiTheme="minorEastAsia" w:cs="宋体" w:hint="eastAsia"/>
                <w:sz w:val="24"/>
                <w:szCs w:val="24"/>
              </w:rPr>
              <w:t>第二，定位和业务细分的不同也使得中外期货公司的营收构成存在明显的差异。海外期货公司的业务细分更明确，经营特点突出。</w:t>
            </w:r>
            <w:r w:rsidR="00EB5569" w:rsidRPr="00EB5569">
              <w:rPr>
                <w:rFonts w:asciiTheme="minorEastAsia" w:eastAsiaTheme="minorEastAsia" w:hAnsiTheme="minorEastAsia" w:cs="宋体" w:hint="eastAsia"/>
                <w:sz w:val="24"/>
                <w:szCs w:val="24"/>
              </w:rPr>
              <w:t>我国期货公司业务种类较少，且大部分公司以期货经纪业务为主，差异化发展不足。</w:t>
            </w:r>
            <w:r w:rsidRPr="00F40E2B">
              <w:rPr>
                <w:rFonts w:asciiTheme="minorEastAsia" w:eastAsiaTheme="minorEastAsia" w:hAnsiTheme="minorEastAsia" w:cs="宋体" w:hint="eastAsia"/>
                <w:sz w:val="24"/>
                <w:szCs w:val="24"/>
              </w:rPr>
              <w:t>在期货公司数量不断增多、市场竞争日益激烈的情况下，特色化、细分化、差异化、国际化发展成为必然趋势。</w:t>
            </w:r>
          </w:p>
          <w:p w14:paraId="1F50E503" w14:textId="399BA0F5" w:rsidR="00E67F5E" w:rsidRPr="00BE408A" w:rsidRDefault="00E050BC" w:rsidP="00F40E2B">
            <w:pPr>
              <w:pStyle w:val="TableParagraph"/>
              <w:spacing w:line="360" w:lineRule="auto"/>
              <w:ind w:firstLine="420"/>
              <w:jc w:val="both"/>
              <w:rPr>
                <w:rFonts w:asciiTheme="minorEastAsia" w:eastAsiaTheme="minorEastAsia" w:hAnsiTheme="minorEastAsia" w:cs="宋体"/>
                <w:b/>
                <w:sz w:val="24"/>
                <w:szCs w:val="24"/>
              </w:rPr>
            </w:pPr>
            <w:r w:rsidRPr="00BE408A">
              <w:rPr>
                <w:rFonts w:asciiTheme="minorEastAsia" w:eastAsiaTheme="minorEastAsia" w:hAnsiTheme="minorEastAsia" w:cs="宋体"/>
                <w:b/>
                <w:sz w:val="24"/>
                <w:szCs w:val="24"/>
              </w:rPr>
              <w:t>4</w:t>
            </w:r>
            <w:r w:rsidR="00E67F5E" w:rsidRPr="00BE408A">
              <w:rPr>
                <w:rFonts w:asciiTheme="minorEastAsia" w:eastAsiaTheme="minorEastAsia" w:hAnsiTheme="minorEastAsia" w:cs="宋体"/>
                <w:b/>
                <w:sz w:val="24"/>
                <w:szCs w:val="24"/>
              </w:rPr>
              <w:t>.</w:t>
            </w:r>
            <w:r w:rsidR="00E67F5E" w:rsidRPr="00BE408A">
              <w:rPr>
                <w:rFonts w:asciiTheme="minorEastAsia" w:eastAsiaTheme="minorEastAsia" w:hAnsiTheme="minorEastAsia" w:cs="宋体" w:hint="eastAsia"/>
                <w:b/>
                <w:sz w:val="24"/>
                <w:szCs w:val="24"/>
              </w:rPr>
              <w:t>去年</w:t>
            </w:r>
            <w:r w:rsidR="00E67F5E" w:rsidRPr="00BE408A">
              <w:rPr>
                <w:rFonts w:asciiTheme="minorEastAsia" w:eastAsiaTheme="minorEastAsia" w:hAnsiTheme="minorEastAsia" w:cs="宋体"/>
                <w:b/>
                <w:sz w:val="24"/>
                <w:szCs w:val="24"/>
              </w:rPr>
              <w:t>8月</w:t>
            </w:r>
            <w:r w:rsidR="001728E7" w:rsidRPr="00BE408A">
              <w:rPr>
                <w:rFonts w:asciiTheme="minorEastAsia" w:eastAsiaTheme="minorEastAsia" w:hAnsiTheme="minorEastAsia" w:cs="宋体" w:hint="eastAsia"/>
                <w:b/>
                <w:sz w:val="24"/>
                <w:szCs w:val="24"/>
              </w:rPr>
              <w:t>《</w:t>
            </w:r>
            <w:r w:rsidR="00E67F5E" w:rsidRPr="00BE408A">
              <w:rPr>
                <w:rFonts w:asciiTheme="minorEastAsia" w:eastAsiaTheme="minorEastAsia" w:hAnsiTheme="minorEastAsia" w:cs="宋体"/>
                <w:b/>
                <w:sz w:val="24"/>
                <w:szCs w:val="24"/>
              </w:rPr>
              <w:t>期货和衍生品法</w:t>
            </w:r>
            <w:r w:rsidR="001728E7" w:rsidRPr="00BE408A">
              <w:rPr>
                <w:rFonts w:asciiTheme="minorEastAsia" w:eastAsiaTheme="minorEastAsia" w:hAnsiTheme="minorEastAsia" w:cs="宋体" w:hint="eastAsia"/>
                <w:b/>
                <w:sz w:val="24"/>
                <w:szCs w:val="24"/>
              </w:rPr>
              <w:t>》</w:t>
            </w:r>
            <w:r w:rsidR="00E67F5E" w:rsidRPr="00BE408A">
              <w:rPr>
                <w:rFonts w:asciiTheme="minorEastAsia" w:eastAsiaTheme="minorEastAsia" w:hAnsiTheme="minorEastAsia" w:cs="宋体"/>
                <w:b/>
                <w:sz w:val="24"/>
                <w:szCs w:val="24"/>
              </w:rPr>
              <w:t>将期货品种上市从审</w:t>
            </w:r>
            <w:r w:rsidR="00E67F5E" w:rsidRPr="00BE408A">
              <w:rPr>
                <w:rFonts w:asciiTheme="minorEastAsia" w:eastAsiaTheme="minorEastAsia" w:hAnsiTheme="minorEastAsia" w:cs="宋体"/>
                <w:b/>
                <w:sz w:val="24"/>
                <w:szCs w:val="24"/>
              </w:rPr>
              <w:lastRenderedPageBreak/>
              <w:t>批制改为注册制，展望后面几年，新产品上市的节奏如何</w:t>
            </w:r>
            <w:r w:rsidR="001728E7" w:rsidRPr="00BE408A">
              <w:rPr>
                <w:rFonts w:asciiTheme="minorEastAsia" w:eastAsiaTheme="minorEastAsia" w:hAnsiTheme="minorEastAsia" w:cs="宋体" w:hint="eastAsia"/>
                <w:b/>
                <w:sz w:val="24"/>
                <w:szCs w:val="24"/>
              </w:rPr>
              <w:t>？</w:t>
            </w:r>
          </w:p>
          <w:p w14:paraId="1FD1F27C" w14:textId="15CA0E5E" w:rsidR="00052D0E" w:rsidRPr="00BE408A" w:rsidRDefault="001728E7" w:rsidP="00796AA5">
            <w:pPr>
              <w:pStyle w:val="TableParagraph"/>
              <w:spacing w:line="360" w:lineRule="auto"/>
              <w:ind w:firstLine="420"/>
              <w:jc w:val="both"/>
              <w:rPr>
                <w:rFonts w:asciiTheme="minorEastAsia" w:eastAsiaTheme="minorEastAsia" w:hAnsiTheme="minorEastAsia" w:cs="宋体"/>
                <w:sz w:val="24"/>
                <w:szCs w:val="24"/>
              </w:rPr>
            </w:pPr>
            <w:r w:rsidRPr="00BE408A">
              <w:rPr>
                <w:rFonts w:asciiTheme="minorEastAsia" w:eastAsiaTheme="minorEastAsia" w:hAnsiTheme="minorEastAsia" w:cs="宋体" w:hint="eastAsia"/>
                <w:sz w:val="24"/>
                <w:szCs w:val="24"/>
              </w:rPr>
              <w:t>伴随</w:t>
            </w:r>
            <w:r w:rsidR="00E67F5E" w:rsidRPr="00BE408A">
              <w:rPr>
                <w:rFonts w:asciiTheme="minorEastAsia" w:eastAsiaTheme="minorEastAsia" w:hAnsiTheme="minorEastAsia" w:cs="宋体" w:hint="eastAsia"/>
                <w:sz w:val="24"/>
                <w:szCs w:val="24"/>
              </w:rPr>
              <w:t>新品</w:t>
            </w:r>
            <w:proofErr w:type="gramStart"/>
            <w:r w:rsidR="00E67F5E" w:rsidRPr="00BE408A">
              <w:rPr>
                <w:rFonts w:asciiTheme="minorEastAsia" w:eastAsiaTheme="minorEastAsia" w:hAnsiTheme="minorEastAsia" w:cs="宋体" w:hint="eastAsia"/>
                <w:sz w:val="24"/>
                <w:szCs w:val="24"/>
              </w:rPr>
              <w:t>种全面</w:t>
            </w:r>
            <w:proofErr w:type="gramEnd"/>
            <w:r w:rsidR="00E67F5E" w:rsidRPr="00BE408A">
              <w:rPr>
                <w:rFonts w:asciiTheme="minorEastAsia" w:eastAsiaTheme="minorEastAsia" w:hAnsiTheme="minorEastAsia" w:cs="宋体" w:hint="eastAsia"/>
                <w:sz w:val="24"/>
                <w:szCs w:val="24"/>
              </w:rPr>
              <w:t>注册制的改革，今年以来各交易所新品</w:t>
            </w:r>
            <w:proofErr w:type="gramStart"/>
            <w:r w:rsidR="00E67F5E" w:rsidRPr="00BE408A">
              <w:rPr>
                <w:rFonts w:asciiTheme="minorEastAsia" w:eastAsiaTheme="minorEastAsia" w:hAnsiTheme="minorEastAsia" w:cs="宋体" w:hint="eastAsia"/>
                <w:sz w:val="24"/>
                <w:szCs w:val="24"/>
              </w:rPr>
              <w:t>种上市</w:t>
            </w:r>
            <w:proofErr w:type="gramEnd"/>
            <w:r w:rsidR="00E67F5E" w:rsidRPr="00BE408A">
              <w:rPr>
                <w:rFonts w:asciiTheme="minorEastAsia" w:eastAsiaTheme="minorEastAsia" w:hAnsiTheme="minorEastAsia" w:cs="宋体" w:hint="eastAsia"/>
                <w:sz w:val="24"/>
                <w:szCs w:val="24"/>
              </w:rPr>
              <w:t>节奏</w:t>
            </w:r>
            <w:r w:rsidR="009A25B6">
              <w:rPr>
                <w:rFonts w:asciiTheme="minorEastAsia" w:eastAsiaTheme="minorEastAsia" w:hAnsiTheme="minorEastAsia" w:cs="宋体" w:hint="eastAsia"/>
                <w:sz w:val="24"/>
                <w:szCs w:val="24"/>
              </w:rPr>
              <w:t>明显</w:t>
            </w:r>
            <w:r w:rsidR="00A61096" w:rsidRPr="00BE408A">
              <w:rPr>
                <w:rFonts w:asciiTheme="minorEastAsia" w:eastAsiaTheme="minorEastAsia" w:hAnsiTheme="minorEastAsia" w:cs="宋体" w:hint="eastAsia"/>
                <w:sz w:val="24"/>
                <w:szCs w:val="24"/>
              </w:rPr>
              <w:t>加快。</w:t>
            </w:r>
            <w:r w:rsidR="00E67F5E" w:rsidRPr="00BE408A">
              <w:rPr>
                <w:rFonts w:asciiTheme="minorEastAsia" w:eastAsiaTheme="minorEastAsia" w:hAnsiTheme="minorEastAsia" w:cs="宋体" w:hint="eastAsia"/>
                <w:sz w:val="24"/>
                <w:szCs w:val="24"/>
              </w:rPr>
              <w:t>截至目前</w:t>
            </w:r>
            <w:r w:rsidR="00A61096" w:rsidRPr="00BE408A">
              <w:rPr>
                <w:rFonts w:asciiTheme="minorEastAsia" w:eastAsiaTheme="minorEastAsia" w:hAnsiTheme="minorEastAsia" w:cs="宋体" w:hint="eastAsia"/>
                <w:sz w:val="24"/>
                <w:szCs w:val="24"/>
              </w:rPr>
              <w:t>,我国</w:t>
            </w:r>
            <w:r w:rsidR="00E67F5E" w:rsidRPr="00BE408A">
              <w:rPr>
                <w:rFonts w:asciiTheme="minorEastAsia" w:eastAsiaTheme="minorEastAsia" w:hAnsiTheme="minorEastAsia" w:cs="宋体" w:hint="eastAsia"/>
                <w:sz w:val="24"/>
                <w:szCs w:val="24"/>
              </w:rPr>
              <w:t>已有</w:t>
            </w:r>
            <w:r w:rsidR="00E67F5E" w:rsidRPr="00BE408A">
              <w:rPr>
                <w:rFonts w:asciiTheme="minorEastAsia" w:eastAsiaTheme="minorEastAsia" w:hAnsiTheme="minorEastAsia" w:cs="宋体"/>
                <w:sz w:val="24"/>
                <w:szCs w:val="24"/>
              </w:rPr>
              <w:t>125个期货、期权品种，与2018年底的61个品种相比翻了一番不止。在品种结构上，也由过去商品期货品种为主向商品金融并行、期货期权并重转变，且品种覆盖黑色、能化、农产、有色、金融等5</w:t>
            </w:r>
            <w:r w:rsidR="00C72F8E" w:rsidRPr="00BE408A">
              <w:rPr>
                <w:rFonts w:asciiTheme="minorEastAsia" w:eastAsiaTheme="minorEastAsia" w:hAnsiTheme="minorEastAsia" w:cs="宋体"/>
                <w:sz w:val="24"/>
                <w:szCs w:val="24"/>
              </w:rPr>
              <w:t>大板块，包含了工业产生的初级、中间、终端产品。新上市的品种</w:t>
            </w:r>
            <w:r w:rsidR="00E67F5E" w:rsidRPr="00BE408A">
              <w:rPr>
                <w:rFonts w:asciiTheme="minorEastAsia" w:eastAsiaTheme="minorEastAsia" w:hAnsiTheme="minorEastAsia" w:cs="宋体"/>
                <w:sz w:val="24"/>
                <w:szCs w:val="24"/>
              </w:rPr>
              <w:t>中，可以看到更多地是依托我国完整产业链特征，发掘了上市PTA、燃料油、塑料等重要产业链的中间产品期货品种，与我国完整产业体系相匹配。今年上市的上期所氧化铝、合成橡胶期货期权</w:t>
            </w:r>
            <w:r w:rsidR="00074AC2" w:rsidRPr="00BE408A">
              <w:rPr>
                <w:rFonts w:asciiTheme="minorEastAsia" w:eastAsiaTheme="minorEastAsia" w:hAnsiTheme="minorEastAsia" w:cs="宋体" w:hint="eastAsia"/>
                <w:sz w:val="24"/>
                <w:szCs w:val="24"/>
              </w:rPr>
              <w:t>、</w:t>
            </w:r>
            <w:proofErr w:type="gramStart"/>
            <w:r w:rsidR="00E67F5E" w:rsidRPr="00BE408A">
              <w:rPr>
                <w:rFonts w:asciiTheme="minorEastAsia" w:eastAsiaTheme="minorEastAsia" w:hAnsiTheme="minorEastAsia" w:cs="宋体" w:hint="eastAsia"/>
                <w:sz w:val="24"/>
                <w:szCs w:val="24"/>
              </w:rPr>
              <w:t>广期所</w:t>
            </w:r>
            <w:proofErr w:type="gramEnd"/>
            <w:r w:rsidR="00E67F5E" w:rsidRPr="00BE408A">
              <w:rPr>
                <w:rFonts w:asciiTheme="minorEastAsia" w:eastAsiaTheme="minorEastAsia" w:hAnsiTheme="minorEastAsia" w:cs="宋体" w:hint="eastAsia"/>
                <w:sz w:val="24"/>
                <w:szCs w:val="24"/>
              </w:rPr>
              <w:t>碳酸锂期货期权，市场反响相当热烈，近</w:t>
            </w:r>
            <w:r w:rsidR="00192142" w:rsidRPr="00BE408A">
              <w:rPr>
                <w:rFonts w:asciiTheme="minorEastAsia" w:eastAsiaTheme="minorEastAsia" w:hAnsiTheme="minorEastAsia" w:cs="宋体" w:hint="eastAsia"/>
                <w:sz w:val="24"/>
                <w:szCs w:val="24"/>
              </w:rPr>
              <w:t>期刚刚上市</w:t>
            </w:r>
            <w:r w:rsidR="00074AC2" w:rsidRPr="00BE408A">
              <w:rPr>
                <w:rFonts w:asciiTheme="minorEastAsia" w:eastAsiaTheme="minorEastAsia" w:hAnsiTheme="minorEastAsia" w:cs="宋体" w:hint="eastAsia"/>
                <w:sz w:val="24"/>
                <w:szCs w:val="24"/>
              </w:rPr>
              <w:t>的</w:t>
            </w:r>
            <w:r w:rsidR="009D3625">
              <w:rPr>
                <w:rFonts w:asciiTheme="minorEastAsia" w:eastAsiaTheme="minorEastAsia" w:hAnsiTheme="minorEastAsia" w:cs="宋体" w:hint="eastAsia"/>
                <w:sz w:val="24"/>
                <w:szCs w:val="24"/>
              </w:rPr>
              <w:t>集运指数、烧碱、对二甲苯等新品种也备受市场关注</w:t>
            </w:r>
            <w:r w:rsidR="00192142" w:rsidRPr="00BE408A">
              <w:rPr>
                <w:rFonts w:asciiTheme="minorEastAsia" w:eastAsiaTheme="minorEastAsia" w:hAnsiTheme="minorEastAsia" w:cs="宋体" w:hint="eastAsia"/>
                <w:sz w:val="24"/>
                <w:szCs w:val="24"/>
              </w:rPr>
              <w:t>。</w:t>
            </w:r>
            <w:r w:rsidR="00E67F5E" w:rsidRPr="00BE408A">
              <w:rPr>
                <w:rFonts w:asciiTheme="minorEastAsia" w:eastAsiaTheme="minorEastAsia" w:hAnsiTheme="minorEastAsia" w:cs="宋体" w:hint="eastAsia"/>
                <w:sz w:val="24"/>
                <w:szCs w:val="24"/>
              </w:rPr>
              <w:t>预计未来新品</w:t>
            </w:r>
            <w:r w:rsidR="00192142" w:rsidRPr="00BE408A">
              <w:rPr>
                <w:rFonts w:asciiTheme="minorEastAsia" w:eastAsiaTheme="minorEastAsia" w:hAnsiTheme="minorEastAsia" w:cs="宋体" w:hint="eastAsia"/>
                <w:sz w:val="24"/>
                <w:szCs w:val="24"/>
              </w:rPr>
              <w:t>种的上市时间将进一步缩短。</w:t>
            </w:r>
            <w:r w:rsidR="00192142" w:rsidRPr="00BE408A">
              <w:rPr>
                <w:rFonts w:asciiTheme="minorEastAsia" w:eastAsiaTheme="minorEastAsia" w:hAnsiTheme="minorEastAsia" w:cs="宋体"/>
                <w:sz w:val="24"/>
                <w:szCs w:val="24"/>
              </w:rPr>
              <w:t xml:space="preserve"> </w:t>
            </w:r>
          </w:p>
          <w:p w14:paraId="244D293E" w14:textId="476F508C" w:rsidR="00052D0E" w:rsidRPr="00BE408A" w:rsidRDefault="00E050BC" w:rsidP="00796AA5">
            <w:pPr>
              <w:pStyle w:val="TableParagraph"/>
              <w:spacing w:line="360" w:lineRule="auto"/>
              <w:ind w:firstLine="420"/>
              <w:jc w:val="both"/>
              <w:rPr>
                <w:rFonts w:asciiTheme="minorEastAsia" w:eastAsiaTheme="minorEastAsia" w:hAnsiTheme="minorEastAsia" w:cs="宋体"/>
                <w:sz w:val="24"/>
                <w:szCs w:val="24"/>
              </w:rPr>
            </w:pPr>
            <w:r w:rsidRPr="00BE408A">
              <w:rPr>
                <w:rFonts w:asciiTheme="minorEastAsia" w:eastAsiaTheme="minorEastAsia" w:hAnsiTheme="minorEastAsia" w:cs="宋体"/>
                <w:b/>
                <w:sz w:val="24"/>
                <w:szCs w:val="24"/>
              </w:rPr>
              <w:t>5</w:t>
            </w:r>
            <w:r w:rsidR="005E5663" w:rsidRPr="00BE408A">
              <w:rPr>
                <w:rFonts w:asciiTheme="minorEastAsia" w:eastAsiaTheme="minorEastAsia" w:hAnsiTheme="minorEastAsia" w:cs="宋体"/>
                <w:b/>
                <w:sz w:val="24"/>
                <w:szCs w:val="24"/>
              </w:rPr>
              <w:t>.</w:t>
            </w:r>
            <w:r w:rsidR="00052D0E" w:rsidRPr="00BE408A">
              <w:rPr>
                <w:rFonts w:asciiTheme="minorEastAsia" w:eastAsiaTheme="minorEastAsia" w:hAnsiTheme="minorEastAsia" w:cs="宋体" w:hint="eastAsia"/>
                <w:b/>
                <w:sz w:val="24"/>
                <w:szCs w:val="24"/>
              </w:rPr>
              <w:t>新产品上市对行业</w:t>
            </w:r>
            <w:r w:rsidR="00E67F5E" w:rsidRPr="00BE408A">
              <w:rPr>
                <w:rFonts w:asciiTheme="minorEastAsia" w:eastAsiaTheme="minorEastAsia" w:hAnsiTheme="minorEastAsia" w:cs="宋体" w:hint="eastAsia"/>
                <w:b/>
                <w:sz w:val="24"/>
                <w:szCs w:val="24"/>
              </w:rPr>
              <w:t>和公司</w:t>
            </w:r>
            <w:r w:rsidR="00052D0E" w:rsidRPr="00BE408A">
              <w:rPr>
                <w:rFonts w:asciiTheme="minorEastAsia" w:eastAsiaTheme="minorEastAsia" w:hAnsiTheme="minorEastAsia" w:cs="宋体" w:hint="eastAsia"/>
                <w:b/>
                <w:sz w:val="24"/>
                <w:szCs w:val="24"/>
              </w:rPr>
              <w:t>影响如何？</w:t>
            </w:r>
          </w:p>
          <w:p w14:paraId="51FD043D" w14:textId="32F088F7" w:rsidR="00A35E47" w:rsidRPr="00BE408A" w:rsidRDefault="00A35E47" w:rsidP="00796AA5">
            <w:pPr>
              <w:pStyle w:val="TableParagraph"/>
              <w:spacing w:line="360" w:lineRule="auto"/>
              <w:ind w:firstLine="420"/>
              <w:jc w:val="both"/>
              <w:rPr>
                <w:rFonts w:asciiTheme="minorEastAsia" w:eastAsiaTheme="minorEastAsia" w:hAnsiTheme="minorEastAsia" w:cs="宋体"/>
                <w:sz w:val="24"/>
                <w:szCs w:val="24"/>
              </w:rPr>
            </w:pPr>
            <w:r w:rsidRPr="00BE408A">
              <w:rPr>
                <w:rFonts w:asciiTheme="minorEastAsia" w:eastAsiaTheme="minorEastAsia" w:hAnsiTheme="minorEastAsia" w:cs="宋体" w:hint="eastAsia"/>
                <w:sz w:val="24"/>
                <w:szCs w:val="24"/>
              </w:rPr>
              <w:t>新品种意味着新机遇，新品种的上市，填补了现有产业链的空缺，直</w:t>
            </w:r>
            <w:proofErr w:type="gramStart"/>
            <w:r w:rsidRPr="00BE408A">
              <w:rPr>
                <w:rFonts w:asciiTheme="minorEastAsia" w:eastAsiaTheme="minorEastAsia" w:hAnsiTheme="minorEastAsia" w:cs="宋体" w:hint="eastAsia"/>
                <w:sz w:val="24"/>
                <w:szCs w:val="24"/>
              </w:rPr>
              <w:t>击产业</w:t>
            </w:r>
            <w:proofErr w:type="gramEnd"/>
            <w:r w:rsidRPr="00BE408A">
              <w:rPr>
                <w:rFonts w:asciiTheme="minorEastAsia" w:eastAsiaTheme="minorEastAsia" w:hAnsiTheme="minorEastAsia" w:cs="宋体" w:hint="eastAsia"/>
                <w:sz w:val="24"/>
                <w:szCs w:val="24"/>
              </w:rPr>
              <w:t>发展痛点，更是拓展了期货工具的服务工作。一方面，越来越多的实体企业参与期货衍生品市场，有效发挥期货市场“价格发现、风险管理、资源配置”三大功能，增强经济的活力与韧性。另一方面，从投资研究的角度来看，新品种的上市为金融机构的宏观研究、资产配置、风险对</w:t>
            </w:r>
            <w:proofErr w:type="gramStart"/>
            <w:r w:rsidRPr="00BE408A">
              <w:rPr>
                <w:rFonts w:asciiTheme="minorEastAsia" w:eastAsiaTheme="minorEastAsia" w:hAnsiTheme="minorEastAsia" w:cs="宋体" w:hint="eastAsia"/>
                <w:sz w:val="24"/>
                <w:szCs w:val="24"/>
              </w:rPr>
              <w:t>冲提供</w:t>
            </w:r>
            <w:proofErr w:type="gramEnd"/>
            <w:r w:rsidRPr="00BE408A">
              <w:rPr>
                <w:rFonts w:asciiTheme="minorEastAsia" w:eastAsiaTheme="minorEastAsia" w:hAnsiTheme="minorEastAsia" w:cs="宋体" w:hint="eastAsia"/>
                <w:sz w:val="24"/>
                <w:szCs w:val="24"/>
              </w:rPr>
              <w:t>了新的数据指标和资产标的，提高了研究的客观性与准确性，让资产配置更稳健，财富管理更多元。</w:t>
            </w:r>
          </w:p>
          <w:p w14:paraId="41397256" w14:textId="45F2D3DF" w:rsidR="00A35E47" w:rsidRPr="00BE408A" w:rsidRDefault="00A35E47" w:rsidP="00796AA5">
            <w:pPr>
              <w:pStyle w:val="TableParagraph"/>
              <w:spacing w:line="360" w:lineRule="auto"/>
              <w:ind w:firstLine="420"/>
              <w:jc w:val="both"/>
              <w:rPr>
                <w:rFonts w:asciiTheme="minorEastAsia" w:eastAsiaTheme="minorEastAsia" w:hAnsiTheme="minorEastAsia" w:cs="宋体"/>
                <w:sz w:val="24"/>
                <w:szCs w:val="24"/>
              </w:rPr>
            </w:pPr>
            <w:r w:rsidRPr="00BE408A">
              <w:rPr>
                <w:rFonts w:asciiTheme="minorEastAsia" w:eastAsiaTheme="minorEastAsia" w:hAnsiTheme="minorEastAsia" w:cs="宋体" w:hint="eastAsia"/>
                <w:sz w:val="24"/>
                <w:szCs w:val="24"/>
              </w:rPr>
              <w:t>新品</w:t>
            </w:r>
            <w:proofErr w:type="gramStart"/>
            <w:r w:rsidRPr="00BE408A">
              <w:rPr>
                <w:rFonts w:asciiTheme="minorEastAsia" w:eastAsiaTheme="minorEastAsia" w:hAnsiTheme="minorEastAsia" w:cs="宋体" w:hint="eastAsia"/>
                <w:sz w:val="24"/>
                <w:szCs w:val="24"/>
              </w:rPr>
              <w:t>种上市</w:t>
            </w:r>
            <w:proofErr w:type="gramEnd"/>
            <w:r w:rsidRPr="00BE408A">
              <w:rPr>
                <w:rFonts w:asciiTheme="minorEastAsia" w:eastAsiaTheme="minorEastAsia" w:hAnsiTheme="minorEastAsia" w:cs="宋体" w:hint="eastAsia"/>
                <w:sz w:val="24"/>
                <w:szCs w:val="24"/>
              </w:rPr>
              <w:t>不仅丰富了品种和投资者结构，更有利于吸引增量资金流入，提高期货市场交易活跃度，这有望直接增加公司的交易量和经纪业务收入。从证监会公布统计数据来看，对于经纪业务也有很大促进。</w:t>
            </w:r>
            <w:r w:rsidRPr="00BE408A">
              <w:rPr>
                <w:rFonts w:asciiTheme="minorEastAsia" w:eastAsiaTheme="minorEastAsia" w:hAnsiTheme="minorEastAsia" w:cs="宋体"/>
                <w:sz w:val="24"/>
                <w:szCs w:val="24"/>
              </w:rPr>
              <w:t>2023年1至8月，</w:t>
            </w:r>
            <w:r w:rsidRPr="00BE408A">
              <w:rPr>
                <w:rFonts w:asciiTheme="minorEastAsia" w:eastAsiaTheme="minorEastAsia" w:hAnsiTheme="minorEastAsia" w:cs="宋体"/>
                <w:sz w:val="24"/>
                <w:szCs w:val="24"/>
              </w:rPr>
              <w:lastRenderedPageBreak/>
              <w:t>全国期货市场累计成交57.22亿手，同比增长30.8</w:t>
            </w:r>
            <w:r w:rsidR="004D0A2E">
              <w:rPr>
                <w:rFonts w:asciiTheme="minorEastAsia" w:eastAsiaTheme="minorEastAsia" w:hAnsiTheme="minorEastAsia" w:cs="宋体"/>
                <w:sz w:val="24"/>
                <w:szCs w:val="24"/>
              </w:rPr>
              <w:t>2</w:t>
            </w:r>
            <w:r w:rsidRPr="00BE408A">
              <w:rPr>
                <w:rFonts w:asciiTheme="minorEastAsia" w:eastAsiaTheme="minorEastAsia" w:hAnsiTheme="minorEastAsia" w:cs="宋体"/>
                <w:sz w:val="24"/>
                <w:szCs w:val="24"/>
              </w:rPr>
              <w:t>%；全国期权市场总成交7.10亿手，同比增长176.33%；全国期货市场累计成交额373.81</w:t>
            </w:r>
            <w:proofErr w:type="gramStart"/>
            <w:r w:rsidRPr="00BE408A">
              <w:rPr>
                <w:rFonts w:asciiTheme="minorEastAsia" w:eastAsiaTheme="minorEastAsia" w:hAnsiTheme="minorEastAsia" w:cs="宋体"/>
                <w:sz w:val="24"/>
                <w:szCs w:val="24"/>
              </w:rPr>
              <w:t>万亿</w:t>
            </w:r>
            <w:proofErr w:type="gramEnd"/>
            <w:r w:rsidRPr="00BE408A">
              <w:rPr>
                <w:rFonts w:asciiTheme="minorEastAsia" w:eastAsiaTheme="minorEastAsia" w:hAnsiTheme="minorEastAsia" w:cs="宋体"/>
                <w:sz w:val="24"/>
                <w:szCs w:val="24"/>
              </w:rPr>
              <w:t>元，同比增长4.55%。</w:t>
            </w:r>
          </w:p>
          <w:p w14:paraId="67495D0C" w14:textId="40CD9F12" w:rsidR="00B23AEB" w:rsidRPr="00BE408A" w:rsidRDefault="00E050BC" w:rsidP="00796AA5">
            <w:pPr>
              <w:pStyle w:val="TableParagraph"/>
              <w:spacing w:line="360" w:lineRule="auto"/>
              <w:ind w:firstLine="420"/>
              <w:jc w:val="both"/>
              <w:rPr>
                <w:rFonts w:asciiTheme="minorEastAsia" w:eastAsiaTheme="minorEastAsia" w:hAnsiTheme="minorEastAsia" w:cs="宋体"/>
                <w:b/>
                <w:sz w:val="24"/>
                <w:szCs w:val="24"/>
              </w:rPr>
            </w:pPr>
            <w:r w:rsidRPr="00BE408A">
              <w:rPr>
                <w:rFonts w:asciiTheme="minorEastAsia" w:eastAsiaTheme="minorEastAsia" w:hAnsiTheme="minorEastAsia" w:cs="宋体"/>
                <w:b/>
                <w:sz w:val="24"/>
                <w:szCs w:val="24"/>
              </w:rPr>
              <w:t>6</w:t>
            </w:r>
            <w:r w:rsidR="00B23AEB" w:rsidRPr="00BE408A">
              <w:rPr>
                <w:rFonts w:asciiTheme="minorEastAsia" w:eastAsiaTheme="minorEastAsia" w:hAnsiTheme="minorEastAsia" w:cs="宋体"/>
                <w:b/>
                <w:sz w:val="24"/>
                <w:szCs w:val="24"/>
              </w:rPr>
              <w:t>.公司成立了五大产业委员会，请问在工作中如何发挥作用？</w:t>
            </w:r>
          </w:p>
          <w:p w14:paraId="4441C730" w14:textId="01DF22B0" w:rsidR="00B23AEB" w:rsidRPr="00BE408A" w:rsidRDefault="00B23AEB" w:rsidP="00796AA5">
            <w:pPr>
              <w:pStyle w:val="TableParagraph"/>
              <w:spacing w:line="360" w:lineRule="auto"/>
              <w:ind w:firstLine="420"/>
              <w:jc w:val="both"/>
              <w:rPr>
                <w:rFonts w:asciiTheme="minorEastAsia" w:eastAsiaTheme="minorEastAsia" w:hAnsiTheme="minorEastAsia" w:cs="宋体"/>
                <w:sz w:val="24"/>
                <w:szCs w:val="24"/>
              </w:rPr>
            </w:pPr>
            <w:r w:rsidRPr="00BE408A">
              <w:rPr>
                <w:rFonts w:asciiTheme="minorEastAsia" w:eastAsiaTheme="minorEastAsia" w:hAnsiTheme="minorEastAsia" w:cs="宋体" w:hint="eastAsia"/>
                <w:sz w:val="24"/>
                <w:szCs w:val="24"/>
              </w:rPr>
              <w:t>公司早在</w:t>
            </w:r>
            <w:r w:rsidRPr="00BE408A">
              <w:rPr>
                <w:rFonts w:asciiTheme="minorEastAsia" w:eastAsiaTheme="minorEastAsia" w:hAnsiTheme="minorEastAsia" w:cs="宋体"/>
                <w:sz w:val="24"/>
                <w:szCs w:val="24"/>
              </w:rPr>
              <w:t>2012年便着手布局“产业服务体系1.0版——品种委员会”。经过多年的产业</w:t>
            </w:r>
            <w:r w:rsidR="00786337" w:rsidRPr="00BE408A">
              <w:rPr>
                <w:rFonts w:asciiTheme="minorEastAsia" w:eastAsiaTheme="minorEastAsia" w:hAnsiTheme="minorEastAsia" w:cs="宋体"/>
                <w:sz w:val="24"/>
                <w:szCs w:val="24"/>
              </w:rPr>
              <w:t>服务探索和实践总结，产业开发存在周期长、见效慢等痛点，为此</w:t>
            </w:r>
            <w:r w:rsidR="00786337" w:rsidRPr="00BE408A">
              <w:rPr>
                <w:rFonts w:asciiTheme="minorEastAsia" w:eastAsiaTheme="minorEastAsia" w:hAnsiTheme="minorEastAsia" w:cs="宋体" w:hint="eastAsia"/>
                <w:sz w:val="24"/>
                <w:szCs w:val="24"/>
              </w:rPr>
              <w:t>公司</w:t>
            </w:r>
            <w:r w:rsidRPr="00BE408A">
              <w:rPr>
                <w:rFonts w:asciiTheme="minorEastAsia" w:eastAsiaTheme="minorEastAsia" w:hAnsiTheme="minorEastAsia" w:cs="宋体"/>
                <w:sz w:val="24"/>
                <w:szCs w:val="24"/>
              </w:rPr>
              <w:t>在原有基础上进行产业服务模式迭代升级，“产业服务体系2.0版——产业委员会”应运而生。一方面产业委员会为一线产业精兵提供费用支持，为产业开发保驾护航；</w:t>
            </w:r>
            <w:r w:rsidR="001728E7" w:rsidRPr="00BE408A">
              <w:rPr>
                <w:rFonts w:asciiTheme="minorEastAsia" w:eastAsiaTheme="minorEastAsia" w:hAnsiTheme="minorEastAsia" w:cs="宋体" w:hint="eastAsia"/>
                <w:sz w:val="24"/>
                <w:szCs w:val="24"/>
              </w:rPr>
              <w:t>另</w:t>
            </w:r>
            <w:r w:rsidRPr="00BE408A">
              <w:rPr>
                <w:rFonts w:asciiTheme="minorEastAsia" w:eastAsiaTheme="minorEastAsia" w:hAnsiTheme="minorEastAsia" w:cs="宋体"/>
                <w:sz w:val="24"/>
                <w:szCs w:val="24"/>
              </w:rPr>
              <w:t>一方面产业委员会“产投研”一体化作战，提供精准策略，为产业开发注入强心剂。2021年9月，公司成立产融事业总部，强化产业委员会“一体化”自上而下的统筹创新能力，成为产业服务中台的“总参谋部”。</w:t>
            </w:r>
          </w:p>
          <w:p w14:paraId="0A0DA4ED" w14:textId="2089E0CC" w:rsidR="00B23AEB" w:rsidRPr="00BE408A" w:rsidRDefault="00B23AEB" w:rsidP="00796AA5">
            <w:pPr>
              <w:pStyle w:val="TableParagraph"/>
              <w:spacing w:line="360" w:lineRule="auto"/>
              <w:ind w:firstLine="420"/>
              <w:jc w:val="both"/>
              <w:rPr>
                <w:rFonts w:asciiTheme="minorEastAsia" w:eastAsiaTheme="minorEastAsia" w:hAnsiTheme="minorEastAsia" w:cs="宋体"/>
                <w:sz w:val="24"/>
                <w:szCs w:val="24"/>
              </w:rPr>
            </w:pPr>
            <w:r w:rsidRPr="00BE408A">
              <w:rPr>
                <w:rFonts w:asciiTheme="minorEastAsia" w:eastAsiaTheme="minorEastAsia" w:hAnsiTheme="minorEastAsia" w:cs="宋体" w:hint="eastAsia"/>
                <w:sz w:val="24"/>
                <w:szCs w:val="24"/>
              </w:rPr>
              <w:t>如今，公司共有</w:t>
            </w:r>
            <w:r w:rsidRPr="00BE408A">
              <w:rPr>
                <w:rFonts w:asciiTheme="minorEastAsia" w:eastAsiaTheme="minorEastAsia" w:hAnsiTheme="minorEastAsia" w:cs="宋体"/>
                <w:sz w:val="24"/>
                <w:szCs w:val="24"/>
              </w:rPr>
              <w:t>5大产业委员会，覆盖黑色、农产、能化、有色、金融全部衍生品领域；下设联动研究部门、各专业条线、境内外子公司、44家分支机构的若干品种委员会，包括铁矿石、钢材、生猪、玉米、油品、炼化等所有主要大宗商品种类。截至今年9月，共支持产业委员会组织</w:t>
            </w:r>
            <w:proofErr w:type="gramStart"/>
            <w:r w:rsidRPr="00BE408A">
              <w:rPr>
                <w:rFonts w:asciiTheme="minorEastAsia" w:eastAsiaTheme="minorEastAsia" w:hAnsiTheme="minorEastAsia" w:cs="宋体"/>
                <w:sz w:val="24"/>
                <w:szCs w:val="24"/>
              </w:rPr>
              <w:t>大型行业</w:t>
            </w:r>
            <w:proofErr w:type="gramEnd"/>
            <w:r w:rsidRPr="00BE408A">
              <w:rPr>
                <w:rFonts w:asciiTheme="minorEastAsia" w:eastAsiaTheme="minorEastAsia" w:hAnsiTheme="minorEastAsia" w:cs="宋体"/>
                <w:sz w:val="24"/>
                <w:szCs w:val="24"/>
              </w:rPr>
              <w:t>会议、深度产业调研150余场。</w:t>
            </w:r>
          </w:p>
          <w:p w14:paraId="3A59BB75" w14:textId="5CA7FBC1" w:rsidR="00B23AEB" w:rsidRPr="00BE408A" w:rsidRDefault="00B23AEB" w:rsidP="00796AA5">
            <w:pPr>
              <w:pStyle w:val="TableParagraph"/>
              <w:spacing w:line="360" w:lineRule="auto"/>
              <w:ind w:firstLine="420"/>
              <w:jc w:val="both"/>
              <w:rPr>
                <w:rFonts w:asciiTheme="minorEastAsia" w:eastAsiaTheme="minorEastAsia" w:hAnsiTheme="minorEastAsia" w:cs="宋体"/>
                <w:sz w:val="24"/>
                <w:szCs w:val="24"/>
              </w:rPr>
            </w:pPr>
            <w:r w:rsidRPr="00BE408A">
              <w:rPr>
                <w:rFonts w:asciiTheme="minorEastAsia" w:eastAsiaTheme="minorEastAsia" w:hAnsiTheme="minorEastAsia" w:cs="宋体" w:hint="eastAsia"/>
                <w:sz w:val="24"/>
                <w:szCs w:val="24"/>
              </w:rPr>
              <w:t>产业委员会坚持“会议做精、调研做深、开发做实、策略做准”四个定位，实现“商品流、信息流、业务流、人才流”四流融通，提升“开发能力、服务能力、专业能力”三项能力建设。产业开发服务工作主要围绕“六个</w:t>
            </w:r>
            <w:proofErr w:type="gramStart"/>
            <w:r w:rsidRPr="00BE408A">
              <w:rPr>
                <w:rFonts w:asciiTheme="minorEastAsia" w:eastAsiaTheme="minorEastAsia" w:hAnsiTheme="minorEastAsia" w:cs="宋体" w:hint="eastAsia"/>
                <w:sz w:val="24"/>
                <w:szCs w:val="24"/>
              </w:rPr>
              <w:t>一</w:t>
            </w:r>
            <w:proofErr w:type="gramEnd"/>
            <w:r w:rsidRPr="00BE408A">
              <w:rPr>
                <w:rFonts w:asciiTheme="minorEastAsia" w:eastAsiaTheme="minorEastAsia" w:hAnsiTheme="minorEastAsia" w:cs="宋体" w:hint="eastAsia"/>
                <w:sz w:val="24"/>
                <w:szCs w:val="24"/>
              </w:rPr>
              <w:t>目标”开展，即“构建一个协同化的产融生态圈；组织一个一体化的产业委员会；打造一支专业化的产业经理队伍；建立一套标准化的产业服务体系</w:t>
            </w:r>
            <w:r w:rsidR="00A509F9">
              <w:rPr>
                <w:rFonts w:asciiTheme="minorEastAsia" w:eastAsiaTheme="minorEastAsia" w:hAnsiTheme="minorEastAsia" w:cs="宋体" w:hint="eastAsia"/>
                <w:sz w:val="24"/>
                <w:szCs w:val="24"/>
              </w:rPr>
              <w:t>；提供一系列品牌化的产业服务产品，</w:t>
            </w:r>
            <w:r w:rsidRPr="00BE408A">
              <w:rPr>
                <w:rFonts w:asciiTheme="minorEastAsia" w:eastAsiaTheme="minorEastAsia" w:hAnsiTheme="minorEastAsia" w:cs="宋体" w:hint="eastAsia"/>
                <w:sz w:val="24"/>
                <w:szCs w:val="24"/>
              </w:rPr>
              <w:t>助力公司实现“打造行业领先、独具特</w:t>
            </w:r>
            <w:r w:rsidRPr="00BE408A">
              <w:rPr>
                <w:rFonts w:asciiTheme="minorEastAsia" w:eastAsiaTheme="minorEastAsia" w:hAnsiTheme="minorEastAsia" w:cs="宋体" w:hint="eastAsia"/>
                <w:sz w:val="24"/>
                <w:szCs w:val="24"/>
              </w:rPr>
              <w:lastRenderedPageBreak/>
              <w:t>色的衍生品投行”目标。</w:t>
            </w:r>
          </w:p>
          <w:p w14:paraId="03BC9ECD" w14:textId="0A70E113" w:rsidR="00B23AEB" w:rsidRPr="00BE408A" w:rsidRDefault="00E050BC" w:rsidP="00796AA5">
            <w:pPr>
              <w:pStyle w:val="TableParagraph"/>
              <w:spacing w:line="360" w:lineRule="auto"/>
              <w:ind w:firstLine="420"/>
              <w:jc w:val="both"/>
              <w:rPr>
                <w:rFonts w:asciiTheme="minorEastAsia" w:eastAsiaTheme="minorEastAsia" w:hAnsiTheme="minorEastAsia" w:cs="宋体"/>
                <w:b/>
                <w:sz w:val="24"/>
                <w:szCs w:val="24"/>
              </w:rPr>
            </w:pPr>
            <w:r w:rsidRPr="00BE408A">
              <w:rPr>
                <w:rFonts w:asciiTheme="minorEastAsia" w:eastAsiaTheme="minorEastAsia" w:hAnsiTheme="minorEastAsia" w:cs="宋体"/>
                <w:b/>
                <w:sz w:val="24"/>
                <w:szCs w:val="24"/>
              </w:rPr>
              <w:t>7</w:t>
            </w:r>
            <w:r w:rsidR="002269CC" w:rsidRPr="00BE408A">
              <w:rPr>
                <w:rFonts w:asciiTheme="minorEastAsia" w:eastAsiaTheme="minorEastAsia" w:hAnsiTheme="minorEastAsia" w:cs="宋体"/>
                <w:b/>
                <w:sz w:val="24"/>
                <w:szCs w:val="24"/>
              </w:rPr>
              <w:t>.</w:t>
            </w:r>
            <w:r w:rsidR="00B23AEB" w:rsidRPr="00BE408A">
              <w:rPr>
                <w:rFonts w:asciiTheme="minorEastAsia" w:eastAsiaTheme="minorEastAsia" w:hAnsiTheme="minorEastAsia" w:cs="宋体" w:hint="eastAsia"/>
                <w:b/>
                <w:sz w:val="24"/>
                <w:szCs w:val="24"/>
              </w:rPr>
              <w:t>公司在半年报中表示着力提升</w:t>
            </w:r>
            <w:proofErr w:type="gramStart"/>
            <w:r w:rsidR="00B23AEB" w:rsidRPr="00BE408A">
              <w:rPr>
                <w:rFonts w:asciiTheme="minorEastAsia" w:eastAsiaTheme="minorEastAsia" w:hAnsiTheme="minorEastAsia" w:cs="宋体" w:hint="eastAsia"/>
                <w:b/>
                <w:sz w:val="24"/>
                <w:szCs w:val="24"/>
              </w:rPr>
              <w:t>投顾能力</w:t>
            </w:r>
            <w:proofErr w:type="gramEnd"/>
            <w:r w:rsidR="00B23AEB" w:rsidRPr="00BE408A">
              <w:rPr>
                <w:rFonts w:asciiTheme="minorEastAsia" w:eastAsiaTheme="minorEastAsia" w:hAnsiTheme="minorEastAsia" w:cs="宋体" w:hint="eastAsia"/>
                <w:b/>
                <w:sz w:val="24"/>
                <w:szCs w:val="24"/>
              </w:rPr>
              <w:t>和大类资产配置能力，请问具体包括哪些举措？</w:t>
            </w:r>
          </w:p>
          <w:p w14:paraId="7F7CF317" w14:textId="1E5CF36C" w:rsidR="00B23AEB" w:rsidRPr="00BE408A" w:rsidRDefault="00B23AEB" w:rsidP="00796AA5">
            <w:pPr>
              <w:pStyle w:val="TableParagraph"/>
              <w:spacing w:line="360" w:lineRule="auto"/>
              <w:ind w:firstLine="420"/>
              <w:jc w:val="both"/>
              <w:rPr>
                <w:rFonts w:asciiTheme="minorEastAsia" w:eastAsiaTheme="minorEastAsia" w:hAnsiTheme="minorEastAsia" w:cs="宋体"/>
                <w:sz w:val="24"/>
                <w:szCs w:val="24"/>
              </w:rPr>
            </w:pPr>
            <w:r w:rsidRPr="00BE408A">
              <w:rPr>
                <w:rFonts w:asciiTheme="minorEastAsia" w:eastAsiaTheme="minorEastAsia" w:hAnsiTheme="minorEastAsia" w:cs="宋体" w:hint="eastAsia"/>
                <w:sz w:val="24"/>
                <w:szCs w:val="24"/>
              </w:rPr>
              <w:t>公司</w:t>
            </w:r>
            <w:r w:rsidR="00996A13" w:rsidRPr="00BE408A">
              <w:rPr>
                <w:rFonts w:asciiTheme="minorEastAsia" w:eastAsiaTheme="minorEastAsia" w:hAnsiTheme="minorEastAsia" w:cs="宋体" w:hint="eastAsia"/>
                <w:sz w:val="24"/>
                <w:szCs w:val="24"/>
              </w:rPr>
              <w:t>“</w:t>
            </w:r>
            <w:r w:rsidRPr="00BE408A">
              <w:rPr>
                <w:rFonts w:asciiTheme="minorEastAsia" w:eastAsiaTheme="minorEastAsia" w:hAnsiTheme="minorEastAsia" w:cs="宋体" w:hint="eastAsia"/>
                <w:sz w:val="24"/>
                <w:szCs w:val="24"/>
              </w:rPr>
              <w:t>十四五</w:t>
            </w:r>
            <w:r w:rsidR="00996A13" w:rsidRPr="00BE408A">
              <w:rPr>
                <w:rFonts w:asciiTheme="minorEastAsia" w:eastAsiaTheme="minorEastAsia" w:hAnsiTheme="minorEastAsia" w:cs="宋体" w:hint="eastAsia"/>
                <w:sz w:val="24"/>
                <w:szCs w:val="24"/>
              </w:rPr>
              <w:t>”</w:t>
            </w:r>
            <w:r w:rsidRPr="00BE408A">
              <w:rPr>
                <w:rFonts w:asciiTheme="minorEastAsia" w:eastAsiaTheme="minorEastAsia" w:hAnsiTheme="minorEastAsia" w:cs="宋体" w:hint="eastAsia"/>
                <w:sz w:val="24"/>
                <w:szCs w:val="24"/>
              </w:rPr>
              <w:t>战略</w:t>
            </w:r>
            <w:r w:rsidR="00996A13" w:rsidRPr="00BE408A">
              <w:rPr>
                <w:rFonts w:asciiTheme="minorEastAsia" w:eastAsiaTheme="minorEastAsia" w:hAnsiTheme="minorEastAsia" w:cs="宋体" w:hint="eastAsia"/>
                <w:sz w:val="24"/>
                <w:szCs w:val="24"/>
              </w:rPr>
              <w:t>规划对</w:t>
            </w:r>
            <w:r w:rsidRPr="00BE408A">
              <w:rPr>
                <w:rFonts w:asciiTheme="minorEastAsia" w:eastAsiaTheme="minorEastAsia" w:hAnsiTheme="minorEastAsia" w:cs="宋体" w:hint="eastAsia"/>
                <w:sz w:val="24"/>
                <w:szCs w:val="24"/>
              </w:rPr>
              <w:t>未来的发展目标之一是成为大类资产配置专家。上半年</w:t>
            </w:r>
            <w:r w:rsidR="00996A13" w:rsidRPr="00BE408A">
              <w:rPr>
                <w:rFonts w:asciiTheme="minorEastAsia" w:eastAsiaTheme="minorEastAsia" w:hAnsiTheme="minorEastAsia" w:cs="宋体" w:hint="eastAsia"/>
                <w:sz w:val="24"/>
                <w:szCs w:val="24"/>
              </w:rPr>
              <w:t>，</w:t>
            </w:r>
            <w:r w:rsidRPr="00BE408A">
              <w:rPr>
                <w:rFonts w:asciiTheme="minorEastAsia" w:eastAsiaTheme="minorEastAsia" w:hAnsiTheme="minorEastAsia" w:cs="宋体" w:hint="eastAsia"/>
                <w:sz w:val="24"/>
                <w:szCs w:val="24"/>
              </w:rPr>
              <w:t>公司围绕战略目标，形成“以客户定制为目标的资产配置投资理念”，通过管理人评价、基金评价和资产组合三大体系遴选，以两科一专（科学、科技和专业）的方法论，构建符合客户风险收益特征的资产配置解决方案，最终在基金销售业务上提供覆盖面更广的多元化产品、在资产管理业务上输出私人定制和标准化的</w:t>
            </w:r>
            <w:r w:rsidR="000B054A">
              <w:rPr>
                <w:rFonts w:asciiTheme="minorEastAsia" w:eastAsiaTheme="minorEastAsia" w:hAnsiTheme="minorEastAsia" w:cs="宋体" w:hint="eastAsia"/>
                <w:sz w:val="24"/>
                <w:szCs w:val="24"/>
              </w:rPr>
              <w:t>资产配置</w:t>
            </w:r>
            <w:r w:rsidRPr="00BE408A">
              <w:rPr>
                <w:rFonts w:asciiTheme="minorEastAsia" w:eastAsiaTheme="minorEastAsia" w:hAnsiTheme="minorEastAsia" w:cs="宋体" w:hint="eastAsia"/>
                <w:sz w:val="24"/>
                <w:szCs w:val="24"/>
              </w:rPr>
              <w:t>产品，着力</w:t>
            </w:r>
            <w:proofErr w:type="gramStart"/>
            <w:r w:rsidRPr="00BE408A">
              <w:rPr>
                <w:rFonts w:asciiTheme="minorEastAsia" w:eastAsiaTheme="minorEastAsia" w:hAnsiTheme="minorEastAsia" w:cs="宋体" w:hint="eastAsia"/>
                <w:sz w:val="24"/>
                <w:szCs w:val="24"/>
              </w:rPr>
              <w:t>提升投顾和</w:t>
            </w:r>
            <w:proofErr w:type="gramEnd"/>
            <w:r w:rsidRPr="00BE408A">
              <w:rPr>
                <w:rFonts w:asciiTheme="minorEastAsia" w:eastAsiaTheme="minorEastAsia" w:hAnsiTheme="minorEastAsia" w:cs="宋体" w:hint="eastAsia"/>
                <w:sz w:val="24"/>
                <w:szCs w:val="24"/>
              </w:rPr>
              <w:t>资产配置能力。具体举措如下：</w:t>
            </w:r>
          </w:p>
          <w:p w14:paraId="0597FF90" w14:textId="70976E2A" w:rsidR="00B23AEB" w:rsidRPr="00BE408A" w:rsidRDefault="00B23AEB" w:rsidP="00796AA5">
            <w:pPr>
              <w:pStyle w:val="TableParagraph"/>
              <w:spacing w:line="360" w:lineRule="auto"/>
              <w:ind w:firstLine="420"/>
              <w:jc w:val="both"/>
              <w:rPr>
                <w:rFonts w:asciiTheme="minorEastAsia" w:eastAsiaTheme="minorEastAsia" w:hAnsiTheme="minorEastAsia" w:cs="宋体"/>
                <w:sz w:val="24"/>
                <w:szCs w:val="24"/>
              </w:rPr>
            </w:pPr>
            <w:r w:rsidRPr="00BE408A">
              <w:rPr>
                <w:rFonts w:asciiTheme="minorEastAsia" w:eastAsiaTheme="minorEastAsia" w:hAnsiTheme="minorEastAsia" w:cs="宋体" w:hint="eastAsia"/>
                <w:sz w:val="24"/>
                <w:szCs w:val="24"/>
              </w:rPr>
              <w:t>一是完善资产配置体系建设。构建管理人评价、基金评价和资产组合三大体系，以宏观周期轮动为前提，基于基金产品历史表现，采用量化模型的方法，在主动管理能力、策略配置能力等多维度定性评价基础之上，对基金以及管理人进行优选，构建符合客户风险收益偏好的资产组合。</w:t>
            </w:r>
          </w:p>
          <w:p w14:paraId="6AE28C1F" w14:textId="0F2DEDEE" w:rsidR="00B23AEB" w:rsidRPr="00BE408A" w:rsidRDefault="00B23AEB" w:rsidP="00796AA5">
            <w:pPr>
              <w:pStyle w:val="TableParagraph"/>
              <w:spacing w:line="360" w:lineRule="auto"/>
              <w:ind w:firstLine="420"/>
              <w:jc w:val="both"/>
              <w:rPr>
                <w:rFonts w:asciiTheme="minorEastAsia" w:eastAsiaTheme="minorEastAsia" w:hAnsiTheme="minorEastAsia" w:cs="宋体"/>
                <w:sz w:val="24"/>
                <w:szCs w:val="24"/>
              </w:rPr>
            </w:pPr>
            <w:r w:rsidRPr="00BE408A">
              <w:rPr>
                <w:rFonts w:asciiTheme="minorEastAsia" w:eastAsiaTheme="minorEastAsia" w:hAnsiTheme="minorEastAsia" w:cs="宋体" w:hint="eastAsia"/>
                <w:sz w:val="24"/>
                <w:szCs w:val="24"/>
              </w:rPr>
              <w:t>二是拓展优质资产覆盖广度。通过外部数据采购合作，全方位获取管理人信息及基金数据，叠加历史合作的管理人信息，形成具有永安特色的基金池，加强对公司财富业务的赋能。</w:t>
            </w:r>
          </w:p>
          <w:p w14:paraId="2BEBF5E6" w14:textId="52058AED" w:rsidR="00B23AEB" w:rsidRPr="00BE408A" w:rsidRDefault="00B23AEB" w:rsidP="00796AA5">
            <w:pPr>
              <w:pStyle w:val="TableParagraph"/>
              <w:spacing w:line="360" w:lineRule="auto"/>
              <w:ind w:firstLine="420"/>
              <w:jc w:val="both"/>
              <w:rPr>
                <w:rFonts w:asciiTheme="minorEastAsia" w:eastAsiaTheme="minorEastAsia" w:hAnsiTheme="minorEastAsia" w:cs="宋体"/>
                <w:sz w:val="24"/>
                <w:szCs w:val="24"/>
              </w:rPr>
            </w:pPr>
            <w:r w:rsidRPr="00BE408A">
              <w:rPr>
                <w:rFonts w:asciiTheme="minorEastAsia" w:eastAsiaTheme="minorEastAsia" w:hAnsiTheme="minorEastAsia" w:cs="宋体" w:hint="eastAsia"/>
                <w:sz w:val="24"/>
                <w:szCs w:val="24"/>
              </w:rPr>
              <w:t>三是加强优质资产合作深度。以鲲鹏计划为抓手，从资金合作、代销合作、场地支持服务、公司治理服务、专业品牌服务、股权服务等多维</w:t>
            </w:r>
            <w:proofErr w:type="gramStart"/>
            <w:r w:rsidRPr="00BE408A">
              <w:rPr>
                <w:rFonts w:asciiTheme="minorEastAsia" w:eastAsiaTheme="minorEastAsia" w:hAnsiTheme="minorEastAsia" w:cs="宋体" w:hint="eastAsia"/>
                <w:sz w:val="24"/>
                <w:szCs w:val="24"/>
              </w:rPr>
              <w:t>度提供</w:t>
            </w:r>
            <w:proofErr w:type="gramEnd"/>
            <w:r w:rsidRPr="00BE408A">
              <w:rPr>
                <w:rFonts w:asciiTheme="minorEastAsia" w:eastAsiaTheme="minorEastAsia" w:hAnsiTheme="minorEastAsia" w:cs="宋体" w:hint="eastAsia"/>
                <w:sz w:val="24"/>
                <w:szCs w:val="24"/>
              </w:rPr>
              <w:t>全方位支持，深化管理人合作。</w:t>
            </w:r>
          </w:p>
          <w:p w14:paraId="7A5D368B" w14:textId="50BB8C36" w:rsidR="00B23AEB" w:rsidRPr="00BE408A" w:rsidRDefault="00B23AEB" w:rsidP="00796AA5">
            <w:pPr>
              <w:pStyle w:val="TableParagraph"/>
              <w:spacing w:line="360" w:lineRule="auto"/>
              <w:ind w:firstLine="420"/>
              <w:jc w:val="both"/>
              <w:rPr>
                <w:rFonts w:asciiTheme="minorEastAsia" w:eastAsiaTheme="minorEastAsia" w:hAnsiTheme="minorEastAsia" w:cs="宋体"/>
                <w:sz w:val="24"/>
                <w:szCs w:val="24"/>
              </w:rPr>
            </w:pPr>
            <w:r w:rsidRPr="00BE408A">
              <w:rPr>
                <w:rFonts w:asciiTheme="minorEastAsia" w:eastAsiaTheme="minorEastAsia" w:hAnsiTheme="minorEastAsia" w:cs="宋体" w:hint="eastAsia"/>
                <w:sz w:val="24"/>
                <w:szCs w:val="24"/>
              </w:rPr>
              <w:t>四是优化资</w:t>
            </w:r>
            <w:r w:rsidR="005346F8">
              <w:rPr>
                <w:rFonts w:asciiTheme="minorEastAsia" w:eastAsiaTheme="minorEastAsia" w:hAnsiTheme="minorEastAsia" w:cs="宋体" w:hint="eastAsia"/>
                <w:sz w:val="24"/>
                <w:szCs w:val="24"/>
              </w:rPr>
              <w:t>产配置</w:t>
            </w:r>
            <w:r w:rsidRPr="00BE408A">
              <w:rPr>
                <w:rFonts w:asciiTheme="minorEastAsia" w:eastAsiaTheme="minorEastAsia" w:hAnsiTheme="minorEastAsia" w:cs="宋体" w:hint="eastAsia"/>
                <w:sz w:val="24"/>
                <w:szCs w:val="24"/>
              </w:rPr>
              <w:t>投</w:t>
            </w:r>
            <w:proofErr w:type="gramStart"/>
            <w:r w:rsidRPr="00BE408A">
              <w:rPr>
                <w:rFonts w:asciiTheme="minorEastAsia" w:eastAsiaTheme="minorEastAsia" w:hAnsiTheme="minorEastAsia" w:cs="宋体" w:hint="eastAsia"/>
                <w:sz w:val="24"/>
                <w:szCs w:val="24"/>
              </w:rPr>
              <w:t>研</w:t>
            </w:r>
            <w:proofErr w:type="gramEnd"/>
            <w:r w:rsidRPr="00BE408A">
              <w:rPr>
                <w:rFonts w:asciiTheme="minorEastAsia" w:eastAsiaTheme="minorEastAsia" w:hAnsiTheme="minorEastAsia" w:cs="宋体" w:hint="eastAsia"/>
                <w:sz w:val="24"/>
                <w:szCs w:val="24"/>
              </w:rPr>
              <w:t>输出成果。畅通财富管理板块投</w:t>
            </w:r>
            <w:proofErr w:type="gramStart"/>
            <w:r w:rsidRPr="00BE408A">
              <w:rPr>
                <w:rFonts w:asciiTheme="minorEastAsia" w:eastAsiaTheme="minorEastAsia" w:hAnsiTheme="minorEastAsia" w:cs="宋体" w:hint="eastAsia"/>
                <w:sz w:val="24"/>
                <w:szCs w:val="24"/>
              </w:rPr>
              <w:t>研</w:t>
            </w:r>
            <w:proofErr w:type="gramEnd"/>
            <w:r w:rsidRPr="00BE408A">
              <w:rPr>
                <w:rFonts w:asciiTheme="minorEastAsia" w:eastAsiaTheme="minorEastAsia" w:hAnsiTheme="minorEastAsia" w:cs="宋体" w:hint="eastAsia"/>
                <w:sz w:val="24"/>
                <w:szCs w:val="24"/>
              </w:rPr>
              <w:t>一体化体系，定期输出《资产配置参考目录》，赋能理财师为客户提供配置方案；</w:t>
            </w:r>
            <w:proofErr w:type="gramStart"/>
            <w:r w:rsidRPr="00BE408A">
              <w:rPr>
                <w:rFonts w:asciiTheme="minorEastAsia" w:eastAsiaTheme="minorEastAsia" w:hAnsiTheme="minorEastAsia" w:cs="宋体" w:hint="eastAsia"/>
                <w:sz w:val="24"/>
                <w:szCs w:val="24"/>
              </w:rPr>
              <w:t>优化投顾服务</w:t>
            </w:r>
            <w:proofErr w:type="gramEnd"/>
            <w:r w:rsidRPr="00BE408A">
              <w:rPr>
                <w:rFonts w:asciiTheme="minorEastAsia" w:eastAsiaTheme="minorEastAsia" w:hAnsiTheme="minorEastAsia" w:cs="宋体" w:hint="eastAsia"/>
                <w:sz w:val="24"/>
                <w:szCs w:val="24"/>
              </w:rPr>
              <w:t>，全国范围内</w:t>
            </w:r>
            <w:r w:rsidRPr="00BE408A">
              <w:rPr>
                <w:rFonts w:asciiTheme="minorEastAsia" w:eastAsiaTheme="minorEastAsia" w:hAnsiTheme="minorEastAsia" w:cs="宋体" w:hint="eastAsia"/>
                <w:sz w:val="24"/>
                <w:szCs w:val="24"/>
              </w:rPr>
              <w:lastRenderedPageBreak/>
              <w:t>举办线下品牌会议</w:t>
            </w:r>
            <w:r w:rsidR="009A25B6">
              <w:rPr>
                <w:rFonts w:asciiTheme="minorEastAsia" w:eastAsiaTheme="minorEastAsia" w:hAnsiTheme="minorEastAsia" w:cs="宋体"/>
                <w:sz w:val="24"/>
                <w:szCs w:val="24"/>
              </w:rPr>
              <w:t>40</w:t>
            </w:r>
            <w:r w:rsidRPr="00BE408A">
              <w:rPr>
                <w:rFonts w:asciiTheme="minorEastAsia" w:eastAsiaTheme="minorEastAsia" w:hAnsiTheme="minorEastAsia" w:cs="宋体"/>
                <w:sz w:val="24"/>
                <w:szCs w:val="24"/>
              </w:rPr>
              <w:t>余场，辅以高频线上活动，全面服务公司财富客户。</w:t>
            </w:r>
          </w:p>
          <w:p w14:paraId="2A6729CF" w14:textId="0E3F4EBB" w:rsidR="00B23AEB" w:rsidRPr="00BE408A" w:rsidRDefault="00B23AEB" w:rsidP="00796AA5">
            <w:pPr>
              <w:pStyle w:val="TableParagraph"/>
              <w:spacing w:line="360" w:lineRule="auto"/>
              <w:ind w:firstLine="420"/>
              <w:jc w:val="both"/>
              <w:rPr>
                <w:rFonts w:asciiTheme="minorEastAsia" w:eastAsiaTheme="minorEastAsia" w:hAnsiTheme="minorEastAsia" w:cs="宋体"/>
                <w:sz w:val="24"/>
                <w:szCs w:val="24"/>
              </w:rPr>
            </w:pPr>
            <w:r w:rsidRPr="00BE408A">
              <w:rPr>
                <w:rFonts w:asciiTheme="minorEastAsia" w:eastAsiaTheme="minorEastAsia" w:hAnsiTheme="minorEastAsia" w:cs="宋体" w:hint="eastAsia"/>
                <w:sz w:val="24"/>
                <w:szCs w:val="24"/>
              </w:rPr>
              <w:t>五是丰富资产配置产品类型。一方面资产配置业务向“客户需求导向”的买方服务转型，推出私人定制服务，针对超高净值和机构客户提供定制化</w:t>
            </w:r>
            <w:r w:rsidR="00CC5943">
              <w:rPr>
                <w:rFonts w:asciiTheme="minorEastAsia" w:eastAsiaTheme="minorEastAsia" w:hAnsiTheme="minorEastAsia" w:cs="宋体" w:hint="eastAsia"/>
                <w:sz w:val="24"/>
                <w:szCs w:val="24"/>
              </w:rPr>
              <w:t>资产配置</w:t>
            </w:r>
            <w:r w:rsidRPr="00BE408A">
              <w:rPr>
                <w:rFonts w:asciiTheme="minorEastAsia" w:eastAsiaTheme="minorEastAsia" w:hAnsiTheme="minorEastAsia" w:cs="宋体" w:hint="eastAsia"/>
                <w:sz w:val="24"/>
                <w:szCs w:val="24"/>
              </w:rPr>
              <w:t>方案，满足客户个性需求；另一方面提供标准化配置方案，推出稳健型、平衡型、进取型</w:t>
            </w:r>
            <w:r w:rsidRPr="00BE408A">
              <w:rPr>
                <w:rFonts w:asciiTheme="minorEastAsia" w:eastAsiaTheme="minorEastAsia" w:hAnsiTheme="minorEastAsia" w:cs="宋体"/>
                <w:sz w:val="24"/>
                <w:szCs w:val="24"/>
              </w:rPr>
              <w:t>FOF组合，更好帮助客户识别</w:t>
            </w:r>
            <w:r w:rsidR="00CF7A00">
              <w:rPr>
                <w:rFonts w:asciiTheme="minorEastAsia" w:eastAsiaTheme="minorEastAsia" w:hAnsiTheme="minorEastAsia" w:cs="宋体" w:hint="eastAsia"/>
                <w:sz w:val="24"/>
                <w:szCs w:val="24"/>
              </w:rPr>
              <w:t>资产配置</w:t>
            </w:r>
            <w:r w:rsidRPr="00BE408A">
              <w:rPr>
                <w:rFonts w:asciiTheme="minorEastAsia" w:eastAsiaTheme="minorEastAsia" w:hAnsiTheme="minorEastAsia" w:cs="宋体"/>
                <w:sz w:val="24"/>
                <w:szCs w:val="24"/>
              </w:rPr>
              <w:t>产品风险收益特征。</w:t>
            </w:r>
          </w:p>
          <w:p w14:paraId="12367791" w14:textId="6CF1E3B1" w:rsidR="00B23AEB" w:rsidRDefault="00B23AEB" w:rsidP="00796AA5">
            <w:pPr>
              <w:pStyle w:val="TableParagraph"/>
              <w:spacing w:line="360" w:lineRule="auto"/>
              <w:ind w:firstLine="420"/>
              <w:jc w:val="both"/>
              <w:rPr>
                <w:rFonts w:asciiTheme="minorEastAsia" w:eastAsiaTheme="minorEastAsia" w:hAnsiTheme="minorEastAsia" w:cs="宋体"/>
                <w:sz w:val="24"/>
                <w:szCs w:val="24"/>
              </w:rPr>
            </w:pPr>
            <w:r w:rsidRPr="00BE408A">
              <w:rPr>
                <w:rFonts w:asciiTheme="minorEastAsia" w:eastAsiaTheme="minorEastAsia" w:hAnsiTheme="minorEastAsia" w:cs="宋体" w:hint="eastAsia"/>
                <w:sz w:val="24"/>
                <w:szCs w:val="24"/>
              </w:rPr>
              <w:t>未来公司财富业务将以大类资产配置为统领，完善资产配置体系建设，全面提升投</w:t>
            </w:r>
            <w:proofErr w:type="gramStart"/>
            <w:r w:rsidRPr="00BE408A">
              <w:rPr>
                <w:rFonts w:asciiTheme="minorEastAsia" w:eastAsiaTheme="minorEastAsia" w:hAnsiTheme="minorEastAsia" w:cs="宋体" w:hint="eastAsia"/>
                <w:sz w:val="24"/>
                <w:szCs w:val="24"/>
              </w:rPr>
              <w:t>研</w:t>
            </w:r>
            <w:proofErr w:type="gramEnd"/>
            <w:r w:rsidRPr="00BE408A">
              <w:rPr>
                <w:rFonts w:asciiTheme="minorEastAsia" w:eastAsiaTheme="minorEastAsia" w:hAnsiTheme="minorEastAsia" w:cs="宋体" w:hint="eastAsia"/>
                <w:sz w:val="24"/>
                <w:szCs w:val="24"/>
              </w:rPr>
              <w:t>、合作的深度和广度，实现资产管理和基金销售业务并举发展，以丰富的产品类型满足客户不同投资需求。</w:t>
            </w:r>
          </w:p>
          <w:p w14:paraId="4F0DB033" w14:textId="43B91415" w:rsidR="00665B25" w:rsidRPr="00BE408A" w:rsidRDefault="00665B25" w:rsidP="00665B25">
            <w:pPr>
              <w:pStyle w:val="TableParagraph"/>
              <w:spacing w:line="360" w:lineRule="auto"/>
              <w:ind w:firstLine="420"/>
              <w:jc w:val="both"/>
              <w:rPr>
                <w:rFonts w:asciiTheme="minorEastAsia" w:eastAsiaTheme="minorEastAsia" w:hAnsiTheme="minorEastAsia" w:cs="宋体"/>
                <w:b/>
                <w:sz w:val="24"/>
                <w:szCs w:val="24"/>
              </w:rPr>
            </w:pPr>
            <w:r>
              <w:rPr>
                <w:rFonts w:asciiTheme="minorEastAsia" w:eastAsiaTheme="minorEastAsia" w:hAnsiTheme="minorEastAsia" w:cs="宋体"/>
                <w:b/>
                <w:sz w:val="24"/>
                <w:szCs w:val="24"/>
              </w:rPr>
              <w:t>8</w:t>
            </w:r>
            <w:r w:rsidRPr="00BE408A">
              <w:rPr>
                <w:rFonts w:asciiTheme="minorEastAsia" w:eastAsiaTheme="minorEastAsia" w:hAnsiTheme="minorEastAsia" w:cs="宋体"/>
                <w:b/>
                <w:sz w:val="24"/>
                <w:szCs w:val="24"/>
              </w:rPr>
              <w:t>.</w:t>
            </w:r>
            <w:r w:rsidRPr="00BE408A">
              <w:rPr>
                <w:rFonts w:asciiTheme="minorEastAsia" w:eastAsiaTheme="minorEastAsia" w:hAnsiTheme="minorEastAsia" w:cs="宋体" w:hint="eastAsia"/>
                <w:b/>
                <w:sz w:val="24"/>
                <w:szCs w:val="24"/>
              </w:rPr>
              <w:t>如何理解公司“十四五”发展战略规划中的“大宗商品投行”战略？</w:t>
            </w:r>
          </w:p>
          <w:p w14:paraId="5B2D7795" w14:textId="77777777" w:rsidR="00665B25" w:rsidRPr="00BE408A" w:rsidRDefault="00665B25" w:rsidP="00665B25">
            <w:pPr>
              <w:spacing w:line="360" w:lineRule="auto"/>
              <w:ind w:firstLineChars="200" w:firstLine="480"/>
              <w:jc w:val="both"/>
              <w:rPr>
                <w:rFonts w:asciiTheme="minorEastAsia" w:eastAsiaTheme="minorEastAsia" w:hAnsiTheme="minorEastAsia" w:cs="宋体"/>
                <w:sz w:val="24"/>
                <w:szCs w:val="24"/>
              </w:rPr>
            </w:pPr>
            <w:r w:rsidRPr="00BE408A">
              <w:rPr>
                <w:rFonts w:asciiTheme="minorEastAsia" w:eastAsiaTheme="minorEastAsia" w:hAnsiTheme="minorEastAsia" w:cs="宋体" w:hint="eastAsia"/>
                <w:sz w:val="24"/>
                <w:szCs w:val="24"/>
              </w:rPr>
              <w:t>永安期货起步于商品期货市场，积累了深厚的商品期货基因，在大宗商品风险管理、</w:t>
            </w:r>
            <w:proofErr w:type="gramStart"/>
            <w:r w:rsidRPr="00BE408A">
              <w:rPr>
                <w:rFonts w:asciiTheme="minorEastAsia" w:eastAsiaTheme="minorEastAsia" w:hAnsiTheme="minorEastAsia" w:cs="宋体" w:hint="eastAsia"/>
                <w:sz w:val="24"/>
                <w:szCs w:val="24"/>
              </w:rPr>
              <w:t>基差贸易</w:t>
            </w:r>
            <w:proofErr w:type="gramEnd"/>
            <w:r w:rsidRPr="00BE408A">
              <w:rPr>
                <w:rFonts w:asciiTheme="minorEastAsia" w:eastAsiaTheme="minorEastAsia" w:hAnsiTheme="minorEastAsia" w:cs="宋体" w:hint="eastAsia"/>
                <w:sz w:val="24"/>
                <w:szCs w:val="24"/>
              </w:rPr>
              <w:t>等期现业务领域始终处于领先地位。实施大宗商品投行战略，是公司围绕打造</w:t>
            </w:r>
            <w:proofErr w:type="gramStart"/>
            <w:r w:rsidRPr="00BE408A">
              <w:rPr>
                <w:rFonts w:asciiTheme="minorEastAsia" w:eastAsiaTheme="minorEastAsia" w:hAnsiTheme="minorEastAsia" w:cs="宋体" w:hint="eastAsia"/>
                <w:sz w:val="24"/>
                <w:szCs w:val="24"/>
              </w:rPr>
              <w:t>衍生品投行</w:t>
            </w:r>
            <w:proofErr w:type="gramEnd"/>
            <w:r w:rsidRPr="00BE408A">
              <w:rPr>
                <w:rFonts w:asciiTheme="minorEastAsia" w:eastAsiaTheme="minorEastAsia" w:hAnsiTheme="minorEastAsia" w:cs="宋体" w:hint="eastAsia"/>
                <w:sz w:val="24"/>
                <w:szCs w:val="24"/>
              </w:rPr>
              <w:t>的定位，重点谋划推进的核心战略之一。区别于一般意义上投行服务资本市场，大宗商品投行是基于大宗商品资本化工具，提供涵盖价格、资金、物流、仓储等业务链条的服务，为客户提供个性化的定价服务，以及供应链管理和系统性风险管理的解决方案。</w:t>
            </w:r>
          </w:p>
          <w:p w14:paraId="16B8EAA0" w14:textId="7A516DE9" w:rsidR="00665B25" w:rsidRPr="00BE408A" w:rsidRDefault="00665B25" w:rsidP="00665B25">
            <w:pPr>
              <w:pStyle w:val="TableParagraph"/>
              <w:spacing w:line="360" w:lineRule="auto"/>
              <w:ind w:firstLine="420"/>
              <w:jc w:val="both"/>
              <w:rPr>
                <w:rFonts w:asciiTheme="minorEastAsia" w:eastAsiaTheme="minorEastAsia" w:hAnsiTheme="minorEastAsia" w:cs="宋体"/>
                <w:sz w:val="24"/>
                <w:szCs w:val="24"/>
              </w:rPr>
            </w:pPr>
            <w:r w:rsidRPr="00BE408A">
              <w:rPr>
                <w:rFonts w:asciiTheme="minorEastAsia" w:eastAsiaTheme="minorEastAsia" w:hAnsiTheme="minorEastAsia" w:cs="宋体" w:hint="eastAsia"/>
                <w:sz w:val="24"/>
                <w:szCs w:val="24"/>
              </w:rPr>
              <w:t>目前，永安期货的风险管理业务处于战略转型的关键时期，展望未来发展，一方面，要巩固传统期现业务、场外业务和做</w:t>
            </w:r>
            <w:proofErr w:type="gramStart"/>
            <w:r w:rsidRPr="00BE408A">
              <w:rPr>
                <w:rFonts w:asciiTheme="minorEastAsia" w:eastAsiaTheme="minorEastAsia" w:hAnsiTheme="minorEastAsia" w:cs="宋体" w:hint="eastAsia"/>
                <w:sz w:val="24"/>
                <w:szCs w:val="24"/>
              </w:rPr>
              <w:t>市业务</w:t>
            </w:r>
            <w:proofErr w:type="gramEnd"/>
            <w:r w:rsidRPr="00BE408A">
              <w:rPr>
                <w:rFonts w:asciiTheme="minorEastAsia" w:eastAsiaTheme="minorEastAsia" w:hAnsiTheme="minorEastAsia" w:cs="宋体" w:hint="eastAsia"/>
                <w:sz w:val="24"/>
                <w:szCs w:val="24"/>
              </w:rPr>
              <w:t>优势，做大做强。另一方面，将目光投向国际市场，携手国际投行，开拓发展新局面。通过更多的战略业务合作，充分借鉴国际投行在业务模式、文化理念和资源整合等方面的先发优势，内化于心、外化于行，转化为发展动力。</w:t>
            </w:r>
          </w:p>
          <w:p w14:paraId="1D8BD28D" w14:textId="52A94A4B" w:rsidR="00071BF2" w:rsidRPr="00BE408A" w:rsidRDefault="00665B25" w:rsidP="00796AA5">
            <w:pPr>
              <w:pStyle w:val="TableParagraph"/>
              <w:spacing w:line="360" w:lineRule="auto"/>
              <w:ind w:firstLine="420"/>
              <w:jc w:val="both"/>
              <w:rPr>
                <w:rFonts w:asciiTheme="minorEastAsia" w:eastAsiaTheme="minorEastAsia" w:hAnsiTheme="minorEastAsia" w:cs="宋体"/>
                <w:b/>
                <w:sz w:val="24"/>
                <w:szCs w:val="24"/>
              </w:rPr>
            </w:pPr>
            <w:r>
              <w:rPr>
                <w:rFonts w:asciiTheme="minorEastAsia" w:eastAsiaTheme="minorEastAsia" w:hAnsiTheme="minorEastAsia" w:cs="宋体"/>
                <w:b/>
                <w:sz w:val="24"/>
                <w:szCs w:val="24"/>
              </w:rPr>
              <w:lastRenderedPageBreak/>
              <w:t>9</w:t>
            </w:r>
            <w:r w:rsidR="002269CC" w:rsidRPr="00BE408A">
              <w:rPr>
                <w:rFonts w:asciiTheme="minorEastAsia" w:eastAsiaTheme="minorEastAsia" w:hAnsiTheme="minorEastAsia" w:cs="宋体"/>
                <w:b/>
                <w:sz w:val="24"/>
                <w:szCs w:val="24"/>
              </w:rPr>
              <w:t>.</w:t>
            </w:r>
            <w:r w:rsidR="00A125A8">
              <w:rPr>
                <w:rFonts w:asciiTheme="minorEastAsia" w:eastAsiaTheme="minorEastAsia" w:hAnsiTheme="minorEastAsia" w:cs="宋体" w:hint="eastAsia"/>
                <w:b/>
                <w:sz w:val="24"/>
                <w:szCs w:val="24"/>
              </w:rPr>
              <w:t>新永安国际在公司境外业务发展中的定位是怎样的？</w:t>
            </w:r>
            <w:r w:rsidR="00A125A8" w:rsidRPr="00BE408A">
              <w:rPr>
                <w:rFonts w:asciiTheme="minorEastAsia" w:eastAsiaTheme="minorEastAsia" w:hAnsiTheme="minorEastAsia" w:cs="宋体"/>
                <w:b/>
                <w:sz w:val="24"/>
                <w:szCs w:val="24"/>
              </w:rPr>
              <w:t xml:space="preserve"> </w:t>
            </w:r>
          </w:p>
          <w:p w14:paraId="16E49707" w14:textId="5EE2891F" w:rsidR="0020534F" w:rsidRPr="00BE408A" w:rsidRDefault="00071BF2" w:rsidP="00796AA5">
            <w:pPr>
              <w:pStyle w:val="TableParagraph"/>
              <w:spacing w:line="360" w:lineRule="auto"/>
              <w:ind w:firstLine="420"/>
              <w:jc w:val="both"/>
              <w:rPr>
                <w:rFonts w:asciiTheme="minorEastAsia" w:eastAsiaTheme="minorEastAsia" w:hAnsiTheme="minorEastAsia" w:cs="宋体"/>
                <w:sz w:val="24"/>
                <w:szCs w:val="24"/>
              </w:rPr>
            </w:pPr>
            <w:r w:rsidRPr="00BE408A">
              <w:rPr>
                <w:rFonts w:asciiTheme="minorEastAsia" w:eastAsiaTheme="minorEastAsia" w:hAnsiTheme="minorEastAsia" w:cs="宋体" w:hint="eastAsia"/>
                <w:sz w:val="24"/>
                <w:szCs w:val="24"/>
              </w:rPr>
              <w:t>新永安国际作为</w:t>
            </w:r>
            <w:r w:rsidR="00813217" w:rsidRPr="00BE408A">
              <w:rPr>
                <w:rFonts w:asciiTheme="minorEastAsia" w:eastAsiaTheme="minorEastAsia" w:hAnsiTheme="minorEastAsia" w:cs="宋体" w:hint="eastAsia"/>
                <w:sz w:val="24"/>
                <w:szCs w:val="24"/>
              </w:rPr>
              <w:t>公司</w:t>
            </w:r>
            <w:r w:rsidRPr="00BE408A">
              <w:rPr>
                <w:rFonts w:asciiTheme="minorEastAsia" w:eastAsiaTheme="minorEastAsia" w:hAnsiTheme="minorEastAsia" w:cs="宋体" w:hint="eastAsia"/>
                <w:sz w:val="24"/>
                <w:szCs w:val="24"/>
              </w:rPr>
              <w:t>在境外布局的重要窗口，目前主要是在香港和新加坡设有经营机构，其中香港毗邻内地，开展中资机构的合作比较方便，新加坡作为全球大宗商品中心，</w:t>
            </w:r>
            <w:proofErr w:type="gramStart"/>
            <w:r w:rsidRPr="00BE408A">
              <w:rPr>
                <w:rFonts w:asciiTheme="minorEastAsia" w:eastAsiaTheme="minorEastAsia" w:hAnsiTheme="minorEastAsia" w:cs="宋体" w:hint="eastAsia"/>
                <w:sz w:val="24"/>
                <w:szCs w:val="24"/>
              </w:rPr>
              <w:t>开展跟贸易</w:t>
            </w:r>
            <w:proofErr w:type="gramEnd"/>
            <w:r w:rsidRPr="00BE408A">
              <w:rPr>
                <w:rFonts w:asciiTheme="minorEastAsia" w:eastAsiaTheme="minorEastAsia" w:hAnsiTheme="minorEastAsia" w:cs="宋体" w:hint="eastAsia"/>
                <w:sz w:val="24"/>
                <w:szCs w:val="24"/>
              </w:rPr>
              <w:t>机构相关的合作比较容易，因此这也是两地经营业务重点有所不同的地方。新永安国际是根据母公司永安期货的战略进行海外的业务布局，基于大宗商品投行、大类资产配置专家的定位，我们除了提供传统的期货经纪业务之外，场外交易、自营业务也是我们已经在布局的领域。此外，在资产管理方面，我们也在探索多家族办公室服务平台业务。当前我国金融市场进入高水平双向开放阶段，永安境外财富、</w:t>
            </w:r>
            <w:proofErr w:type="gramStart"/>
            <w:r w:rsidRPr="00BE408A">
              <w:rPr>
                <w:rFonts w:asciiTheme="minorEastAsia" w:eastAsiaTheme="minorEastAsia" w:hAnsiTheme="minorEastAsia" w:cs="宋体" w:hint="eastAsia"/>
                <w:sz w:val="24"/>
                <w:szCs w:val="24"/>
              </w:rPr>
              <w:t>资管业务</w:t>
            </w:r>
            <w:proofErr w:type="gramEnd"/>
            <w:r w:rsidRPr="00BE408A">
              <w:rPr>
                <w:rFonts w:asciiTheme="minorEastAsia" w:eastAsiaTheme="minorEastAsia" w:hAnsiTheme="minorEastAsia" w:cs="宋体" w:hint="eastAsia"/>
                <w:sz w:val="24"/>
                <w:szCs w:val="24"/>
              </w:rPr>
              <w:t>将继续拥抱中国资产的同时引入全球资产，为更多优质的中资和外商投资企业和个人“走出去”和“引进来”提供综合金融投资服务。</w:t>
            </w:r>
          </w:p>
          <w:p w14:paraId="6005B6A9" w14:textId="0570051A" w:rsidR="00A03895" w:rsidRPr="00BE408A" w:rsidRDefault="00665B25" w:rsidP="00796AA5">
            <w:pPr>
              <w:autoSpaceDE/>
              <w:autoSpaceDN/>
              <w:spacing w:line="360" w:lineRule="auto"/>
              <w:ind w:firstLineChars="200" w:firstLine="482"/>
              <w:jc w:val="both"/>
              <w:rPr>
                <w:rFonts w:asciiTheme="minorEastAsia" w:eastAsiaTheme="minorEastAsia" w:hAnsiTheme="minorEastAsia" w:cs="宋体"/>
                <w:b/>
                <w:sz w:val="24"/>
                <w:szCs w:val="24"/>
              </w:rPr>
            </w:pPr>
            <w:r>
              <w:rPr>
                <w:rFonts w:asciiTheme="minorEastAsia" w:eastAsiaTheme="minorEastAsia" w:hAnsiTheme="minorEastAsia" w:cs="宋体"/>
                <w:b/>
                <w:sz w:val="24"/>
                <w:szCs w:val="24"/>
              </w:rPr>
              <w:t>10</w:t>
            </w:r>
            <w:r w:rsidR="00A03895" w:rsidRPr="00BE408A">
              <w:rPr>
                <w:rFonts w:asciiTheme="minorEastAsia" w:eastAsiaTheme="minorEastAsia" w:hAnsiTheme="minorEastAsia" w:cs="宋体"/>
                <w:b/>
                <w:sz w:val="24"/>
                <w:szCs w:val="24"/>
              </w:rPr>
              <w:t>.</w:t>
            </w:r>
            <w:r w:rsidR="00A03895" w:rsidRPr="00BE408A">
              <w:rPr>
                <w:rFonts w:asciiTheme="minorEastAsia" w:eastAsiaTheme="minorEastAsia" w:hAnsiTheme="minorEastAsia" w:cs="宋体" w:hint="eastAsia"/>
                <w:b/>
                <w:sz w:val="24"/>
                <w:szCs w:val="24"/>
              </w:rPr>
              <w:t>上半年公司国际业务营业利润同比增长逾5倍，请问增长的主要原因是什么？如何看待境外业务长期空间，</w:t>
            </w:r>
            <w:r w:rsidR="00A03895" w:rsidRPr="00BE408A">
              <w:rPr>
                <w:rFonts w:asciiTheme="minorEastAsia" w:eastAsiaTheme="minorEastAsia" w:hAnsiTheme="minorEastAsia" w:cs="宋体"/>
                <w:b/>
                <w:sz w:val="24"/>
                <w:szCs w:val="24"/>
              </w:rPr>
              <w:t>保持持续增长</w:t>
            </w:r>
            <w:r w:rsidR="00A03895" w:rsidRPr="00BE408A">
              <w:rPr>
                <w:rFonts w:asciiTheme="minorEastAsia" w:eastAsiaTheme="minorEastAsia" w:hAnsiTheme="minorEastAsia" w:cs="宋体" w:hint="eastAsia"/>
                <w:b/>
                <w:sz w:val="24"/>
                <w:szCs w:val="24"/>
              </w:rPr>
              <w:t>？</w:t>
            </w:r>
            <w:r w:rsidR="00A03895" w:rsidRPr="00BE408A">
              <w:rPr>
                <w:rFonts w:asciiTheme="minorEastAsia" w:eastAsiaTheme="minorEastAsia" w:hAnsiTheme="minorEastAsia" w:cs="宋体"/>
                <w:b/>
                <w:sz w:val="24"/>
                <w:szCs w:val="24"/>
              </w:rPr>
              <w:t xml:space="preserve"> </w:t>
            </w:r>
          </w:p>
          <w:p w14:paraId="7804116B" w14:textId="387DF681" w:rsidR="0036251B" w:rsidRPr="00BE408A" w:rsidRDefault="00A03895" w:rsidP="00796AA5">
            <w:pPr>
              <w:spacing w:line="360" w:lineRule="auto"/>
              <w:ind w:firstLineChars="200" w:firstLine="480"/>
              <w:jc w:val="both"/>
              <w:rPr>
                <w:rFonts w:asciiTheme="minorEastAsia" w:eastAsiaTheme="minorEastAsia" w:hAnsiTheme="minorEastAsia" w:cs="宋体"/>
                <w:sz w:val="24"/>
                <w:szCs w:val="24"/>
              </w:rPr>
            </w:pPr>
            <w:r w:rsidRPr="00BE408A">
              <w:rPr>
                <w:rFonts w:asciiTheme="minorEastAsia" w:eastAsiaTheme="minorEastAsia" w:hAnsiTheme="minorEastAsia" w:cs="宋体"/>
                <w:sz w:val="24"/>
                <w:szCs w:val="24"/>
              </w:rPr>
              <w:t>2022年境外业务营业收入2.05亿元，同比增长3.05%，2023年1-6月境外业务收入1.79亿元，同比增长67.5</w:t>
            </w:r>
            <w:r w:rsidR="008E5A48" w:rsidRPr="00BE408A">
              <w:rPr>
                <w:rFonts w:asciiTheme="minorEastAsia" w:eastAsiaTheme="minorEastAsia" w:hAnsiTheme="minorEastAsia" w:cs="宋体"/>
                <w:sz w:val="24"/>
                <w:szCs w:val="24"/>
              </w:rPr>
              <w:t>4</w:t>
            </w:r>
            <w:r w:rsidRPr="00BE408A">
              <w:rPr>
                <w:rFonts w:asciiTheme="minorEastAsia" w:eastAsiaTheme="minorEastAsia" w:hAnsiTheme="minorEastAsia" w:cs="宋体"/>
                <w:sz w:val="24"/>
                <w:szCs w:val="24"/>
              </w:rPr>
              <w:t>%，增长的主要原因是美元利率上升，利息收入增加。</w:t>
            </w:r>
            <w:r w:rsidRPr="00BE408A">
              <w:rPr>
                <w:rFonts w:asciiTheme="minorEastAsia" w:eastAsiaTheme="minorEastAsia" w:hAnsiTheme="minorEastAsia" w:cs="宋体" w:hint="eastAsia"/>
                <w:sz w:val="24"/>
                <w:szCs w:val="24"/>
              </w:rPr>
              <w:t>中国经济体量巨大，资本市场的进一步开放使得中国市</w:t>
            </w:r>
            <w:r w:rsidR="0035434C">
              <w:rPr>
                <w:rFonts w:asciiTheme="minorEastAsia" w:eastAsiaTheme="minorEastAsia" w:hAnsiTheme="minorEastAsia" w:cs="宋体" w:hint="eastAsia"/>
                <w:sz w:val="24"/>
                <w:szCs w:val="24"/>
              </w:rPr>
              <w:t>场更透明、规范和灵活，增加了海外投资者对中国市场投资的兴趣。另</w:t>
            </w:r>
            <w:r w:rsidRPr="00BE408A">
              <w:rPr>
                <w:rFonts w:asciiTheme="minorEastAsia" w:eastAsiaTheme="minorEastAsia" w:hAnsiTheme="minorEastAsia" w:cs="宋体" w:hint="eastAsia"/>
                <w:sz w:val="24"/>
                <w:szCs w:val="24"/>
              </w:rPr>
              <w:t>一方面，中国作为全球最重要的大宗商品生产国、消费国和贸易国，实体经济对基本金属、石油、黄金、铁矿石、农产品等大宗商品都存在强劲的需求。随着我国经济开放的广度和深度的进一步发展，跨境的投资与资产配置需求日益强劲。</w:t>
            </w:r>
          </w:p>
          <w:p w14:paraId="30203819" w14:textId="77777777" w:rsidR="0036251B" w:rsidRPr="00BE408A" w:rsidRDefault="00A03895" w:rsidP="00796AA5">
            <w:pPr>
              <w:spacing w:line="360" w:lineRule="auto"/>
              <w:ind w:firstLineChars="200" w:firstLine="480"/>
              <w:jc w:val="both"/>
              <w:rPr>
                <w:rFonts w:asciiTheme="minorEastAsia" w:eastAsiaTheme="minorEastAsia" w:hAnsiTheme="minorEastAsia" w:cs="宋体"/>
                <w:sz w:val="24"/>
                <w:szCs w:val="24"/>
              </w:rPr>
            </w:pPr>
            <w:r w:rsidRPr="00BE408A">
              <w:rPr>
                <w:rFonts w:asciiTheme="minorEastAsia" w:eastAsiaTheme="minorEastAsia" w:hAnsiTheme="minorEastAsia" w:cs="宋体"/>
                <w:sz w:val="24"/>
                <w:szCs w:val="24"/>
              </w:rPr>
              <w:t>在过去的几年中，国际业务在“引进来”的业务上，</w:t>
            </w:r>
            <w:r w:rsidRPr="00BE408A">
              <w:rPr>
                <w:rFonts w:asciiTheme="minorEastAsia" w:eastAsiaTheme="minorEastAsia" w:hAnsiTheme="minorEastAsia" w:cs="宋体"/>
                <w:sz w:val="24"/>
                <w:szCs w:val="24"/>
              </w:rPr>
              <w:lastRenderedPageBreak/>
              <w:t>突出发挥我们在中国的本土优势：对监管政策的深刻解读、与市场监管机构的有效沟通，上下游资源的高效整合</w:t>
            </w:r>
            <w:r w:rsidRPr="00BE408A">
              <w:rPr>
                <w:rFonts w:asciiTheme="minorEastAsia" w:eastAsiaTheme="minorEastAsia" w:hAnsiTheme="minorEastAsia" w:cs="宋体" w:hint="eastAsia"/>
                <w:sz w:val="24"/>
                <w:szCs w:val="24"/>
              </w:rPr>
              <w:t>等多方面，通过特定品种（国际化品种）与QFII/RQFII业务服务外资机构；在“走出去”业务上，我们作为海外中资机构的“优等生”，充分利用贴近与熟悉国际市场这一优势，帮助中资背景的企业、金融机构、华人华侨参与海外金融市场与国际大宗商品贸易。</w:t>
            </w:r>
          </w:p>
          <w:p w14:paraId="0D99639A" w14:textId="235C1549" w:rsidR="00A03895" w:rsidRPr="00BE408A" w:rsidRDefault="00F8157F" w:rsidP="00796AA5">
            <w:pPr>
              <w:spacing w:line="360" w:lineRule="auto"/>
              <w:ind w:firstLineChars="200" w:firstLine="480"/>
              <w:jc w:val="both"/>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未来</w:t>
            </w:r>
            <w:r w:rsidR="00A03895" w:rsidRPr="00BE408A">
              <w:rPr>
                <w:rFonts w:asciiTheme="minorEastAsia" w:eastAsiaTheme="minorEastAsia" w:hAnsiTheme="minorEastAsia" w:cs="宋体" w:hint="eastAsia"/>
                <w:sz w:val="24"/>
                <w:szCs w:val="24"/>
              </w:rPr>
              <w:t>，永安期货国际业务会进一步强化自身的综合能力建设，更好的发挥出国际化、专业化的优势，做大做强，将业务地区从亚太区向全球进行延展，将优势业务从经纪业务发展到财富管理、场外衍生品、现货贸易等全方位一体化领域，抓住“一带一路”与人民币国际化的历史机遇，成为帮助“外资投中国”和“中资投世界”的主力部队，而这</w:t>
            </w:r>
            <w:r w:rsidR="00AE642E" w:rsidRPr="00BE408A">
              <w:rPr>
                <w:rFonts w:asciiTheme="minorEastAsia" w:eastAsiaTheme="minorEastAsia" w:hAnsiTheme="minorEastAsia" w:cs="宋体" w:hint="eastAsia"/>
                <w:sz w:val="24"/>
                <w:szCs w:val="24"/>
              </w:rPr>
              <w:t>也是公司</w:t>
            </w:r>
            <w:r w:rsidR="00A03895" w:rsidRPr="00BE408A">
              <w:rPr>
                <w:rFonts w:asciiTheme="minorEastAsia" w:eastAsiaTheme="minorEastAsia" w:hAnsiTheme="minorEastAsia" w:cs="宋体" w:hint="eastAsia"/>
                <w:sz w:val="24"/>
                <w:szCs w:val="24"/>
              </w:rPr>
              <w:t>的优势</w:t>
            </w:r>
            <w:r w:rsidR="00AE642E" w:rsidRPr="00BE408A">
              <w:rPr>
                <w:rFonts w:asciiTheme="minorEastAsia" w:eastAsiaTheme="minorEastAsia" w:hAnsiTheme="minorEastAsia" w:cs="宋体" w:hint="eastAsia"/>
                <w:sz w:val="24"/>
                <w:szCs w:val="24"/>
              </w:rPr>
              <w:t>所在</w:t>
            </w:r>
            <w:r w:rsidR="00A03895" w:rsidRPr="00BE408A">
              <w:rPr>
                <w:rFonts w:asciiTheme="minorEastAsia" w:eastAsiaTheme="minorEastAsia" w:hAnsiTheme="minorEastAsia" w:cs="宋体" w:hint="eastAsia"/>
                <w:sz w:val="24"/>
                <w:szCs w:val="24"/>
              </w:rPr>
              <w:t>。</w:t>
            </w:r>
          </w:p>
          <w:p w14:paraId="52798E3F" w14:textId="27319B48" w:rsidR="00E050BC" w:rsidRPr="00BE408A" w:rsidRDefault="00665B25" w:rsidP="00E050BC">
            <w:pPr>
              <w:pStyle w:val="TableParagraph"/>
              <w:spacing w:line="360" w:lineRule="auto"/>
              <w:ind w:firstLine="420"/>
              <w:jc w:val="both"/>
              <w:rPr>
                <w:rFonts w:asciiTheme="minorEastAsia" w:eastAsiaTheme="minorEastAsia" w:hAnsiTheme="minorEastAsia" w:cs="宋体"/>
                <w:b/>
                <w:sz w:val="24"/>
                <w:szCs w:val="24"/>
              </w:rPr>
            </w:pPr>
            <w:r>
              <w:rPr>
                <w:rFonts w:asciiTheme="minorEastAsia" w:eastAsiaTheme="minorEastAsia" w:hAnsiTheme="minorEastAsia" w:cs="宋体"/>
                <w:b/>
                <w:sz w:val="24"/>
                <w:szCs w:val="24"/>
              </w:rPr>
              <w:t>11</w:t>
            </w:r>
            <w:r w:rsidR="00E050BC" w:rsidRPr="00BE408A">
              <w:rPr>
                <w:rFonts w:asciiTheme="minorEastAsia" w:eastAsiaTheme="minorEastAsia" w:hAnsiTheme="minorEastAsia" w:cs="宋体"/>
                <w:b/>
                <w:sz w:val="24"/>
                <w:szCs w:val="24"/>
              </w:rPr>
              <w:t>.</w:t>
            </w:r>
            <w:r w:rsidR="00E050BC" w:rsidRPr="00BE408A">
              <w:rPr>
                <w:rFonts w:asciiTheme="minorEastAsia" w:eastAsiaTheme="minorEastAsia" w:hAnsiTheme="minorEastAsia" w:cs="宋体" w:hint="eastAsia"/>
                <w:b/>
                <w:sz w:val="24"/>
                <w:szCs w:val="24"/>
              </w:rPr>
              <w:t>目前，数字化已成为证券期货业的重点发展方向，</w:t>
            </w:r>
            <w:r w:rsidR="000615A7">
              <w:rPr>
                <w:rFonts w:asciiTheme="minorEastAsia" w:eastAsiaTheme="minorEastAsia" w:hAnsiTheme="minorEastAsia" w:cs="宋体" w:hint="eastAsia"/>
                <w:b/>
                <w:sz w:val="24"/>
                <w:szCs w:val="24"/>
              </w:rPr>
              <w:t>公司是如何布局数字化发展的</w:t>
            </w:r>
            <w:r w:rsidR="00E050BC" w:rsidRPr="00BE408A">
              <w:rPr>
                <w:rFonts w:asciiTheme="minorEastAsia" w:eastAsiaTheme="minorEastAsia" w:hAnsiTheme="minorEastAsia" w:cs="宋体"/>
                <w:b/>
                <w:sz w:val="24"/>
                <w:szCs w:val="24"/>
              </w:rPr>
              <w:t>？</w:t>
            </w:r>
            <w:r w:rsidR="000615A7" w:rsidRPr="00BE408A">
              <w:rPr>
                <w:rFonts w:asciiTheme="minorEastAsia" w:eastAsiaTheme="minorEastAsia" w:hAnsiTheme="minorEastAsia" w:cs="宋体"/>
                <w:b/>
                <w:sz w:val="24"/>
                <w:szCs w:val="24"/>
              </w:rPr>
              <w:t xml:space="preserve"> </w:t>
            </w:r>
          </w:p>
          <w:p w14:paraId="1C52F63C" w14:textId="4C8987A6" w:rsidR="00E050BC" w:rsidRPr="00BE408A" w:rsidRDefault="00E050BC" w:rsidP="00E050BC">
            <w:pPr>
              <w:pStyle w:val="TableParagraph"/>
              <w:spacing w:line="360" w:lineRule="auto"/>
              <w:ind w:firstLine="420"/>
              <w:jc w:val="both"/>
              <w:rPr>
                <w:rFonts w:asciiTheme="minorEastAsia" w:eastAsiaTheme="minorEastAsia" w:hAnsiTheme="minorEastAsia" w:cs="宋体"/>
                <w:sz w:val="24"/>
                <w:szCs w:val="24"/>
              </w:rPr>
            </w:pPr>
            <w:r w:rsidRPr="00BE408A">
              <w:rPr>
                <w:rFonts w:asciiTheme="minorEastAsia" w:eastAsiaTheme="minorEastAsia" w:hAnsiTheme="minorEastAsia" w:cs="宋体" w:hint="eastAsia"/>
                <w:sz w:val="24"/>
                <w:szCs w:val="24"/>
              </w:rPr>
              <w:t>公司高度重视数字化转型，在“十四五”发展战略规划中提出打造“数智永安”</w:t>
            </w:r>
            <w:r w:rsidR="000615A7">
              <w:rPr>
                <w:rFonts w:asciiTheme="minorEastAsia" w:eastAsiaTheme="minorEastAsia" w:hAnsiTheme="minorEastAsia" w:cs="宋体" w:hint="eastAsia"/>
                <w:sz w:val="24"/>
                <w:szCs w:val="24"/>
              </w:rPr>
              <w:t>战略</w:t>
            </w:r>
            <w:r w:rsidRPr="00BE408A">
              <w:rPr>
                <w:rFonts w:asciiTheme="minorEastAsia" w:eastAsiaTheme="minorEastAsia" w:hAnsiTheme="minorEastAsia" w:cs="宋体" w:hint="eastAsia"/>
                <w:sz w:val="24"/>
                <w:szCs w:val="24"/>
              </w:rPr>
              <w:t>，构建与</w:t>
            </w:r>
            <w:proofErr w:type="gramStart"/>
            <w:r w:rsidRPr="00BE408A">
              <w:rPr>
                <w:rFonts w:asciiTheme="minorEastAsia" w:eastAsiaTheme="minorEastAsia" w:hAnsiTheme="minorEastAsia" w:cs="宋体" w:hint="eastAsia"/>
                <w:sz w:val="24"/>
                <w:szCs w:val="24"/>
              </w:rPr>
              <w:t>衍生品投行</w:t>
            </w:r>
            <w:proofErr w:type="gramEnd"/>
            <w:r w:rsidRPr="00BE408A">
              <w:rPr>
                <w:rFonts w:asciiTheme="minorEastAsia" w:eastAsiaTheme="minorEastAsia" w:hAnsiTheme="minorEastAsia" w:cs="宋体" w:hint="eastAsia"/>
                <w:sz w:val="24"/>
                <w:szCs w:val="24"/>
              </w:rPr>
              <w:t>相匹配的数字化治理体系。</w:t>
            </w:r>
          </w:p>
          <w:p w14:paraId="35BD0C20" w14:textId="6BAD263C" w:rsidR="00E050BC" w:rsidRPr="00BE408A" w:rsidRDefault="00E050BC" w:rsidP="00E050BC">
            <w:pPr>
              <w:pStyle w:val="TableParagraph"/>
              <w:spacing w:line="360" w:lineRule="auto"/>
              <w:ind w:firstLineChars="200" w:firstLine="480"/>
              <w:jc w:val="both"/>
              <w:rPr>
                <w:rFonts w:asciiTheme="minorEastAsia" w:eastAsiaTheme="minorEastAsia" w:hAnsiTheme="minorEastAsia" w:cs="宋体"/>
                <w:sz w:val="24"/>
                <w:szCs w:val="24"/>
              </w:rPr>
            </w:pPr>
            <w:r w:rsidRPr="00BE408A">
              <w:rPr>
                <w:rFonts w:asciiTheme="minorEastAsia" w:eastAsiaTheme="minorEastAsia" w:hAnsiTheme="minorEastAsia" w:cs="宋体" w:hint="eastAsia"/>
                <w:sz w:val="24"/>
                <w:szCs w:val="24"/>
              </w:rPr>
              <w:t>“数智永安”战略的主要举措</w:t>
            </w:r>
            <w:r w:rsidRPr="00BE408A">
              <w:rPr>
                <w:rFonts w:asciiTheme="minorEastAsia" w:eastAsiaTheme="minorEastAsia" w:hAnsiTheme="minorEastAsia" w:cs="宋体"/>
                <w:sz w:val="24"/>
                <w:szCs w:val="24"/>
              </w:rPr>
              <w:t>包括：1</w:t>
            </w:r>
            <w:r w:rsidRPr="00BE408A">
              <w:rPr>
                <w:rFonts w:asciiTheme="minorEastAsia" w:eastAsiaTheme="minorEastAsia" w:hAnsiTheme="minorEastAsia" w:cs="宋体" w:hint="eastAsia"/>
                <w:sz w:val="24"/>
                <w:szCs w:val="24"/>
              </w:rPr>
              <w:t>.</w:t>
            </w:r>
            <w:r w:rsidRPr="00BE408A">
              <w:rPr>
                <w:rFonts w:asciiTheme="minorEastAsia" w:eastAsiaTheme="minorEastAsia" w:hAnsiTheme="minorEastAsia" w:cs="宋体"/>
                <w:sz w:val="24"/>
                <w:szCs w:val="24"/>
              </w:rPr>
              <w:t>业务数字化，助力各项主营业务发展</w:t>
            </w:r>
            <w:r w:rsidR="00DC3685">
              <w:rPr>
                <w:rFonts w:asciiTheme="minorEastAsia" w:eastAsiaTheme="minorEastAsia" w:hAnsiTheme="minorEastAsia" w:cs="宋体" w:hint="eastAsia"/>
                <w:sz w:val="24"/>
                <w:szCs w:val="24"/>
              </w:rPr>
              <w:t>；</w:t>
            </w:r>
            <w:r w:rsidRPr="00BE408A">
              <w:rPr>
                <w:rFonts w:asciiTheme="minorEastAsia" w:eastAsiaTheme="minorEastAsia" w:hAnsiTheme="minorEastAsia" w:cs="宋体"/>
                <w:sz w:val="24"/>
                <w:szCs w:val="24"/>
              </w:rPr>
              <w:t>2</w:t>
            </w:r>
            <w:r w:rsidRPr="00BE408A">
              <w:rPr>
                <w:rFonts w:asciiTheme="minorEastAsia" w:eastAsiaTheme="minorEastAsia" w:hAnsiTheme="minorEastAsia" w:cs="宋体" w:hint="eastAsia"/>
                <w:sz w:val="24"/>
                <w:szCs w:val="24"/>
              </w:rPr>
              <w:t>.</w:t>
            </w:r>
            <w:r w:rsidRPr="00BE408A">
              <w:rPr>
                <w:rFonts w:asciiTheme="minorEastAsia" w:eastAsiaTheme="minorEastAsia" w:hAnsiTheme="minorEastAsia" w:cs="宋体"/>
                <w:sz w:val="24"/>
                <w:szCs w:val="24"/>
              </w:rPr>
              <w:t>投</w:t>
            </w:r>
            <w:proofErr w:type="gramStart"/>
            <w:r w:rsidRPr="00BE408A">
              <w:rPr>
                <w:rFonts w:asciiTheme="minorEastAsia" w:eastAsiaTheme="minorEastAsia" w:hAnsiTheme="minorEastAsia" w:cs="宋体"/>
                <w:sz w:val="24"/>
                <w:szCs w:val="24"/>
              </w:rPr>
              <w:t>研</w:t>
            </w:r>
            <w:proofErr w:type="gramEnd"/>
            <w:r w:rsidRPr="00BE408A">
              <w:rPr>
                <w:rFonts w:asciiTheme="minorEastAsia" w:eastAsiaTheme="minorEastAsia" w:hAnsiTheme="minorEastAsia" w:cs="宋体"/>
                <w:sz w:val="24"/>
                <w:szCs w:val="24"/>
              </w:rPr>
              <w:t>一体化，强化产投</w:t>
            </w:r>
            <w:proofErr w:type="gramStart"/>
            <w:r w:rsidRPr="00BE408A">
              <w:rPr>
                <w:rFonts w:asciiTheme="minorEastAsia" w:eastAsiaTheme="minorEastAsia" w:hAnsiTheme="minorEastAsia" w:cs="宋体"/>
                <w:sz w:val="24"/>
                <w:szCs w:val="24"/>
              </w:rPr>
              <w:t>研</w:t>
            </w:r>
            <w:proofErr w:type="gramEnd"/>
            <w:r w:rsidRPr="00BE408A">
              <w:rPr>
                <w:rFonts w:asciiTheme="minorEastAsia" w:eastAsiaTheme="minorEastAsia" w:hAnsiTheme="minorEastAsia" w:cs="宋体"/>
                <w:sz w:val="24"/>
                <w:szCs w:val="24"/>
              </w:rPr>
              <w:t>业务协同</w:t>
            </w:r>
            <w:r w:rsidR="00DC3685">
              <w:rPr>
                <w:rFonts w:asciiTheme="minorEastAsia" w:eastAsiaTheme="minorEastAsia" w:hAnsiTheme="minorEastAsia" w:cs="宋体" w:hint="eastAsia"/>
                <w:sz w:val="24"/>
                <w:szCs w:val="24"/>
              </w:rPr>
              <w:t>；</w:t>
            </w:r>
            <w:r w:rsidRPr="00BE408A">
              <w:rPr>
                <w:rFonts w:asciiTheme="minorEastAsia" w:eastAsiaTheme="minorEastAsia" w:hAnsiTheme="minorEastAsia" w:cs="宋体"/>
                <w:sz w:val="24"/>
                <w:szCs w:val="24"/>
              </w:rPr>
              <w:t>3</w:t>
            </w:r>
            <w:r w:rsidRPr="00BE408A">
              <w:rPr>
                <w:rFonts w:asciiTheme="minorEastAsia" w:eastAsiaTheme="minorEastAsia" w:hAnsiTheme="minorEastAsia" w:cs="宋体" w:hint="eastAsia"/>
                <w:sz w:val="24"/>
                <w:szCs w:val="24"/>
              </w:rPr>
              <w:t>.</w:t>
            </w:r>
            <w:r w:rsidRPr="00BE408A">
              <w:rPr>
                <w:rFonts w:asciiTheme="minorEastAsia" w:eastAsiaTheme="minorEastAsia" w:hAnsiTheme="minorEastAsia" w:cs="宋体"/>
                <w:sz w:val="24"/>
                <w:szCs w:val="24"/>
              </w:rPr>
              <w:t>运营精细化，为业务运营降本增效</w:t>
            </w:r>
            <w:r w:rsidR="00DC3685">
              <w:rPr>
                <w:rFonts w:asciiTheme="minorEastAsia" w:eastAsiaTheme="minorEastAsia" w:hAnsiTheme="minorEastAsia" w:cs="宋体" w:hint="eastAsia"/>
                <w:sz w:val="24"/>
                <w:szCs w:val="24"/>
              </w:rPr>
              <w:t>；</w:t>
            </w:r>
            <w:r w:rsidRPr="00BE408A">
              <w:rPr>
                <w:rFonts w:asciiTheme="minorEastAsia" w:eastAsiaTheme="minorEastAsia" w:hAnsiTheme="minorEastAsia" w:cs="宋体"/>
                <w:sz w:val="24"/>
                <w:szCs w:val="24"/>
              </w:rPr>
              <w:t>4</w:t>
            </w:r>
            <w:r w:rsidRPr="00BE408A">
              <w:rPr>
                <w:rFonts w:asciiTheme="minorEastAsia" w:eastAsiaTheme="minorEastAsia" w:hAnsiTheme="minorEastAsia" w:cs="宋体" w:hint="eastAsia"/>
                <w:sz w:val="24"/>
                <w:szCs w:val="24"/>
              </w:rPr>
              <w:t>.</w:t>
            </w:r>
            <w:r w:rsidRPr="00BE408A">
              <w:rPr>
                <w:rFonts w:asciiTheme="minorEastAsia" w:eastAsiaTheme="minorEastAsia" w:hAnsiTheme="minorEastAsia" w:cs="宋体"/>
                <w:sz w:val="24"/>
                <w:szCs w:val="24"/>
              </w:rPr>
              <w:t>营销网络化，提升客户服务水平</w:t>
            </w:r>
            <w:r w:rsidR="00DC3685">
              <w:rPr>
                <w:rFonts w:asciiTheme="minorEastAsia" w:eastAsiaTheme="minorEastAsia" w:hAnsiTheme="minorEastAsia" w:cs="宋体" w:hint="eastAsia"/>
                <w:sz w:val="24"/>
                <w:szCs w:val="24"/>
              </w:rPr>
              <w:t>；</w:t>
            </w:r>
            <w:r w:rsidRPr="00BE408A">
              <w:rPr>
                <w:rFonts w:asciiTheme="minorEastAsia" w:eastAsiaTheme="minorEastAsia" w:hAnsiTheme="minorEastAsia" w:cs="宋体"/>
                <w:sz w:val="24"/>
                <w:szCs w:val="24"/>
              </w:rPr>
              <w:t>5</w:t>
            </w:r>
            <w:r w:rsidRPr="00BE408A">
              <w:rPr>
                <w:rFonts w:asciiTheme="minorEastAsia" w:eastAsiaTheme="minorEastAsia" w:hAnsiTheme="minorEastAsia" w:cs="宋体" w:hint="eastAsia"/>
                <w:sz w:val="24"/>
                <w:szCs w:val="24"/>
              </w:rPr>
              <w:t>.</w:t>
            </w:r>
            <w:r w:rsidRPr="00BE408A">
              <w:rPr>
                <w:rFonts w:asciiTheme="minorEastAsia" w:eastAsiaTheme="minorEastAsia" w:hAnsiTheme="minorEastAsia" w:cs="宋体"/>
                <w:sz w:val="24"/>
                <w:szCs w:val="24"/>
              </w:rPr>
              <w:t>合</w:t>
            </w:r>
            <w:proofErr w:type="gramStart"/>
            <w:r w:rsidRPr="00BE408A">
              <w:rPr>
                <w:rFonts w:asciiTheme="minorEastAsia" w:eastAsiaTheme="minorEastAsia" w:hAnsiTheme="minorEastAsia" w:cs="宋体"/>
                <w:sz w:val="24"/>
                <w:szCs w:val="24"/>
              </w:rPr>
              <w:t>规</w:t>
            </w:r>
            <w:proofErr w:type="gramEnd"/>
            <w:r w:rsidRPr="00BE408A">
              <w:rPr>
                <w:rFonts w:asciiTheme="minorEastAsia" w:eastAsiaTheme="minorEastAsia" w:hAnsiTheme="minorEastAsia" w:cs="宋体"/>
                <w:sz w:val="24"/>
                <w:szCs w:val="24"/>
              </w:rPr>
              <w:t>智能化，强化风险管控能力</w:t>
            </w:r>
            <w:r w:rsidR="00DC3685">
              <w:rPr>
                <w:rFonts w:asciiTheme="minorEastAsia" w:eastAsiaTheme="minorEastAsia" w:hAnsiTheme="minorEastAsia" w:cs="宋体" w:hint="eastAsia"/>
                <w:sz w:val="24"/>
                <w:szCs w:val="24"/>
              </w:rPr>
              <w:t>；</w:t>
            </w:r>
            <w:r w:rsidRPr="00BE408A">
              <w:rPr>
                <w:rFonts w:asciiTheme="minorEastAsia" w:eastAsiaTheme="minorEastAsia" w:hAnsiTheme="minorEastAsia" w:cs="宋体"/>
                <w:sz w:val="24"/>
                <w:szCs w:val="24"/>
              </w:rPr>
              <w:t>6</w:t>
            </w:r>
            <w:r w:rsidRPr="00BE408A">
              <w:rPr>
                <w:rFonts w:asciiTheme="minorEastAsia" w:eastAsiaTheme="minorEastAsia" w:hAnsiTheme="minorEastAsia" w:cs="宋体" w:hint="eastAsia"/>
                <w:sz w:val="24"/>
                <w:szCs w:val="24"/>
              </w:rPr>
              <w:t>.</w:t>
            </w:r>
            <w:r w:rsidRPr="00BE408A">
              <w:rPr>
                <w:rFonts w:asciiTheme="minorEastAsia" w:eastAsiaTheme="minorEastAsia" w:hAnsiTheme="minorEastAsia" w:cs="宋体"/>
                <w:sz w:val="24"/>
                <w:szCs w:val="24"/>
              </w:rPr>
              <w:t>强化基础设施建设，夯实数字化发展底座。</w:t>
            </w:r>
          </w:p>
          <w:p w14:paraId="0F0F2134" w14:textId="6B4C6EF1" w:rsidR="00E050BC" w:rsidRPr="00BE408A" w:rsidRDefault="00E050BC" w:rsidP="00E050BC">
            <w:pPr>
              <w:spacing w:line="360" w:lineRule="auto"/>
              <w:ind w:firstLineChars="200" w:firstLine="480"/>
              <w:jc w:val="both"/>
              <w:rPr>
                <w:rFonts w:asciiTheme="minorEastAsia" w:eastAsiaTheme="minorEastAsia" w:hAnsiTheme="minorEastAsia" w:cs="宋体"/>
                <w:sz w:val="24"/>
                <w:szCs w:val="24"/>
              </w:rPr>
            </w:pPr>
            <w:r w:rsidRPr="00BE408A">
              <w:rPr>
                <w:rFonts w:asciiTheme="minorEastAsia" w:eastAsiaTheme="minorEastAsia" w:hAnsiTheme="minorEastAsia" w:cs="宋体" w:hint="eastAsia"/>
                <w:sz w:val="24"/>
                <w:szCs w:val="24"/>
              </w:rPr>
              <w:t>目前</w:t>
            </w:r>
            <w:r w:rsidR="00DC3685">
              <w:rPr>
                <w:rFonts w:asciiTheme="minorEastAsia" w:eastAsiaTheme="minorEastAsia" w:hAnsiTheme="minorEastAsia" w:cs="宋体" w:hint="eastAsia"/>
                <w:sz w:val="24"/>
                <w:szCs w:val="24"/>
              </w:rPr>
              <w:t>，</w:t>
            </w:r>
            <w:r w:rsidRPr="00BE408A">
              <w:rPr>
                <w:rFonts w:asciiTheme="minorEastAsia" w:eastAsiaTheme="minorEastAsia" w:hAnsiTheme="minorEastAsia" w:cs="宋体" w:hint="eastAsia"/>
                <w:sz w:val="24"/>
                <w:szCs w:val="24"/>
              </w:rPr>
              <w:t>“数智永安”正在有条不紊地推进中，从业务开展到经营决策，从期货研究到合</w:t>
            </w:r>
            <w:proofErr w:type="gramStart"/>
            <w:r w:rsidRPr="00BE408A">
              <w:rPr>
                <w:rFonts w:asciiTheme="minorEastAsia" w:eastAsiaTheme="minorEastAsia" w:hAnsiTheme="minorEastAsia" w:cs="宋体" w:hint="eastAsia"/>
                <w:sz w:val="24"/>
                <w:szCs w:val="24"/>
              </w:rPr>
              <w:t>规</w:t>
            </w:r>
            <w:proofErr w:type="gramEnd"/>
            <w:r w:rsidRPr="00BE408A">
              <w:rPr>
                <w:rFonts w:asciiTheme="minorEastAsia" w:eastAsiaTheme="minorEastAsia" w:hAnsiTheme="minorEastAsia" w:cs="宋体" w:hint="eastAsia"/>
                <w:sz w:val="24"/>
                <w:szCs w:val="24"/>
              </w:rPr>
              <w:t>控制，从前台服务到后台运营，都取得了一定的成效；近期公司经营一本账、风控</w:t>
            </w:r>
            <w:proofErr w:type="gramStart"/>
            <w:r w:rsidRPr="00BE408A">
              <w:rPr>
                <w:rFonts w:asciiTheme="minorEastAsia" w:eastAsiaTheme="minorEastAsia" w:hAnsiTheme="minorEastAsia" w:cs="宋体" w:hint="eastAsia"/>
                <w:sz w:val="24"/>
                <w:szCs w:val="24"/>
              </w:rPr>
              <w:t>一</w:t>
            </w:r>
            <w:proofErr w:type="gramEnd"/>
            <w:r w:rsidRPr="00BE408A">
              <w:rPr>
                <w:rFonts w:asciiTheme="minorEastAsia" w:eastAsiaTheme="minorEastAsia" w:hAnsiTheme="minorEastAsia" w:cs="宋体" w:hint="eastAsia"/>
                <w:sz w:val="24"/>
                <w:szCs w:val="24"/>
              </w:rPr>
              <w:t>张网、机构客户服务线上化等新项目接连顺利落地。未来，公司</w:t>
            </w:r>
            <w:r w:rsidRPr="00BE408A">
              <w:rPr>
                <w:rFonts w:asciiTheme="minorEastAsia" w:eastAsiaTheme="minorEastAsia" w:hAnsiTheme="minorEastAsia" w:cs="宋体"/>
                <w:sz w:val="24"/>
                <w:szCs w:val="24"/>
              </w:rPr>
              <w:t>将坚定推进“数智永安”战略，进一步加</w:t>
            </w:r>
            <w:r w:rsidRPr="00BE408A">
              <w:rPr>
                <w:rFonts w:asciiTheme="minorEastAsia" w:eastAsiaTheme="minorEastAsia" w:hAnsiTheme="minorEastAsia" w:cs="宋体"/>
                <w:sz w:val="24"/>
                <w:szCs w:val="24"/>
              </w:rPr>
              <w:lastRenderedPageBreak/>
              <w:t>大在公司数字化转型上的投入。</w:t>
            </w:r>
          </w:p>
          <w:p w14:paraId="5E2E9784" w14:textId="67C17CE7" w:rsidR="00F24AC5" w:rsidRPr="00BE408A" w:rsidRDefault="00A03895" w:rsidP="00796AA5">
            <w:pPr>
              <w:autoSpaceDE/>
              <w:autoSpaceDN/>
              <w:spacing w:line="360" w:lineRule="auto"/>
              <w:ind w:firstLineChars="200" w:firstLine="480"/>
              <w:jc w:val="both"/>
              <w:rPr>
                <w:rFonts w:asciiTheme="minorEastAsia" w:eastAsiaTheme="minorEastAsia" w:hAnsiTheme="minorEastAsia" w:cs="宋体"/>
                <w:b/>
                <w:sz w:val="24"/>
                <w:szCs w:val="24"/>
              </w:rPr>
            </w:pPr>
            <w:r w:rsidRPr="00BE408A">
              <w:rPr>
                <w:rFonts w:asciiTheme="minorEastAsia" w:eastAsiaTheme="minorEastAsia" w:hAnsiTheme="minorEastAsia" w:cs="宋体"/>
                <w:sz w:val="24"/>
                <w:szCs w:val="24"/>
              </w:rPr>
              <w:br w:type="page"/>
            </w:r>
            <w:r w:rsidR="00665B25">
              <w:rPr>
                <w:rFonts w:asciiTheme="minorEastAsia" w:eastAsiaTheme="minorEastAsia" w:hAnsiTheme="minorEastAsia" w:cs="宋体"/>
                <w:b/>
                <w:sz w:val="24"/>
                <w:szCs w:val="24"/>
              </w:rPr>
              <w:t>12</w:t>
            </w:r>
            <w:r w:rsidR="00F24AC5" w:rsidRPr="00BE408A">
              <w:rPr>
                <w:rFonts w:asciiTheme="minorEastAsia" w:eastAsiaTheme="minorEastAsia" w:hAnsiTheme="minorEastAsia" w:cs="宋体"/>
                <w:b/>
                <w:sz w:val="24"/>
                <w:szCs w:val="24"/>
              </w:rPr>
              <w:t>.与新希望六和签订全面战略合作协议，对公司的竞争力提升主要体现在哪里方面？</w:t>
            </w:r>
          </w:p>
          <w:p w14:paraId="537915B0" w14:textId="0608EC9D" w:rsidR="00F24AC5" w:rsidRPr="00BE408A" w:rsidRDefault="00F24AC5" w:rsidP="00796AA5">
            <w:pPr>
              <w:autoSpaceDE/>
              <w:autoSpaceDN/>
              <w:spacing w:line="360" w:lineRule="auto"/>
              <w:ind w:firstLineChars="200" w:firstLine="480"/>
              <w:jc w:val="both"/>
              <w:rPr>
                <w:rFonts w:asciiTheme="minorEastAsia" w:eastAsiaTheme="minorEastAsia" w:hAnsiTheme="minorEastAsia" w:cs="宋体"/>
                <w:sz w:val="24"/>
                <w:szCs w:val="24"/>
              </w:rPr>
            </w:pPr>
            <w:r w:rsidRPr="00BE408A">
              <w:rPr>
                <w:rFonts w:asciiTheme="minorEastAsia" w:eastAsiaTheme="minorEastAsia" w:hAnsiTheme="minorEastAsia" w:cs="宋体" w:hint="eastAsia"/>
                <w:sz w:val="24"/>
                <w:szCs w:val="24"/>
              </w:rPr>
              <w:t>与新希望六和签订全面战略合作协议，对公司的竞争力提升主要体现在：</w:t>
            </w:r>
            <w:r w:rsidRPr="00BE408A">
              <w:rPr>
                <w:rFonts w:asciiTheme="minorEastAsia" w:eastAsiaTheme="minorEastAsia" w:hAnsiTheme="minorEastAsia" w:cs="宋体"/>
                <w:sz w:val="24"/>
                <w:szCs w:val="24"/>
              </w:rPr>
              <w:t>1.在生猪、玉米、豆</w:t>
            </w:r>
            <w:proofErr w:type="gramStart"/>
            <w:r w:rsidRPr="00BE408A">
              <w:rPr>
                <w:rFonts w:asciiTheme="minorEastAsia" w:eastAsiaTheme="minorEastAsia" w:hAnsiTheme="minorEastAsia" w:cs="宋体"/>
                <w:sz w:val="24"/>
                <w:szCs w:val="24"/>
              </w:rPr>
              <w:t>粕</w:t>
            </w:r>
            <w:proofErr w:type="gramEnd"/>
            <w:r w:rsidRPr="00BE408A">
              <w:rPr>
                <w:rFonts w:asciiTheme="minorEastAsia" w:eastAsiaTheme="minorEastAsia" w:hAnsiTheme="minorEastAsia" w:cs="宋体"/>
                <w:sz w:val="24"/>
                <w:szCs w:val="24"/>
              </w:rPr>
              <w:t>等相关品种上带动传统期货经纪、期现业务、场外衍生品业务、人才培养及品种研究等多方面的业务合作的建立；2.带动公司与更多的产业链龙头开展战略合作和综合服务；3.战略投资业务的开展，也丰富了公司的业务布局，</w:t>
            </w:r>
            <w:r w:rsidR="004D0A2E">
              <w:rPr>
                <w:rFonts w:asciiTheme="minorEastAsia" w:eastAsiaTheme="minorEastAsia" w:hAnsiTheme="minorEastAsia" w:cs="宋体" w:hint="eastAsia"/>
                <w:sz w:val="24"/>
                <w:szCs w:val="24"/>
              </w:rPr>
              <w:t>助力</w:t>
            </w:r>
            <w:r w:rsidRPr="00BE408A">
              <w:rPr>
                <w:rFonts w:asciiTheme="minorEastAsia" w:eastAsiaTheme="minorEastAsia" w:hAnsiTheme="minorEastAsia" w:cs="宋体"/>
                <w:sz w:val="24"/>
                <w:szCs w:val="24"/>
              </w:rPr>
              <w:t>打造行业领先、独具特色的</w:t>
            </w:r>
            <w:proofErr w:type="gramStart"/>
            <w:r w:rsidRPr="00BE408A">
              <w:rPr>
                <w:rFonts w:asciiTheme="minorEastAsia" w:eastAsiaTheme="minorEastAsia" w:hAnsiTheme="minorEastAsia" w:cs="宋体"/>
                <w:sz w:val="24"/>
                <w:szCs w:val="24"/>
              </w:rPr>
              <w:t>衍生品投行</w:t>
            </w:r>
            <w:proofErr w:type="gramEnd"/>
            <w:r w:rsidRPr="00BE408A">
              <w:rPr>
                <w:rFonts w:asciiTheme="minorEastAsia" w:eastAsiaTheme="minorEastAsia" w:hAnsiTheme="minorEastAsia" w:cs="宋体"/>
                <w:sz w:val="24"/>
                <w:szCs w:val="24"/>
              </w:rPr>
              <w:t>。</w:t>
            </w:r>
          </w:p>
          <w:p w14:paraId="208DDB27" w14:textId="77AFFE82" w:rsidR="00F62DA1" w:rsidRPr="00BE408A" w:rsidRDefault="00E76EF3" w:rsidP="00EB5569">
            <w:pPr>
              <w:autoSpaceDE/>
              <w:autoSpaceDN/>
              <w:spacing w:line="360" w:lineRule="auto"/>
              <w:ind w:firstLineChars="200" w:firstLine="480"/>
              <w:jc w:val="both"/>
              <w:rPr>
                <w:rFonts w:asciiTheme="minorEastAsia" w:eastAsiaTheme="minorEastAsia" w:hAnsiTheme="minorEastAsia" w:cs="宋体"/>
                <w:sz w:val="24"/>
                <w:szCs w:val="24"/>
              </w:rPr>
            </w:pPr>
            <w:r w:rsidRPr="00BE408A">
              <w:rPr>
                <w:rFonts w:asciiTheme="minorEastAsia" w:eastAsiaTheme="minorEastAsia" w:hAnsiTheme="minorEastAsia" w:cs="宋体" w:hint="eastAsia"/>
                <w:sz w:val="24"/>
                <w:szCs w:val="24"/>
              </w:rPr>
              <w:t>未来，公司</w:t>
            </w:r>
            <w:r w:rsidR="00F24AC5" w:rsidRPr="00BE408A">
              <w:rPr>
                <w:rFonts w:asciiTheme="minorEastAsia" w:eastAsiaTheme="minorEastAsia" w:hAnsiTheme="minorEastAsia" w:cs="宋体" w:hint="eastAsia"/>
                <w:sz w:val="24"/>
                <w:szCs w:val="24"/>
              </w:rPr>
              <w:t>将始终坚定主责主业，聚焦大宗商品产业链，持续推进战略投资稳健发展，不断深化产业</w:t>
            </w:r>
            <w:proofErr w:type="gramStart"/>
            <w:r w:rsidR="00F24AC5" w:rsidRPr="00BE408A">
              <w:rPr>
                <w:rFonts w:asciiTheme="minorEastAsia" w:eastAsiaTheme="minorEastAsia" w:hAnsiTheme="minorEastAsia" w:cs="宋体" w:hint="eastAsia"/>
                <w:sz w:val="24"/>
                <w:szCs w:val="24"/>
              </w:rPr>
              <w:t>链投资</w:t>
            </w:r>
            <w:proofErr w:type="gramEnd"/>
            <w:r w:rsidR="00F24AC5" w:rsidRPr="00BE408A">
              <w:rPr>
                <w:rFonts w:asciiTheme="minorEastAsia" w:eastAsiaTheme="minorEastAsia" w:hAnsiTheme="minorEastAsia" w:cs="宋体" w:hint="eastAsia"/>
                <w:sz w:val="24"/>
                <w:szCs w:val="24"/>
              </w:rPr>
              <w:t>布局，促进与产业链龙头企业战略合作和综合服务，为大宗商品产业链及上下游企业提供以衍生</w:t>
            </w:r>
            <w:proofErr w:type="gramStart"/>
            <w:r w:rsidR="00F24AC5" w:rsidRPr="00BE408A">
              <w:rPr>
                <w:rFonts w:asciiTheme="minorEastAsia" w:eastAsiaTheme="minorEastAsia" w:hAnsiTheme="minorEastAsia" w:cs="宋体" w:hint="eastAsia"/>
                <w:sz w:val="24"/>
                <w:szCs w:val="24"/>
              </w:rPr>
              <w:t>品风险</w:t>
            </w:r>
            <w:proofErr w:type="gramEnd"/>
            <w:r w:rsidR="00F24AC5" w:rsidRPr="00BE408A">
              <w:rPr>
                <w:rFonts w:asciiTheme="minorEastAsia" w:eastAsiaTheme="minorEastAsia" w:hAnsiTheme="minorEastAsia" w:cs="宋体" w:hint="eastAsia"/>
                <w:sz w:val="24"/>
                <w:szCs w:val="24"/>
              </w:rPr>
              <w:t>管理为核心的综合金融服务。</w:t>
            </w:r>
          </w:p>
        </w:tc>
      </w:tr>
    </w:tbl>
    <w:p w14:paraId="6B6DA550" w14:textId="77777777" w:rsidR="0003107F" w:rsidRDefault="0003107F">
      <w:pPr>
        <w:rPr>
          <w:rFonts w:ascii="宋体" w:eastAsia="宋体" w:hAnsi="宋体" w:cs="宋体"/>
          <w:sz w:val="28"/>
          <w:szCs w:val="36"/>
        </w:rPr>
      </w:pPr>
    </w:p>
    <w:sectPr w:rsidR="0003107F">
      <w:type w:val="continuous"/>
      <w:pgSz w:w="11910"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E86B1" w14:textId="77777777" w:rsidR="00684257" w:rsidRDefault="00684257" w:rsidP="00214E04">
      <w:r>
        <w:separator/>
      </w:r>
    </w:p>
  </w:endnote>
  <w:endnote w:type="continuationSeparator" w:id="0">
    <w:p w14:paraId="3FE8793D" w14:textId="77777777" w:rsidR="00684257" w:rsidRDefault="00684257" w:rsidP="00214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58DE7" w14:textId="77777777" w:rsidR="00684257" w:rsidRDefault="00684257" w:rsidP="00214E04">
      <w:r>
        <w:separator/>
      </w:r>
    </w:p>
  </w:footnote>
  <w:footnote w:type="continuationSeparator" w:id="0">
    <w:p w14:paraId="283E4F7F" w14:textId="77777777" w:rsidR="00684257" w:rsidRDefault="00684257" w:rsidP="00214E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9F5E9F"/>
    <w:multiLevelType w:val="hybridMultilevel"/>
    <w:tmpl w:val="42E81E70"/>
    <w:lvl w:ilvl="0" w:tplc="FB5C7F9E">
      <w:start w:val="1"/>
      <w:numFmt w:val="decimal"/>
      <w:lvlText w:val="%1."/>
      <w:lvlJc w:val="left"/>
      <w:pPr>
        <w:ind w:left="264" w:hanging="26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86868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U5MjcwYWNlZThiOGMwZDUyZjM5MDlmNWI1NjUzZGEifQ=="/>
  </w:docVars>
  <w:rsids>
    <w:rsidRoot w:val="00301D32"/>
    <w:rsid w:val="00011D0E"/>
    <w:rsid w:val="00026CC3"/>
    <w:rsid w:val="0003107F"/>
    <w:rsid w:val="00036089"/>
    <w:rsid w:val="00052D0E"/>
    <w:rsid w:val="00053CFA"/>
    <w:rsid w:val="000615A7"/>
    <w:rsid w:val="000633EC"/>
    <w:rsid w:val="00063804"/>
    <w:rsid w:val="000665A2"/>
    <w:rsid w:val="00071BF2"/>
    <w:rsid w:val="00074AC2"/>
    <w:rsid w:val="000877AB"/>
    <w:rsid w:val="000A0C03"/>
    <w:rsid w:val="000A7D5E"/>
    <w:rsid w:val="000B054A"/>
    <w:rsid w:val="000B7C08"/>
    <w:rsid w:val="000C41EE"/>
    <w:rsid w:val="000C6B12"/>
    <w:rsid w:val="000D12CF"/>
    <w:rsid w:val="000D2D88"/>
    <w:rsid w:val="000D4515"/>
    <w:rsid w:val="000E4B20"/>
    <w:rsid w:val="000F3474"/>
    <w:rsid w:val="0011418F"/>
    <w:rsid w:val="0011677D"/>
    <w:rsid w:val="00127C83"/>
    <w:rsid w:val="0016736C"/>
    <w:rsid w:val="001728E7"/>
    <w:rsid w:val="00172C24"/>
    <w:rsid w:val="001868BD"/>
    <w:rsid w:val="00192142"/>
    <w:rsid w:val="001B2586"/>
    <w:rsid w:val="001B48DD"/>
    <w:rsid w:val="001D5A6C"/>
    <w:rsid w:val="001E59D1"/>
    <w:rsid w:val="001E5EA4"/>
    <w:rsid w:val="002042A7"/>
    <w:rsid w:val="0020534F"/>
    <w:rsid w:val="00205911"/>
    <w:rsid w:val="00213C26"/>
    <w:rsid w:val="002146AD"/>
    <w:rsid w:val="00214E04"/>
    <w:rsid w:val="002269CC"/>
    <w:rsid w:val="00236626"/>
    <w:rsid w:val="00240C5C"/>
    <w:rsid w:val="00242806"/>
    <w:rsid w:val="0024711D"/>
    <w:rsid w:val="002679AE"/>
    <w:rsid w:val="00275CB6"/>
    <w:rsid w:val="002800B5"/>
    <w:rsid w:val="00295B29"/>
    <w:rsid w:val="002D4073"/>
    <w:rsid w:val="002E7098"/>
    <w:rsid w:val="00301D32"/>
    <w:rsid w:val="00305DEE"/>
    <w:rsid w:val="0030633F"/>
    <w:rsid w:val="0035434C"/>
    <w:rsid w:val="0036251B"/>
    <w:rsid w:val="00366FAD"/>
    <w:rsid w:val="0037105B"/>
    <w:rsid w:val="003975BA"/>
    <w:rsid w:val="00397807"/>
    <w:rsid w:val="003A74E6"/>
    <w:rsid w:val="003B73DD"/>
    <w:rsid w:val="003C49F8"/>
    <w:rsid w:val="003D011C"/>
    <w:rsid w:val="003D6A44"/>
    <w:rsid w:val="004108C7"/>
    <w:rsid w:val="00412DC2"/>
    <w:rsid w:val="00426CA4"/>
    <w:rsid w:val="00440041"/>
    <w:rsid w:val="00451268"/>
    <w:rsid w:val="004515AD"/>
    <w:rsid w:val="00451857"/>
    <w:rsid w:val="00453516"/>
    <w:rsid w:val="00457548"/>
    <w:rsid w:val="00470DB2"/>
    <w:rsid w:val="004925E7"/>
    <w:rsid w:val="00495B11"/>
    <w:rsid w:val="004B14AB"/>
    <w:rsid w:val="004D0A2E"/>
    <w:rsid w:val="004E2FD9"/>
    <w:rsid w:val="004F4AE8"/>
    <w:rsid w:val="004F6FF3"/>
    <w:rsid w:val="00511F0F"/>
    <w:rsid w:val="005207EB"/>
    <w:rsid w:val="0052398E"/>
    <w:rsid w:val="005346F8"/>
    <w:rsid w:val="00571B49"/>
    <w:rsid w:val="005743AE"/>
    <w:rsid w:val="0059193D"/>
    <w:rsid w:val="005A74DC"/>
    <w:rsid w:val="005D64CA"/>
    <w:rsid w:val="005E5663"/>
    <w:rsid w:val="005E5717"/>
    <w:rsid w:val="005E6DB2"/>
    <w:rsid w:val="0061433E"/>
    <w:rsid w:val="00624192"/>
    <w:rsid w:val="0062751D"/>
    <w:rsid w:val="006354AA"/>
    <w:rsid w:val="00653046"/>
    <w:rsid w:val="00661AFA"/>
    <w:rsid w:val="00665B25"/>
    <w:rsid w:val="0066676E"/>
    <w:rsid w:val="00671D98"/>
    <w:rsid w:val="006726BF"/>
    <w:rsid w:val="00677B77"/>
    <w:rsid w:val="00684257"/>
    <w:rsid w:val="00686EE4"/>
    <w:rsid w:val="0068718A"/>
    <w:rsid w:val="00694256"/>
    <w:rsid w:val="006A2739"/>
    <w:rsid w:val="006B5C95"/>
    <w:rsid w:val="006E14B0"/>
    <w:rsid w:val="006F0108"/>
    <w:rsid w:val="006F3207"/>
    <w:rsid w:val="00704AE6"/>
    <w:rsid w:val="00704D8A"/>
    <w:rsid w:val="00707766"/>
    <w:rsid w:val="007153A2"/>
    <w:rsid w:val="00724A68"/>
    <w:rsid w:val="007271BF"/>
    <w:rsid w:val="00730DD3"/>
    <w:rsid w:val="00733224"/>
    <w:rsid w:val="0075011F"/>
    <w:rsid w:val="007504A1"/>
    <w:rsid w:val="00764128"/>
    <w:rsid w:val="007824B8"/>
    <w:rsid w:val="00782C50"/>
    <w:rsid w:val="00786337"/>
    <w:rsid w:val="007910DD"/>
    <w:rsid w:val="00796AA5"/>
    <w:rsid w:val="007A3EC1"/>
    <w:rsid w:val="007A74AD"/>
    <w:rsid w:val="007B1920"/>
    <w:rsid w:val="007B3368"/>
    <w:rsid w:val="007D0A69"/>
    <w:rsid w:val="007D28F1"/>
    <w:rsid w:val="007D6DC4"/>
    <w:rsid w:val="00801F96"/>
    <w:rsid w:val="00813217"/>
    <w:rsid w:val="0081703B"/>
    <w:rsid w:val="00833C37"/>
    <w:rsid w:val="00853463"/>
    <w:rsid w:val="008601E1"/>
    <w:rsid w:val="00867551"/>
    <w:rsid w:val="00871117"/>
    <w:rsid w:val="008901C0"/>
    <w:rsid w:val="00893F25"/>
    <w:rsid w:val="00895035"/>
    <w:rsid w:val="008B2B14"/>
    <w:rsid w:val="008B7620"/>
    <w:rsid w:val="008C2E7B"/>
    <w:rsid w:val="008C6AED"/>
    <w:rsid w:val="008C7604"/>
    <w:rsid w:val="008E1B27"/>
    <w:rsid w:val="008E5A48"/>
    <w:rsid w:val="00903379"/>
    <w:rsid w:val="00906975"/>
    <w:rsid w:val="00916BB8"/>
    <w:rsid w:val="00917F0B"/>
    <w:rsid w:val="00917F8B"/>
    <w:rsid w:val="009348FC"/>
    <w:rsid w:val="00960964"/>
    <w:rsid w:val="0096097F"/>
    <w:rsid w:val="00960AC8"/>
    <w:rsid w:val="00965E4D"/>
    <w:rsid w:val="009662E7"/>
    <w:rsid w:val="009716A6"/>
    <w:rsid w:val="009805A2"/>
    <w:rsid w:val="00986789"/>
    <w:rsid w:val="00996A13"/>
    <w:rsid w:val="009A25B6"/>
    <w:rsid w:val="009B0D58"/>
    <w:rsid w:val="009B1D5C"/>
    <w:rsid w:val="009C1C1F"/>
    <w:rsid w:val="009C2E31"/>
    <w:rsid w:val="009D3625"/>
    <w:rsid w:val="009E1955"/>
    <w:rsid w:val="009F1C61"/>
    <w:rsid w:val="009F7406"/>
    <w:rsid w:val="00A03895"/>
    <w:rsid w:val="00A125A8"/>
    <w:rsid w:val="00A33D27"/>
    <w:rsid w:val="00A35E47"/>
    <w:rsid w:val="00A3769B"/>
    <w:rsid w:val="00A509F9"/>
    <w:rsid w:val="00A51238"/>
    <w:rsid w:val="00A527AA"/>
    <w:rsid w:val="00A5684D"/>
    <w:rsid w:val="00A61096"/>
    <w:rsid w:val="00A61774"/>
    <w:rsid w:val="00A75C61"/>
    <w:rsid w:val="00A76CCD"/>
    <w:rsid w:val="00A94A63"/>
    <w:rsid w:val="00A958E8"/>
    <w:rsid w:val="00A9601B"/>
    <w:rsid w:val="00AD100E"/>
    <w:rsid w:val="00AE1E36"/>
    <w:rsid w:val="00AE642E"/>
    <w:rsid w:val="00AF21EA"/>
    <w:rsid w:val="00AF74AA"/>
    <w:rsid w:val="00B03C2F"/>
    <w:rsid w:val="00B043F0"/>
    <w:rsid w:val="00B07046"/>
    <w:rsid w:val="00B15064"/>
    <w:rsid w:val="00B23AEB"/>
    <w:rsid w:val="00B340A3"/>
    <w:rsid w:val="00B410F5"/>
    <w:rsid w:val="00B622E1"/>
    <w:rsid w:val="00B6280C"/>
    <w:rsid w:val="00B665B5"/>
    <w:rsid w:val="00B671A4"/>
    <w:rsid w:val="00B72CD4"/>
    <w:rsid w:val="00B85B00"/>
    <w:rsid w:val="00BE408A"/>
    <w:rsid w:val="00BE66EE"/>
    <w:rsid w:val="00BF0218"/>
    <w:rsid w:val="00BF132F"/>
    <w:rsid w:val="00BF2FCC"/>
    <w:rsid w:val="00BF37FE"/>
    <w:rsid w:val="00C13878"/>
    <w:rsid w:val="00C338E0"/>
    <w:rsid w:val="00C5475E"/>
    <w:rsid w:val="00C607F5"/>
    <w:rsid w:val="00C72F8E"/>
    <w:rsid w:val="00C95355"/>
    <w:rsid w:val="00CA1705"/>
    <w:rsid w:val="00CC5943"/>
    <w:rsid w:val="00CE1A54"/>
    <w:rsid w:val="00CE69F5"/>
    <w:rsid w:val="00CF2DE3"/>
    <w:rsid w:val="00CF5FB6"/>
    <w:rsid w:val="00CF7A00"/>
    <w:rsid w:val="00D02518"/>
    <w:rsid w:val="00D05F0F"/>
    <w:rsid w:val="00D17454"/>
    <w:rsid w:val="00D33FBC"/>
    <w:rsid w:val="00D7535C"/>
    <w:rsid w:val="00D76302"/>
    <w:rsid w:val="00D80560"/>
    <w:rsid w:val="00D94FA0"/>
    <w:rsid w:val="00DA5CE2"/>
    <w:rsid w:val="00DC11E9"/>
    <w:rsid w:val="00DC3685"/>
    <w:rsid w:val="00DE10E8"/>
    <w:rsid w:val="00DF24C9"/>
    <w:rsid w:val="00E050BC"/>
    <w:rsid w:val="00E16FDA"/>
    <w:rsid w:val="00E175AB"/>
    <w:rsid w:val="00E35F58"/>
    <w:rsid w:val="00E45BD9"/>
    <w:rsid w:val="00E54141"/>
    <w:rsid w:val="00E66FFC"/>
    <w:rsid w:val="00E67F5E"/>
    <w:rsid w:val="00E759D6"/>
    <w:rsid w:val="00E76EF3"/>
    <w:rsid w:val="00E84A8C"/>
    <w:rsid w:val="00E9635F"/>
    <w:rsid w:val="00E976DE"/>
    <w:rsid w:val="00EB5569"/>
    <w:rsid w:val="00EC0F83"/>
    <w:rsid w:val="00EE3187"/>
    <w:rsid w:val="00EF499B"/>
    <w:rsid w:val="00F14977"/>
    <w:rsid w:val="00F24AC5"/>
    <w:rsid w:val="00F2695A"/>
    <w:rsid w:val="00F40E2B"/>
    <w:rsid w:val="00F50274"/>
    <w:rsid w:val="00F60A73"/>
    <w:rsid w:val="00F62DA1"/>
    <w:rsid w:val="00F8157F"/>
    <w:rsid w:val="00F8504F"/>
    <w:rsid w:val="00FB4A08"/>
    <w:rsid w:val="00FC0C2A"/>
    <w:rsid w:val="00FC2B2A"/>
    <w:rsid w:val="00FD7F8E"/>
    <w:rsid w:val="00FF11E4"/>
    <w:rsid w:val="00FF61A7"/>
    <w:rsid w:val="04B072D4"/>
    <w:rsid w:val="05F575D4"/>
    <w:rsid w:val="064249C6"/>
    <w:rsid w:val="08641132"/>
    <w:rsid w:val="09186774"/>
    <w:rsid w:val="0945438F"/>
    <w:rsid w:val="0A71587A"/>
    <w:rsid w:val="0B792C38"/>
    <w:rsid w:val="0C28640C"/>
    <w:rsid w:val="0E90599A"/>
    <w:rsid w:val="0ED720CD"/>
    <w:rsid w:val="12070CAE"/>
    <w:rsid w:val="145F688C"/>
    <w:rsid w:val="15DD2205"/>
    <w:rsid w:val="17072842"/>
    <w:rsid w:val="17A67110"/>
    <w:rsid w:val="1864189B"/>
    <w:rsid w:val="18D73A7D"/>
    <w:rsid w:val="19557370"/>
    <w:rsid w:val="1BD06B6A"/>
    <w:rsid w:val="1F782BDE"/>
    <w:rsid w:val="204A6A53"/>
    <w:rsid w:val="23317869"/>
    <w:rsid w:val="25650CAE"/>
    <w:rsid w:val="26406598"/>
    <w:rsid w:val="28080056"/>
    <w:rsid w:val="28734C1A"/>
    <w:rsid w:val="28C72DDD"/>
    <w:rsid w:val="29EE0E64"/>
    <w:rsid w:val="2BC4020A"/>
    <w:rsid w:val="2EF90F16"/>
    <w:rsid w:val="2F125C63"/>
    <w:rsid w:val="302C3D0A"/>
    <w:rsid w:val="3104598F"/>
    <w:rsid w:val="33DE31BB"/>
    <w:rsid w:val="389C49C0"/>
    <w:rsid w:val="39BC78F4"/>
    <w:rsid w:val="3B35486F"/>
    <w:rsid w:val="3EF1250A"/>
    <w:rsid w:val="40567DB0"/>
    <w:rsid w:val="40FF5CD2"/>
    <w:rsid w:val="42DB40B0"/>
    <w:rsid w:val="43B71B0A"/>
    <w:rsid w:val="44FA0589"/>
    <w:rsid w:val="45A663E3"/>
    <w:rsid w:val="469F09AF"/>
    <w:rsid w:val="4B756271"/>
    <w:rsid w:val="4C8E1CA8"/>
    <w:rsid w:val="4D6D36A4"/>
    <w:rsid w:val="510903EF"/>
    <w:rsid w:val="53F137F4"/>
    <w:rsid w:val="543A6906"/>
    <w:rsid w:val="56850CBB"/>
    <w:rsid w:val="59D8738A"/>
    <w:rsid w:val="5A666D76"/>
    <w:rsid w:val="5B2253C2"/>
    <w:rsid w:val="5CF02E0F"/>
    <w:rsid w:val="603269D2"/>
    <w:rsid w:val="61A52BCA"/>
    <w:rsid w:val="67095496"/>
    <w:rsid w:val="67ED7463"/>
    <w:rsid w:val="681A546A"/>
    <w:rsid w:val="69CB37D4"/>
    <w:rsid w:val="6A0D5B9B"/>
    <w:rsid w:val="6A3B23B1"/>
    <w:rsid w:val="6AEA32DC"/>
    <w:rsid w:val="6CC24AB5"/>
    <w:rsid w:val="6D9271B2"/>
    <w:rsid w:val="6F134790"/>
    <w:rsid w:val="6FE81F5F"/>
    <w:rsid w:val="72446028"/>
    <w:rsid w:val="73076EC0"/>
    <w:rsid w:val="74210CA6"/>
    <w:rsid w:val="746F4E76"/>
    <w:rsid w:val="788C25F5"/>
    <w:rsid w:val="79F72AA9"/>
    <w:rsid w:val="7A144529"/>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002DBC"/>
  <w15:docId w15:val="{6B33EA7D-542A-4210-ADAC-80D7BB097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outlineLvl w:val="0"/>
    </w:pPr>
    <w:rPr>
      <w:rFonts w:ascii="PMingLiU" w:eastAsia="PMingLiU" w:hAnsi="PMingLiU" w:cs="PMingLiU"/>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style>
  <w:style w:type="paragraph" w:styleId="a5">
    <w:name w:val="Body Text"/>
    <w:basedOn w:val="a"/>
    <w:uiPriority w:val="1"/>
    <w:qFormat/>
    <w:pPr>
      <w:ind w:left="220"/>
    </w:pPr>
    <w:rPr>
      <w:sz w:val="32"/>
      <w:szCs w:val="32"/>
    </w:rPr>
  </w:style>
  <w:style w:type="paragraph" w:styleId="a6">
    <w:name w:val="Balloon Text"/>
    <w:basedOn w:val="a"/>
    <w:link w:val="a7"/>
    <w:qFormat/>
    <w:rPr>
      <w:sz w:val="18"/>
      <w:szCs w:val="18"/>
    </w:rPr>
  </w:style>
  <w:style w:type="paragraph" w:styleId="a8">
    <w:name w:val="footer"/>
    <w:basedOn w:val="a"/>
    <w:link w:val="a9"/>
    <w:qFormat/>
    <w:pPr>
      <w:tabs>
        <w:tab w:val="center" w:pos="4153"/>
        <w:tab w:val="right" w:pos="8306"/>
      </w:tabs>
      <w:snapToGrid w:val="0"/>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3"/>
    <w:next w:val="a3"/>
    <w:link w:val="ad"/>
    <w:qFormat/>
    <w:rPr>
      <w:b/>
      <w:bCs/>
    </w:rPr>
  </w:style>
  <w:style w:type="character" w:styleId="ae">
    <w:name w:val="annotation reference"/>
    <w:basedOn w:val="a0"/>
    <w:qFormat/>
    <w:rPr>
      <w:sz w:val="21"/>
      <w:szCs w:val="21"/>
    </w:rPr>
  </w:style>
  <w:style w:type="paragraph" w:customStyle="1" w:styleId="TableParagraph">
    <w:name w:val="Table Paragraph"/>
    <w:basedOn w:val="a"/>
    <w:uiPriority w:val="1"/>
    <w:qFormat/>
  </w:style>
  <w:style w:type="character" w:customStyle="1" w:styleId="ab">
    <w:name w:val="页眉 字符"/>
    <w:basedOn w:val="a0"/>
    <w:link w:val="aa"/>
    <w:qFormat/>
    <w:rPr>
      <w:rFonts w:ascii="仿宋" w:eastAsia="仿宋" w:hAnsi="仿宋" w:cs="仿宋"/>
      <w:sz w:val="18"/>
      <w:szCs w:val="18"/>
      <w:lang w:val="zh-CN" w:bidi="zh-CN"/>
    </w:rPr>
  </w:style>
  <w:style w:type="character" w:customStyle="1" w:styleId="a9">
    <w:name w:val="页脚 字符"/>
    <w:basedOn w:val="a0"/>
    <w:link w:val="a8"/>
    <w:qFormat/>
    <w:rPr>
      <w:rFonts w:ascii="仿宋" w:eastAsia="仿宋" w:hAnsi="仿宋" w:cs="仿宋"/>
      <w:sz w:val="18"/>
      <w:szCs w:val="18"/>
      <w:lang w:val="zh-CN" w:bidi="zh-CN"/>
    </w:rPr>
  </w:style>
  <w:style w:type="character" w:customStyle="1" w:styleId="a4">
    <w:name w:val="批注文字 字符"/>
    <w:basedOn w:val="a0"/>
    <w:link w:val="a3"/>
    <w:qFormat/>
    <w:rPr>
      <w:rFonts w:ascii="仿宋" w:eastAsia="仿宋" w:hAnsi="仿宋" w:cs="仿宋"/>
      <w:sz w:val="22"/>
      <w:szCs w:val="22"/>
      <w:lang w:val="zh-CN" w:bidi="zh-CN"/>
    </w:rPr>
  </w:style>
  <w:style w:type="character" w:customStyle="1" w:styleId="ad">
    <w:name w:val="批注主题 字符"/>
    <w:basedOn w:val="a4"/>
    <w:link w:val="ac"/>
    <w:qFormat/>
    <w:rPr>
      <w:rFonts w:ascii="仿宋" w:eastAsia="仿宋" w:hAnsi="仿宋" w:cs="仿宋"/>
      <w:b/>
      <w:bCs/>
      <w:sz w:val="22"/>
      <w:szCs w:val="22"/>
      <w:lang w:val="zh-CN" w:bidi="zh-CN"/>
    </w:rPr>
  </w:style>
  <w:style w:type="character" w:customStyle="1" w:styleId="a7">
    <w:name w:val="批注框文本 字符"/>
    <w:basedOn w:val="a0"/>
    <w:link w:val="a6"/>
    <w:qFormat/>
    <w:rPr>
      <w:rFonts w:ascii="仿宋" w:eastAsia="仿宋" w:hAnsi="仿宋" w:cs="仿宋"/>
      <w:sz w:val="18"/>
      <w:szCs w:val="18"/>
      <w:lang w:val="zh-CN" w:bidi="zh-CN"/>
    </w:rPr>
  </w:style>
  <w:style w:type="paragraph" w:styleId="af">
    <w:name w:val="List Paragraph"/>
    <w:basedOn w:val="a"/>
    <w:uiPriority w:val="34"/>
    <w:qFormat/>
    <w:rsid w:val="00214E04"/>
    <w:pPr>
      <w:ind w:firstLineChars="200" w:firstLine="420"/>
    </w:pPr>
    <w:rPr>
      <w:rFonts w:ascii="宋体" w:eastAsia="宋体" w:hAnsi="宋体" w:cs="宋体"/>
    </w:rPr>
  </w:style>
  <w:style w:type="paragraph" w:styleId="af0">
    <w:name w:val="Revision"/>
    <w:hidden/>
    <w:uiPriority w:val="99"/>
    <w:unhideWhenUsed/>
    <w:rsid w:val="009B0D58"/>
    <w:rPr>
      <w:rFonts w:ascii="仿宋" w:eastAsia="仿宋" w:hAnsi="仿宋" w:cs="仿宋"/>
      <w:sz w:val="22"/>
      <w:szCs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474557">
      <w:bodyDiv w:val="1"/>
      <w:marLeft w:val="0"/>
      <w:marRight w:val="0"/>
      <w:marTop w:val="0"/>
      <w:marBottom w:val="0"/>
      <w:divBdr>
        <w:top w:val="none" w:sz="0" w:space="0" w:color="auto"/>
        <w:left w:val="none" w:sz="0" w:space="0" w:color="auto"/>
        <w:bottom w:val="none" w:sz="0" w:space="0" w:color="auto"/>
        <w:right w:val="none" w:sz="0" w:space="0" w:color="auto"/>
      </w:divBdr>
    </w:div>
    <w:div w:id="14269197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97D971-2608-4C1A-AB50-3639480B7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11</Pages>
  <Words>1034</Words>
  <Characters>5894</Characters>
  <Application>Microsoft Office Word</Application>
  <DocSecurity>0</DocSecurity>
  <Lines>49</Lines>
  <Paragraphs>13</Paragraphs>
  <ScaleCrop>false</ScaleCrop>
  <Company/>
  <LinksUpToDate>false</LinksUpToDate>
  <CharactersWithSpaces>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jie.huang</dc:creator>
  <cp:keywords/>
  <cp:lastModifiedBy>王俊伟</cp:lastModifiedBy>
  <cp:revision>15</cp:revision>
  <dcterms:created xsi:type="dcterms:W3CDTF">2023-09-27T10:33:00Z</dcterms:created>
  <dcterms:modified xsi:type="dcterms:W3CDTF">2023-09-27T11:13:00Z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57D148DF2F764966BF4E1C38A6255FA2</vt:lpwstr>
  </property>
</Properties>
</file>