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80" w:rsidRDefault="00385480">
      <w:pPr>
        <w:spacing w:beforeLines="50" w:before="156" w:afterLines="50" w:after="156" w:line="400" w:lineRule="exact"/>
        <w:ind w:firstLineChars="0" w:firstLine="0"/>
        <w:rPr>
          <w:rFonts w:ascii="宋体" w:hAnsi="宋体" w:cs="宋体"/>
          <w:bCs/>
          <w:iCs/>
          <w:color w:val="000000"/>
        </w:rPr>
      </w:pPr>
      <w:r>
        <w:rPr>
          <w:rFonts w:ascii="宋体" w:hAnsi="宋体" w:cs="宋体" w:hint="eastAsia"/>
          <w:bCs/>
          <w:iCs/>
          <w:color w:val="000000"/>
        </w:rPr>
        <w:t>证券代码：</w:t>
      </w:r>
      <w:r>
        <w:rPr>
          <w:bCs/>
          <w:iCs/>
          <w:color w:val="000000"/>
        </w:rPr>
        <w:t>688276</w:t>
      </w:r>
      <w:r>
        <w:rPr>
          <w:rFonts w:ascii="宋体" w:hAnsi="宋体" w:cs="宋体" w:hint="eastAsia"/>
          <w:bCs/>
          <w:iCs/>
          <w:color w:val="000000"/>
        </w:rPr>
        <w:t xml:space="preserve">                                   证券简称：百克生物</w:t>
      </w:r>
    </w:p>
    <w:p w:rsidR="00385480" w:rsidRDefault="00385480" w:rsidP="00385480">
      <w:pPr>
        <w:ind w:firstLineChars="0" w:firstLine="0"/>
        <w:jc w:val="center"/>
        <w:rPr>
          <w:rFonts w:ascii="Arial Narrow" w:hAnsi="Arial Narrow"/>
          <w:b/>
          <w:bCs/>
          <w:iCs/>
          <w:color w:val="000000"/>
        </w:rPr>
      </w:pPr>
    </w:p>
    <w:p w:rsidR="00385480" w:rsidRDefault="00385480" w:rsidP="00385480">
      <w:pPr>
        <w:ind w:firstLineChars="0" w:firstLine="0"/>
        <w:jc w:val="center"/>
        <w:rPr>
          <w:rFonts w:ascii="Arial Narrow" w:hAnsi="Arial Narrow"/>
          <w:b/>
          <w:bCs/>
          <w:iCs/>
          <w:color w:val="000000"/>
        </w:rPr>
      </w:pPr>
      <w:r>
        <w:rPr>
          <w:rFonts w:ascii="Arial Narrow" w:hAnsi="Arial Narrow"/>
          <w:b/>
          <w:bCs/>
          <w:iCs/>
          <w:color w:val="000000"/>
        </w:rPr>
        <w:t>长春百克生物科技股份公司投资者关系活动记录表</w:t>
      </w:r>
    </w:p>
    <w:p w:rsidR="00385480" w:rsidRDefault="00385480" w:rsidP="00385480">
      <w:pPr>
        <w:ind w:firstLine="482"/>
        <w:jc w:val="center"/>
        <w:rPr>
          <w:rFonts w:ascii="Arial Narrow" w:hAnsi="Arial Narrow"/>
          <w:b/>
          <w:bCs/>
          <w:iCs/>
          <w:color w:val="000000"/>
        </w:rPr>
      </w:pPr>
    </w:p>
    <w:p w:rsidR="00385480" w:rsidRDefault="00385480" w:rsidP="00385480">
      <w:pPr>
        <w:wordWrap w:val="0"/>
        <w:spacing w:line="400" w:lineRule="exact"/>
        <w:ind w:firstLineChars="0" w:firstLine="0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>编号：</w:t>
      </w:r>
      <w:r>
        <w:rPr>
          <w:bCs/>
          <w:iCs/>
          <w:color w:val="000000"/>
        </w:rPr>
        <w:t>2023-0</w:t>
      </w:r>
      <w:r w:rsidR="00A55B60">
        <w:rPr>
          <w:bCs/>
          <w:iCs/>
          <w:color w:val="000000"/>
        </w:rPr>
        <w:t>1</w:t>
      </w:r>
      <w:r w:rsidR="00525566">
        <w:rPr>
          <w:bCs/>
          <w:iCs/>
          <w:color w:val="000000"/>
        </w:rPr>
        <w:t>2</w:t>
      </w: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6482"/>
      </w:tblGrid>
      <w:tr w:rsidR="00385480" w:rsidTr="0050545B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80" w:rsidRDefault="00385480" w:rsidP="002D52E5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投资者关系活动类别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80" w:rsidRDefault="008F32F4" w:rsidP="002D52E5">
            <w:pPr>
              <w:tabs>
                <w:tab w:val="left" w:pos="2161"/>
              </w:tabs>
              <w:spacing w:line="480" w:lineRule="atLeast"/>
              <w:ind w:rightChars="695" w:right="1668" w:firstLineChars="0" w:firstLine="0"/>
              <w:jc w:val="lef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 w:rsidR="00385480">
              <w:t>特定对象调研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="00385480">
              <w:rPr>
                <w:bCs/>
                <w:iCs/>
                <w:color w:val="000000"/>
              </w:rPr>
              <w:sym w:font="Wingdings 2" w:char="00A3"/>
            </w:r>
            <w:r w:rsidR="00385480">
              <w:t>分析师会议</w:t>
            </w:r>
          </w:p>
          <w:p w:rsidR="00385480" w:rsidRDefault="00250888" w:rsidP="002D52E5">
            <w:pPr>
              <w:spacing w:line="480" w:lineRule="atLeast"/>
              <w:ind w:firstLineChars="0" w:firstLine="0"/>
              <w:jc w:val="lef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 w:rsidR="00385480">
              <w:t>媒体采访</w:t>
            </w:r>
            <w:r w:rsidR="008F32F4">
              <w:rPr>
                <w:rFonts w:hint="eastAsia"/>
              </w:rPr>
              <w:t xml:space="preserve"> </w:t>
            </w:r>
            <w:r w:rsidR="008F32F4">
              <w:t xml:space="preserve">        </w:t>
            </w:r>
            <w:r w:rsidR="00434862">
              <w:rPr>
                <w:bCs/>
                <w:iCs/>
                <w:color w:val="000000"/>
              </w:rPr>
              <w:sym w:font="Wingdings 2" w:char="F052"/>
            </w:r>
            <w:r w:rsidR="00385480">
              <w:t>业绩说明会</w:t>
            </w:r>
          </w:p>
          <w:p w:rsidR="00385480" w:rsidRDefault="00385480" w:rsidP="002D52E5">
            <w:pPr>
              <w:spacing w:line="480" w:lineRule="atLeast"/>
              <w:ind w:firstLineChars="0" w:firstLine="0"/>
              <w:jc w:val="lef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>新闻发布会</w:t>
            </w:r>
            <w:r w:rsidR="008F32F4">
              <w:rPr>
                <w:rFonts w:hint="eastAsia"/>
              </w:rPr>
              <w:t xml:space="preserve"> </w:t>
            </w:r>
            <w:r w:rsidR="008F32F4">
              <w:t xml:space="preserve">      </w:t>
            </w:r>
            <w:r>
              <w:rPr>
                <w:bCs/>
                <w:iCs/>
                <w:color w:val="000000"/>
              </w:rPr>
              <w:sym w:font="Wingdings 2" w:char="00A3"/>
            </w:r>
            <w:r>
              <w:t>路演活动</w:t>
            </w:r>
          </w:p>
          <w:p w:rsidR="00385480" w:rsidRDefault="00385480" w:rsidP="002D52E5">
            <w:pPr>
              <w:tabs>
                <w:tab w:val="left" w:pos="3045"/>
                <w:tab w:val="center" w:pos="3199"/>
              </w:tabs>
              <w:spacing w:line="480" w:lineRule="atLeast"/>
              <w:ind w:firstLineChars="0" w:firstLine="0"/>
              <w:jc w:val="lef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>现场参观</w:t>
            </w:r>
          </w:p>
          <w:p w:rsidR="00385480" w:rsidRDefault="00385480" w:rsidP="002D52E5">
            <w:pPr>
              <w:tabs>
                <w:tab w:val="center" w:pos="3199"/>
              </w:tabs>
              <w:spacing w:line="480" w:lineRule="atLeast"/>
              <w:ind w:firstLineChars="0" w:firstLine="0"/>
              <w:jc w:val="lef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sym w:font="Wingdings 2" w:char="00A3"/>
            </w:r>
            <w:r>
              <w:t>其他（</w:t>
            </w:r>
            <w:proofErr w:type="gramStart"/>
            <w:r>
              <w:rPr>
                <w:u w:val="single"/>
              </w:rPr>
              <w:t>请文字</w:t>
            </w:r>
            <w:proofErr w:type="gramEnd"/>
            <w:r>
              <w:rPr>
                <w:u w:val="single"/>
              </w:rPr>
              <w:t>说明其他活动内容）</w:t>
            </w:r>
          </w:p>
        </w:tc>
      </w:tr>
      <w:tr w:rsidR="00385480" w:rsidTr="0050545B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80" w:rsidRDefault="00385480" w:rsidP="002D52E5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参与单位名称及人员姓名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80" w:rsidRPr="000B6F1A" w:rsidRDefault="00250888" w:rsidP="002C5E66">
            <w:pPr>
              <w:ind w:firstLineChars="0" w:firstLine="0"/>
              <w:contextualSpacing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详</w:t>
            </w:r>
            <w:r w:rsidR="00677596">
              <w:rPr>
                <w:rFonts w:hint="eastAsia"/>
                <w:bCs/>
                <w:iCs/>
                <w:color w:val="000000"/>
              </w:rPr>
              <w:t>见附件</w:t>
            </w:r>
          </w:p>
        </w:tc>
      </w:tr>
      <w:tr w:rsidR="00385480" w:rsidTr="0050545B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80" w:rsidRDefault="00385480" w:rsidP="002D52E5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时间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80" w:rsidRDefault="00385480" w:rsidP="00250888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2023</w:t>
            </w:r>
            <w:r>
              <w:rPr>
                <w:bCs/>
                <w:iCs/>
                <w:color w:val="000000"/>
              </w:rPr>
              <w:t>年</w:t>
            </w:r>
            <w:r w:rsidR="00A55B60">
              <w:rPr>
                <w:bCs/>
                <w:iCs/>
                <w:color w:val="000000"/>
              </w:rPr>
              <w:t>10</w:t>
            </w:r>
            <w:r>
              <w:rPr>
                <w:bCs/>
                <w:iCs/>
                <w:color w:val="000000"/>
              </w:rPr>
              <w:t>月</w:t>
            </w:r>
            <w:r w:rsidR="00A55B60">
              <w:rPr>
                <w:bCs/>
                <w:iCs/>
                <w:color w:val="000000"/>
              </w:rPr>
              <w:t>24</w:t>
            </w:r>
            <w:r>
              <w:rPr>
                <w:bCs/>
                <w:iCs/>
                <w:color w:val="000000"/>
              </w:rPr>
              <w:t>日</w:t>
            </w:r>
          </w:p>
        </w:tc>
      </w:tr>
      <w:tr w:rsidR="00385480" w:rsidTr="0050545B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80" w:rsidRDefault="00385480" w:rsidP="002D52E5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地点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80" w:rsidRDefault="004B2347" w:rsidP="002D52E5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线上会议</w:t>
            </w:r>
          </w:p>
        </w:tc>
      </w:tr>
      <w:tr w:rsidR="00385480" w:rsidTr="0050545B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80" w:rsidRDefault="00385480" w:rsidP="002D52E5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上市公司接待人员姓名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80" w:rsidRDefault="000A7CFC" w:rsidP="004C3604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董事、总经理孔维；</w:t>
            </w:r>
            <w:r w:rsidR="00637185">
              <w:rPr>
                <w:rFonts w:hint="eastAsia"/>
                <w:bCs/>
                <w:iCs/>
                <w:color w:val="000000"/>
              </w:rPr>
              <w:t>董事、</w:t>
            </w:r>
            <w:r w:rsidR="004C3604">
              <w:rPr>
                <w:rFonts w:hint="eastAsia"/>
                <w:bCs/>
                <w:iCs/>
                <w:color w:val="000000"/>
              </w:rPr>
              <w:t>常务</w:t>
            </w:r>
            <w:r w:rsidR="00637185">
              <w:rPr>
                <w:rFonts w:hint="eastAsia"/>
                <w:bCs/>
                <w:iCs/>
                <w:color w:val="000000"/>
              </w:rPr>
              <w:t>副总经理姜春来；</w:t>
            </w:r>
            <w:r w:rsidR="000A1935">
              <w:rPr>
                <w:rFonts w:hint="eastAsia"/>
                <w:bCs/>
                <w:iCs/>
                <w:color w:val="000000"/>
              </w:rPr>
              <w:t>财务总监孟昭峰；</w:t>
            </w:r>
            <w:r w:rsidR="004B2347">
              <w:rPr>
                <w:bCs/>
                <w:iCs/>
                <w:color w:val="000000"/>
              </w:rPr>
              <w:t>董事会秘书张喆</w:t>
            </w:r>
            <w:r w:rsidR="00E57F95">
              <w:rPr>
                <w:rFonts w:hint="eastAsia"/>
                <w:bCs/>
                <w:iCs/>
                <w:color w:val="000000"/>
              </w:rPr>
              <w:t>；</w:t>
            </w:r>
            <w:r w:rsidR="004B2347">
              <w:rPr>
                <w:rFonts w:hint="eastAsia"/>
                <w:bCs/>
                <w:iCs/>
                <w:color w:val="000000"/>
              </w:rPr>
              <w:t>证券事务代表佟雪莲</w:t>
            </w:r>
          </w:p>
        </w:tc>
      </w:tr>
      <w:tr w:rsidR="00C138DC" w:rsidTr="0050545B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DC" w:rsidRDefault="00C138DC" w:rsidP="00C138DC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投资者关系活动主要内容介绍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BA" w:rsidRDefault="00E04BBA" w:rsidP="00A94C83">
            <w:pPr>
              <w:wordWrap w:val="0"/>
              <w:ind w:firstLine="480"/>
              <w:rPr>
                <w:rFonts w:ascii="宋体" w:hAnsi="宋体" w:cs="宋体"/>
                <w:bCs/>
                <w:iCs/>
              </w:rPr>
            </w:pPr>
            <w:r w:rsidRPr="00E04BBA">
              <w:rPr>
                <w:rFonts w:ascii="宋体" w:hAnsi="宋体" w:cs="宋体" w:hint="eastAsia"/>
                <w:bCs/>
                <w:iCs/>
              </w:rPr>
              <w:t>以往机构调研中重复问答，本次活动披露文件中未做介绍。</w:t>
            </w:r>
          </w:p>
          <w:p w:rsidR="00565706" w:rsidRDefault="00565706" w:rsidP="00A94C83">
            <w:pPr>
              <w:wordWrap w:val="0"/>
              <w:ind w:firstLine="480"/>
              <w:rPr>
                <w:rFonts w:ascii="宋体" w:hAnsi="宋体" w:cs="宋体"/>
                <w:bCs/>
                <w:iCs/>
              </w:rPr>
            </w:pPr>
            <w:r>
              <w:rPr>
                <w:rFonts w:ascii="宋体" w:hAnsi="宋体" w:cs="宋体" w:hint="eastAsia"/>
                <w:bCs/>
                <w:iCs/>
              </w:rPr>
              <w:t>2</w:t>
            </w:r>
            <w:r>
              <w:rPr>
                <w:rFonts w:ascii="宋体" w:hAnsi="宋体" w:cs="宋体"/>
                <w:bCs/>
                <w:iCs/>
              </w:rPr>
              <w:t>023</w:t>
            </w:r>
            <w:r>
              <w:rPr>
                <w:rFonts w:ascii="宋体" w:hAnsi="宋体" w:cs="宋体" w:hint="eastAsia"/>
                <w:bCs/>
                <w:iCs/>
              </w:rPr>
              <w:t>年1</w:t>
            </w:r>
            <w:r>
              <w:rPr>
                <w:rFonts w:ascii="宋体" w:hAnsi="宋体" w:cs="宋体"/>
                <w:bCs/>
                <w:iCs/>
              </w:rPr>
              <w:t>0</w:t>
            </w:r>
            <w:r>
              <w:rPr>
                <w:rFonts w:ascii="宋体" w:hAnsi="宋体" w:cs="宋体" w:hint="eastAsia"/>
                <w:bCs/>
                <w:iCs/>
              </w:rPr>
              <w:t>月2</w:t>
            </w:r>
            <w:r>
              <w:rPr>
                <w:rFonts w:ascii="宋体" w:hAnsi="宋体" w:cs="宋体"/>
                <w:bCs/>
                <w:iCs/>
              </w:rPr>
              <w:t>4</w:t>
            </w:r>
            <w:r>
              <w:rPr>
                <w:rFonts w:ascii="宋体" w:hAnsi="宋体" w:cs="宋体" w:hint="eastAsia"/>
                <w:bCs/>
                <w:iCs/>
              </w:rPr>
              <w:t>日9:</w:t>
            </w:r>
            <w:r>
              <w:rPr>
                <w:rFonts w:ascii="宋体" w:hAnsi="宋体" w:cs="宋体"/>
                <w:bCs/>
                <w:iCs/>
              </w:rPr>
              <w:t>00-10</w:t>
            </w:r>
            <w:r>
              <w:rPr>
                <w:rFonts w:ascii="宋体" w:hAnsi="宋体" w:cs="宋体" w:hint="eastAsia"/>
                <w:bCs/>
                <w:iCs/>
              </w:rPr>
              <w:t>:0</w:t>
            </w:r>
            <w:r>
              <w:rPr>
                <w:rFonts w:ascii="宋体" w:hAnsi="宋体" w:cs="宋体"/>
                <w:bCs/>
                <w:iCs/>
              </w:rPr>
              <w:t>0</w:t>
            </w:r>
            <w:r>
              <w:rPr>
                <w:rFonts w:ascii="宋体" w:hAnsi="宋体" w:cs="宋体" w:hint="eastAsia"/>
                <w:bCs/>
                <w:iCs/>
              </w:rPr>
              <w:t>，公司通过上</w:t>
            </w:r>
            <w:proofErr w:type="gramStart"/>
            <w:r>
              <w:rPr>
                <w:rFonts w:ascii="宋体" w:hAnsi="宋体" w:cs="宋体" w:hint="eastAsia"/>
                <w:bCs/>
                <w:iCs/>
              </w:rPr>
              <w:t>证路演中心</w:t>
            </w:r>
            <w:proofErr w:type="gramEnd"/>
            <w:r>
              <w:rPr>
                <w:rFonts w:ascii="宋体" w:hAnsi="宋体" w:cs="宋体" w:hint="eastAsia"/>
                <w:bCs/>
                <w:iCs/>
              </w:rPr>
              <w:t>网站举办公司2</w:t>
            </w:r>
            <w:r>
              <w:rPr>
                <w:rFonts w:ascii="宋体" w:hAnsi="宋体" w:cs="宋体"/>
                <w:bCs/>
                <w:iCs/>
              </w:rPr>
              <w:t>023</w:t>
            </w:r>
            <w:r>
              <w:rPr>
                <w:rFonts w:ascii="宋体" w:hAnsi="宋体" w:cs="宋体" w:hint="eastAsia"/>
                <w:bCs/>
                <w:iCs/>
              </w:rPr>
              <w:t>年第三季度业绩说明会。</w:t>
            </w:r>
          </w:p>
          <w:p w:rsidR="00565706" w:rsidRPr="00821851" w:rsidRDefault="00565706" w:rsidP="00A94C83">
            <w:pPr>
              <w:wordWrap w:val="0"/>
              <w:ind w:firstLine="480"/>
              <w:jc w:val="left"/>
              <w:rPr>
                <w:rFonts w:ascii="宋体" w:hAnsi="宋体" w:cs="宋体"/>
                <w:bCs/>
                <w:iCs/>
              </w:rPr>
            </w:pPr>
            <w:r>
              <w:rPr>
                <w:rFonts w:ascii="宋体" w:hAnsi="宋体" w:cs="宋体" w:hint="eastAsia"/>
                <w:bCs/>
                <w:iCs/>
              </w:rPr>
              <w:t>投资者可通过链接网站</w:t>
            </w:r>
            <w:hyperlink r:id="rId8" w:history="1">
              <w:r w:rsidR="00821851" w:rsidRPr="003F7AD8">
                <w:rPr>
                  <w:rStyle w:val="af0"/>
                  <w:rFonts w:ascii="宋体" w:hAnsi="宋体" w:cs="宋体" w:hint="eastAsia"/>
                  <w:bCs/>
                  <w:iCs/>
                </w:rPr>
                <w:t>http://roadshow.sseinfo.com/roadshowIndex.do?id=</w:t>
              </w:r>
              <w:r w:rsidR="00821851" w:rsidRPr="003F7AD8">
                <w:rPr>
                  <w:rStyle w:val="af0"/>
                  <w:rFonts w:ascii="宋体" w:hAnsi="宋体" w:cs="宋体"/>
                  <w:bCs/>
                  <w:iCs/>
                </w:rPr>
                <w:t>16001</w:t>
              </w:r>
              <w:r w:rsidR="00821851" w:rsidRPr="003F7AD8">
                <w:rPr>
                  <w:rStyle w:val="af0"/>
                  <w:rFonts w:ascii="宋体" w:hAnsi="宋体" w:cs="宋体" w:hint="eastAsia"/>
                  <w:bCs/>
                  <w:iCs/>
                </w:rPr>
                <w:t>查看具体内容</w:t>
              </w:r>
            </w:hyperlink>
            <w:r w:rsidRPr="00DE731D">
              <w:rPr>
                <w:rFonts w:ascii="宋体" w:hAnsi="宋体" w:cs="宋体" w:hint="eastAsia"/>
                <w:bCs/>
                <w:iCs/>
              </w:rPr>
              <w:t>。</w:t>
            </w:r>
            <w:r w:rsidR="00821851">
              <w:rPr>
                <w:rFonts w:ascii="宋体" w:hAnsi="宋体" w:cs="宋体" w:hint="eastAsia"/>
                <w:bCs/>
                <w:iCs/>
              </w:rPr>
              <w:t xml:space="preserve"> </w:t>
            </w:r>
          </w:p>
          <w:p w:rsidR="00F6741D" w:rsidRDefault="0025369D" w:rsidP="00F6741D">
            <w:pPr>
              <w:pStyle w:val="a3"/>
              <w:numPr>
                <w:ilvl w:val="0"/>
                <w:numId w:val="2"/>
              </w:numPr>
              <w:ind w:firstLineChars="0"/>
              <w:rPr>
                <w:b/>
                <w:iCs/>
                <w:color w:val="000000"/>
              </w:rPr>
            </w:pPr>
            <w:r>
              <w:rPr>
                <w:rFonts w:hint="eastAsia"/>
                <w:b/>
                <w:iCs/>
                <w:color w:val="000000"/>
              </w:rPr>
              <w:t>带状疱疹疫苗的</w:t>
            </w:r>
            <w:r w:rsidR="007D53C7">
              <w:rPr>
                <w:rFonts w:hint="eastAsia"/>
                <w:b/>
                <w:iCs/>
                <w:color w:val="000000"/>
              </w:rPr>
              <w:t>批签发</w:t>
            </w:r>
            <w:r w:rsidR="00144359">
              <w:rPr>
                <w:rFonts w:hint="eastAsia"/>
                <w:b/>
                <w:iCs/>
                <w:color w:val="000000"/>
              </w:rPr>
              <w:t>及准入</w:t>
            </w:r>
            <w:r w:rsidR="00F6741D" w:rsidRPr="00F6741D">
              <w:rPr>
                <w:rFonts w:hint="eastAsia"/>
                <w:b/>
                <w:iCs/>
                <w:color w:val="000000"/>
              </w:rPr>
              <w:t>情况</w:t>
            </w:r>
            <w:r w:rsidR="00F6741D">
              <w:rPr>
                <w:rFonts w:hint="eastAsia"/>
                <w:b/>
                <w:iCs/>
                <w:color w:val="000000"/>
              </w:rPr>
              <w:t>？</w:t>
            </w:r>
          </w:p>
          <w:p w:rsidR="00144359" w:rsidRPr="009C1562" w:rsidRDefault="00144359" w:rsidP="009C1562">
            <w:pPr>
              <w:ind w:firstLine="480"/>
              <w:rPr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公司将带状疱疹</w:t>
            </w:r>
            <w:r w:rsidR="0070159E">
              <w:rPr>
                <w:rFonts w:hint="eastAsia"/>
                <w:bCs/>
                <w:iCs/>
                <w:color w:val="000000"/>
              </w:rPr>
              <w:t>疫苗</w:t>
            </w:r>
            <w:r>
              <w:rPr>
                <w:rFonts w:hint="eastAsia"/>
                <w:bCs/>
                <w:iCs/>
                <w:color w:val="000000"/>
              </w:rPr>
              <w:t>的营销工作作为</w:t>
            </w:r>
            <w:bookmarkStart w:id="0" w:name="_GoBack"/>
            <w:bookmarkEnd w:id="0"/>
            <w:r>
              <w:rPr>
                <w:rFonts w:hint="eastAsia"/>
                <w:bCs/>
                <w:iCs/>
                <w:color w:val="000000"/>
              </w:rPr>
              <w:t>重中之重，分阶段、有节奏的推进，主要包括各省准入、区县</w:t>
            </w:r>
            <w:r>
              <w:rPr>
                <w:rFonts w:hint="eastAsia"/>
                <w:bCs/>
                <w:iCs/>
                <w:color w:val="000000"/>
              </w:rPr>
              <w:t>C</w:t>
            </w:r>
            <w:r>
              <w:rPr>
                <w:bCs/>
                <w:iCs/>
                <w:color w:val="000000"/>
              </w:rPr>
              <w:t>DC</w:t>
            </w:r>
            <w:r>
              <w:rPr>
                <w:rFonts w:hint="eastAsia"/>
                <w:bCs/>
                <w:iCs/>
                <w:color w:val="000000"/>
              </w:rPr>
              <w:t>遴选、备案等工作，随着前期工作的陆续推进，有节奏的进行受种者的宣传引流工作。</w:t>
            </w:r>
            <w:r w:rsidRPr="00D46D27">
              <w:rPr>
                <w:rFonts w:hint="eastAsia"/>
                <w:bCs/>
                <w:iCs/>
                <w:color w:val="000000"/>
              </w:rPr>
              <w:t>目前已有</w:t>
            </w:r>
            <w:r w:rsidR="000C406D">
              <w:rPr>
                <w:bCs/>
                <w:iCs/>
                <w:color w:val="000000"/>
              </w:rPr>
              <w:t>30</w:t>
            </w:r>
            <w:r w:rsidRPr="00D46D27">
              <w:rPr>
                <w:rFonts w:hint="eastAsia"/>
                <w:bCs/>
                <w:iCs/>
                <w:color w:val="000000"/>
              </w:rPr>
              <w:t>个省、自治区、直辖市完成准入</w:t>
            </w:r>
            <w:r w:rsidR="0070159E">
              <w:rPr>
                <w:rFonts w:hint="eastAsia"/>
                <w:bCs/>
                <w:iCs/>
                <w:color w:val="000000"/>
              </w:rPr>
              <w:t>，并</w:t>
            </w:r>
            <w:r w:rsidR="00B30D5F">
              <w:rPr>
                <w:rFonts w:hint="eastAsia"/>
                <w:bCs/>
                <w:iCs/>
                <w:color w:val="000000"/>
              </w:rPr>
              <w:t>已获得</w:t>
            </w:r>
            <w:r w:rsidR="00B30D5F">
              <w:rPr>
                <w:rFonts w:hint="eastAsia"/>
                <w:bCs/>
                <w:iCs/>
                <w:color w:val="000000"/>
              </w:rPr>
              <w:t>2</w:t>
            </w:r>
            <w:r w:rsidR="00B30D5F">
              <w:rPr>
                <w:bCs/>
                <w:iCs/>
                <w:color w:val="000000"/>
              </w:rPr>
              <w:t>3</w:t>
            </w:r>
            <w:r w:rsidR="00B30D5F">
              <w:rPr>
                <w:rFonts w:hint="eastAsia"/>
                <w:bCs/>
                <w:iCs/>
                <w:color w:val="000000"/>
              </w:rPr>
              <w:t>批批签发。</w:t>
            </w:r>
          </w:p>
          <w:p w:rsidR="00F6741D" w:rsidRDefault="00F6741D" w:rsidP="00F6741D">
            <w:pPr>
              <w:ind w:firstLineChars="0" w:firstLine="0"/>
              <w:rPr>
                <w:b/>
                <w:iCs/>
                <w:color w:val="000000"/>
              </w:rPr>
            </w:pPr>
            <w:r w:rsidRPr="00F6741D">
              <w:rPr>
                <w:rFonts w:hint="eastAsia"/>
                <w:b/>
                <w:iCs/>
                <w:color w:val="000000"/>
              </w:rPr>
              <w:t>2</w:t>
            </w:r>
            <w:r w:rsidRPr="00F6741D">
              <w:rPr>
                <w:rFonts w:hint="eastAsia"/>
                <w:b/>
                <w:iCs/>
                <w:color w:val="000000"/>
              </w:rPr>
              <w:t>、</w:t>
            </w:r>
            <w:r w:rsidR="00A458BE">
              <w:rPr>
                <w:rFonts w:hint="eastAsia"/>
                <w:b/>
                <w:iCs/>
                <w:color w:val="000000"/>
              </w:rPr>
              <w:t>带状疱疹疫苗的</w:t>
            </w:r>
            <w:r w:rsidR="00A458BE" w:rsidRPr="00185DE3">
              <w:rPr>
                <w:rFonts w:hint="eastAsia"/>
                <w:b/>
                <w:iCs/>
                <w:color w:val="000000"/>
              </w:rPr>
              <w:t>销售人员</w:t>
            </w:r>
            <w:r w:rsidR="00A458BE">
              <w:rPr>
                <w:rFonts w:hint="eastAsia"/>
                <w:b/>
                <w:iCs/>
                <w:color w:val="000000"/>
              </w:rPr>
              <w:t>数量</w:t>
            </w:r>
            <w:r w:rsidR="00F778C1">
              <w:rPr>
                <w:rFonts w:hint="eastAsia"/>
                <w:b/>
                <w:iCs/>
                <w:color w:val="000000"/>
              </w:rPr>
              <w:t>及扩张情况</w:t>
            </w:r>
            <w:r w:rsidR="00A458BE">
              <w:rPr>
                <w:rFonts w:hint="eastAsia"/>
                <w:b/>
                <w:iCs/>
                <w:color w:val="000000"/>
              </w:rPr>
              <w:t>？</w:t>
            </w:r>
          </w:p>
          <w:p w:rsidR="00F778C1" w:rsidRDefault="00EC7B1C" w:rsidP="00F778C1">
            <w:pPr>
              <w:ind w:firstLine="480"/>
            </w:pPr>
            <w:r w:rsidRPr="00EC7B1C">
              <w:lastRenderedPageBreak/>
              <w:t>国内销售采用直销模式，</w:t>
            </w:r>
            <w:r w:rsidRPr="00EC7B1C">
              <w:rPr>
                <w:rFonts w:hint="eastAsia"/>
              </w:rPr>
              <w:t>公司自有</w:t>
            </w:r>
            <w:r w:rsidRPr="00EC7B1C">
              <w:t>营销</w:t>
            </w:r>
            <w:r w:rsidRPr="00EC7B1C">
              <w:rPr>
                <w:rFonts w:hint="eastAsia"/>
              </w:rPr>
              <w:t>管理</w:t>
            </w:r>
            <w:r w:rsidRPr="00EC7B1C">
              <w:t>团队制定市场推广策略，</w:t>
            </w:r>
            <w:r w:rsidR="0070159E">
              <w:rPr>
                <w:rFonts w:hint="eastAsia"/>
              </w:rPr>
              <w:t>包括区域销售督导、市场医学督导等，</w:t>
            </w:r>
            <w:r w:rsidRPr="00EC7B1C">
              <w:rPr>
                <w:rFonts w:hint="eastAsia"/>
              </w:rPr>
              <w:t>开展售前、售中、售后工作</w:t>
            </w:r>
            <w:r w:rsidR="0070159E">
              <w:rPr>
                <w:rFonts w:hint="eastAsia"/>
              </w:rPr>
              <w:t>；同时，</w:t>
            </w:r>
            <w:r w:rsidRPr="00EC7B1C">
              <w:t>聘请专业市场服务商（</w:t>
            </w:r>
            <w:r w:rsidRPr="00EC7B1C">
              <w:t>CSO</w:t>
            </w:r>
            <w:r w:rsidR="00784E2F">
              <w:t>公司）开展具体的市场推广活动</w:t>
            </w:r>
            <w:r w:rsidR="00F778C1">
              <w:rPr>
                <w:rFonts w:hint="eastAsia"/>
              </w:rPr>
              <w:t>，</w:t>
            </w:r>
            <w:r w:rsidR="0070159E">
              <w:rPr>
                <w:rFonts w:hint="eastAsia"/>
              </w:rPr>
              <w:t>带状疱疹疫苗推广商目前约</w:t>
            </w:r>
            <w:r w:rsidR="0070159E">
              <w:rPr>
                <w:rFonts w:hint="eastAsia"/>
              </w:rPr>
              <w:t>8</w:t>
            </w:r>
            <w:r w:rsidR="0070159E">
              <w:t>0</w:t>
            </w:r>
            <w:r w:rsidR="0070159E">
              <w:rPr>
                <w:rFonts w:hint="eastAsia"/>
              </w:rPr>
              <w:t>家，</w:t>
            </w:r>
            <w:r w:rsidR="00F778C1">
              <w:rPr>
                <w:rFonts w:hint="eastAsia"/>
              </w:rPr>
              <w:t>后续公司将根据推广情况增加</w:t>
            </w:r>
            <w:r w:rsidR="0070159E">
              <w:rPr>
                <w:rFonts w:hint="eastAsia"/>
              </w:rPr>
              <w:t>销售团队数量</w:t>
            </w:r>
            <w:r w:rsidR="00F778C1">
              <w:rPr>
                <w:rFonts w:hint="eastAsia"/>
              </w:rPr>
              <w:t>。</w:t>
            </w:r>
          </w:p>
          <w:p w:rsidR="00F778C1" w:rsidRPr="00F778C1" w:rsidRDefault="00F778C1" w:rsidP="00F778C1">
            <w:pPr>
              <w:ind w:firstLineChars="0" w:firstLine="0"/>
              <w:rPr>
                <w:b/>
              </w:rPr>
            </w:pPr>
            <w:r w:rsidRPr="00F778C1">
              <w:rPr>
                <w:rFonts w:hint="eastAsia"/>
                <w:b/>
              </w:rPr>
              <w:t>3</w:t>
            </w:r>
            <w:r w:rsidRPr="00F778C1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截至目前，哪些省市接种情况良好？</w:t>
            </w:r>
          </w:p>
          <w:p w:rsidR="00F778C1" w:rsidRDefault="00F778C1" w:rsidP="00F778C1">
            <w:pPr>
              <w:ind w:firstLineChars="0" w:firstLine="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公司正积极总结接种良好地区的销售特点，</w:t>
            </w:r>
            <w:r w:rsidR="00A35FCD">
              <w:rPr>
                <w:rFonts w:hint="eastAsia"/>
              </w:rPr>
              <w:t>主要有两个因素，</w:t>
            </w:r>
            <w:r w:rsidR="0070159E">
              <w:rPr>
                <w:rFonts w:hint="eastAsia"/>
              </w:rPr>
              <w:t>一方面</w:t>
            </w:r>
            <w:r w:rsidR="00A35FCD">
              <w:rPr>
                <w:rFonts w:hint="eastAsia"/>
              </w:rPr>
              <w:t>，</w:t>
            </w:r>
            <w:r>
              <w:rPr>
                <w:rFonts w:hint="eastAsia"/>
              </w:rPr>
              <w:t>较早</w:t>
            </w:r>
            <w:r w:rsidR="0070159E">
              <w:rPr>
                <w:rFonts w:hint="eastAsia"/>
              </w:rPr>
              <w:t>准入</w:t>
            </w:r>
            <w:r>
              <w:rPr>
                <w:rFonts w:hint="eastAsia"/>
              </w:rPr>
              <w:t>的省市销售情况较好；</w:t>
            </w:r>
            <w:r w:rsidR="00A35FCD">
              <w:rPr>
                <w:rFonts w:hint="eastAsia"/>
              </w:rPr>
              <w:t>另一方面，是终端推广、引流工作。</w:t>
            </w:r>
          </w:p>
          <w:p w:rsidR="00696994" w:rsidRPr="00696994" w:rsidRDefault="00696994" w:rsidP="00696994">
            <w:pPr>
              <w:ind w:firstLineChars="0" w:firstLine="0"/>
              <w:rPr>
                <w:b/>
              </w:rPr>
            </w:pPr>
            <w:r w:rsidRPr="00696994">
              <w:rPr>
                <w:rFonts w:hint="eastAsia"/>
                <w:b/>
              </w:rPr>
              <w:t>4</w:t>
            </w:r>
            <w:r w:rsidRPr="00696994">
              <w:rPr>
                <w:rFonts w:hint="eastAsia"/>
                <w:b/>
              </w:rPr>
              <w:t>、目前</w:t>
            </w:r>
            <w:r>
              <w:rPr>
                <w:rFonts w:hint="eastAsia"/>
                <w:b/>
              </w:rPr>
              <w:t>带状疱疹疫苗</w:t>
            </w:r>
            <w:r w:rsidRPr="00696994">
              <w:rPr>
                <w:rFonts w:hint="eastAsia"/>
                <w:b/>
              </w:rPr>
              <w:t>线上推广工作的进展？</w:t>
            </w:r>
          </w:p>
          <w:p w:rsidR="00185DE3" w:rsidRDefault="00696994" w:rsidP="00696994">
            <w:pPr>
              <w:ind w:firstLineChars="0" w:firstLine="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公司在不同地区开展针对性的引流方式，将坚持长期的数字营销模式，目前</w:t>
            </w:r>
            <w:r w:rsidR="00A35FCD">
              <w:rPr>
                <w:rFonts w:hint="eastAsia"/>
              </w:rPr>
              <w:t>有约</w:t>
            </w:r>
            <w:r>
              <w:rPr>
                <w:rFonts w:hint="eastAsia"/>
              </w:rPr>
              <w:t>1000</w:t>
            </w:r>
            <w:r w:rsidR="00FB211D">
              <w:rPr>
                <w:rFonts w:hint="eastAsia"/>
              </w:rPr>
              <w:t>多</w:t>
            </w:r>
            <w:r>
              <w:rPr>
                <w:rFonts w:hint="eastAsia"/>
              </w:rPr>
              <w:t>家</w:t>
            </w:r>
            <w:r w:rsidR="00BE7E0E">
              <w:rPr>
                <w:rFonts w:hint="eastAsia"/>
              </w:rPr>
              <w:t>接种点</w:t>
            </w:r>
            <w:r w:rsidR="00FB211D">
              <w:rPr>
                <w:rFonts w:hint="eastAsia"/>
              </w:rPr>
              <w:t>接入到公司的数字化营销平台</w:t>
            </w:r>
            <w:r w:rsidR="00A35FCD">
              <w:rPr>
                <w:rFonts w:hint="eastAsia"/>
              </w:rPr>
              <w:t>。</w:t>
            </w:r>
          </w:p>
          <w:p w:rsidR="00481B4B" w:rsidRPr="00481B4B" w:rsidRDefault="00481B4B" w:rsidP="00481B4B">
            <w:pPr>
              <w:ind w:firstLineChars="0" w:firstLine="0"/>
              <w:rPr>
                <w:b/>
              </w:rPr>
            </w:pPr>
            <w:r w:rsidRPr="00481B4B">
              <w:rPr>
                <w:rFonts w:hint="eastAsia"/>
                <w:b/>
              </w:rPr>
              <w:t>5</w:t>
            </w:r>
            <w:r w:rsidRPr="00481B4B">
              <w:rPr>
                <w:rFonts w:hint="eastAsia"/>
                <w:b/>
              </w:rPr>
              <w:t>、公司如何</w:t>
            </w:r>
            <w:proofErr w:type="gramStart"/>
            <w:r w:rsidRPr="00481B4B">
              <w:rPr>
                <w:rFonts w:hint="eastAsia"/>
                <w:b/>
              </w:rPr>
              <w:t>看待智飞</w:t>
            </w:r>
            <w:r>
              <w:rPr>
                <w:rFonts w:hint="eastAsia"/>
                <w:b/>
              </w:rPr>
              <w:t>生物</w:t>
            </w:r>
            <w:proofErr w:type="gramEnd"/>
            <w:r>
              <w:rPr>
                <w:rFonts w:hint="eastAsia"/>
                <w:b/>
              </w:rPr>
              <w:t>与</w:t>
            </w:r>
            <w:r w:rsidRPr="00481B4B">
              <w:rPr>
                <w:rFonts w:hint="eastAsia"/>
                <w:b/>
              </w:rPr>
              <w:t>GSK</w:t>
            </w:r>
            <w:r w:rsidRPr="00481B4B">
              <w:rPr>
                <w:rFonts w:hint="eastAsia"/>
                <w:b/>
              </w:rPr>
              <w:t>的合作？</w:t>
            </w:r>
          </w:p>
          <w:p w:rsidR="00481B4B" w:rsidRDefault="00481B4B" w:rsidP="00481B4B">
            <w:pPr>
              <w:ind w:firstLineChars="0" w:firstLine="0"/>
            </w:pPr>
            <w:r>
              <w:rPr>
                <w:rFonts w:hint="eastAsia"/>
              </w:rPr>
              <w:t xml:space="preserve">  </w:t>
            </w:r>
            <w:r w:rsidR="0090273B">
              <w:rPr>
                <w:rFonts w:hint="eastAsia"/>
              </w:rPr>
              <w:t>目前国内带状疱疹疫苗市场</w:t>
            </w:r>
            <w:r w:rsidR="00472083">
              <w:rPr>
                <w:rFonts w:hint="eastAsia"/>
              </w:rPr>
              <w:t>容量</w:t>
            </w:r>
            <w:r w:rsidR="00A35FCD">
              <w:rPr>
                <w:rFonts w:hint="eastAsia"/>
              </w:rPr>
              <w:t>足够大</w:t>
            </w:r>
            <w:r>
              <w:rPr>
                <w:rFonts w:hint="eastAsia"/>
              </w:rPr>
              <w:t>，</w:t>
            </w:r>
            <w:r w:rsidR="00A35FCD">
              <w:rPr>
                <w:rFonts w:hint="eastAsia"/>
              </w:rPr>
              <w:t>重点是做好受种者的引流，提高该疫苗的渗透率，</w:t>
            </w:r>
            <w:r w:rsidR="00127FA5">
              <w:rPr>
                <w:rFonts w:hint="eastAsia"/>
              </w:rPr>
              <w:t>良性竞争</w:t>
            </w:r>
            <w:r w:rsidR="00A37A81">
              <w:rPr>
                <w:rFonts w:hint="eastAsia"/>
              </w:rPr>
              <w:t>。</w:t>
            </w:r>
          </w:p>
          <w:p w:rsidR="00BE7E0E" w:rsidRPr="00AF691B" w:rsidRDefault="00481B4B" w:rsidP="00696994">
            <w:pPr>
              <w:ind w:firstLineChars="0" w:firstLine="0"/>
              <w:rPr>
                <w:b/>
              </w:rPr>
            </w:pPr>
            <w:r>
              <w:rPr>
                <w:b/>
              </w:rPr>
              <w:t>6</w:t>
            </w:r>
            <w:r w:rsidR="00AF691B" w:rsidRPr="00AF691B">
              <w:rPr>
                <w:rFonts w:hint="eastAsia"/>
                <w:b/>
              </w:rPr>
              <w:t>、</w:t>
            </w:r>
            <w:r w:rsidR="005732CD">
              <w:rPr>
                <w:rFonts w:hint="eastAsia"/>
                <w:b/>
              </w:rPr>
              <w:t>目前</w:t>
            </w:r>
            <w:r w:rsidR="00AF691B" w:rsidRPr="00AF691B">
              <w:rPr>
                <w:rFonts w:hint="eastAsia"/>
                <w:b/>
              </w:rPr>
              <w:t>水痘的销售情况？</w:t>
            </w:r>
          </w:p>
          <w:p w:rsidR="00BE7E0E" w:rsidRDefault="00BE7E0E" w:rsidP="00696994">
            <w:pPr>
              <w:ind w:firstLineChars="0" w:firstLine="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EE5D2A">
              <w:rPr>
                <w:rFonts w:hint="eastAsia"/>
              </w:rPr>
              <w:t>公司水痘</w:t>
            </w:r>
            <w:r w:rsidR="00BF61FC">
              <w:rPr>
                <w:rFonts w:hint="eastAsia"/>
              </w:rPr>
              <w:t>销售情况</w:t>
            </w:r>
            <w:r w:rsidR="005732CD">
              <w:rPr>
                <w:rFonts w:hint="eastAsia"/>
              </w:rPr>
              <w:t>同去年基本持平。</w:t>
            </w:r>
          </w:p>
          <w:p w:rsidR="00632818" w:rsidRPr="00632818" w:rsidRDefault="00632818" w:rsidP="00632818">
            <w:pPr>
              <w:ind w:firstLineChars="0" w:firstLine="0"/>
              <w:rPr>
                <w:b/>
              </w:rPr>
            </w:pPr>
            <w:r w:rsidRPr="00632818">
              <w:rPr>
                <w:rFonts w:hint="eastAsia"/>
                <w:b/>
              </w:rPr>
              <w:t>7</w:t>
            </w:r>
            <w:r w:rsidRPr="00632818">
              <w:rPr>
                <w:rFonts w:hint="eastAsia"/>
                <w:b/>
              </w:rPr>
              <w:t>、</w:t>
            </w:r>
            <w:r w:rsidR="00D40E7F">
              <w:rPr>
                <w:rFonts w:hint="eastAsia"/>
                <w:b/>
              </w:rPr>
              <w:t>预计</w:t>
            </w:r>
            <w:r w:rsidRPr="00632818">
              <w:rPr>
                <w:rFonts w:hint="eastAsia"/>
                <w:b/>
              </w:rPr>
              <w:t>未来流感市场的情况？</w:t>
            </w:r>
          </w:p>
          <w:p w:rsidR="00BE7E0E" w:rsidRDefault="00632818" w:rsidP="00632818">
            <w:pPr>
              <w:ind w:firstLineChars="0" w:firstLine="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目前国内</w:t>
            </w:r>
            <w:r w:rsidR="00D40E7F">
              <w:rPr>
                <w:rFonts w:hint="eastAsia"/>
              </w:rPr>
              <w:t>流感疫苗的</w:t>
            </w:r>
            <w:r>
              <w:rPr>
                <w:rFonts w:hint="eastAsia"/>
              </w:rPr>
              <w:t>渗透率偏低，</w:t>
            </w:r>
            <w:r w:rsidR="00172150">
              <w:rPr>
                <w:rFonts w:hint="eastAsia"/>
              </w:rPr>
              <w:t>流感疫苗市场仍存在</w:t>
            </w:r>
            <w:r w:rsidR="00A37A81">
              <w:rPr>
                <w:rFonts w:hint="eastAsia"/>
              </w:rPr>
              <w:t>较</w:t>
            </w:r>
            <w:r w:rsidR="00172150">
              <w:rPr>
                <w:rFonts w:hint="eastAsia"/>
              </w:rPr>
              <w:t>大的增量空间</w:t>
            </w:r>
            <w:r>
              <w:rPr>
                <w:rFonts w:hint="eastAsia"/>
              </w:rPr>
              <w:t>。</w:t>
            </w:r>
            <w:r w:rsidR="00A37A81">
              <w:rPr>
                <w:rFonts w:hint="eastAsia"/>
              </w:rPr>
              <w:t>同时，</w:t>
            </w:r>
            <w:r>
              <w:rPr>
                <w:rFonts w:hint="eastAsia"/>
              </w:rPr>
              <w:t>公司持续研发佐剂流感疫苗，</w:t>
            </w:r>
            <w:r w:rsidR="00853BBB">
              <w:rPr>
                <w:rFonts w:hint="eastAsia"/>
              </w:rPr>
              <w:t>适用人群为</w:t>
            </w:r>
            <w:r w:rsidR="00853BBB">
              <w:rPr>
                <w:rFonts w:hint="eastAsia"/>
              </w:rPr>
              <w:t>6</w:t>
            </w:r>
            <w:r w:rsidR="00853BBB">
              <w:rPr>
                <w:rFonts w:hint="eastAsia"/>
              </w:rPr>
              <w:t>月龄及以上人群，进而</w:t>
            </w:r>
            <w:r>
              <w:rPr>
                <w:rFonts w:hint="eastAsia"/>
              </w:rPr>
              <w:t>实现覆盖</w:t>
            </w:r>
            <w:r w:rsidR="00853BBB">
              <w:rPr>
                <w:rFonts w:hint="eastAsia"/>
              </w:rPr>
              <w:t>全人群的流感疫苗产品组合</w:t>
            </w:r>
            <w:r w:rsidR="00A37A81">
              <w:rPr>
                <w:rFonts w:hint="eastAsia"/>
              </w:rPr>
              <w:t>。</w:t>
            </w:r>
          </w:p>
          <w:p w:rsidR="002B2CB5" w:rsidRPr="002B2CB5" w:rsidRDefault="002B2CB5" w:rsidP="002B2CB5">
            <w:pPr>
              <w:ind w:firstLineChars="0" w:firstLine="0"/>
              <w:rPr>
                <w:b/>
              </w:rPr>
            </w:pPr>
            <w:r w:rsidRPr="002B2CB5">
              <w:rPr>
                <w:rFonts w:hint="eastAsia"/>
                <w:b/>
              </w:rPr>
              <w:t>8</w:t>
            </w:r>
            <w:r w:rsidRPr="002B2CB5">
              <w:rPr>
                <w:rFonts w:hint="eastAsia"/>
                <w:b/>
              </w:rPr>
              <w:t>、公司销售费用</w:t>
            </w:r>
            <w:r w:rsidR="00372A28">
              <w:rPr>
                <w:rFonts w:hint="eastAsia"/>
                <w:b/>
              </w:rPr>
              <w:t>情况</w:t>
            </w:r>
            <w:r w:rsidRPr="002B2CB5">
              <w:rPr>
                <w:rFonts w:hint="eastAsia"/>
                <w:b/>
              </w:rPr>
              <w:t>？</w:t>
            </w:r>
            <w:r w:rsidRPr="002B2CB5">
              <w:rPr>
                <w:rFonts w:hint="eastAsia"/>
                <w:b/>
              </w:rPr>
              <w:t xml:space="preserve"> </w:t>
            </w:r>
          </w:p>
          <w:p w:rsidR="009A6268" w:rsidRDefault="002B2CB5" w:rsidP="002B2CB5">
            <w:pPr>
              <w:ind w:firstLineChars="0" w:firstLine="0"/>
            </w:pPr>
            <w:r>
              <w:rPr>
                <w:rFonts w:hint="eastAsia"/>
              </w:rPr>
              <w:t xml:space="preserve">  </w:t>
            </w:r>
            <w:r w:rsidR="00372A28">
              <w:rPr>
                <w:rFonts w:hint="eastAsia"/>
              </w:rPr>
              <w:t>前三季度销售费用同比略有下降，</w:t>
            </w:r>
            <w:r w:rsidR="00CC336C">
              <w:rPr>
                <w:rFonts w:hint="eastAsia"/>
              </w:rPr>
              <w:t>预计</w:t>
            </w:r>
            <w:r w:rsidR="001A6EEF">
              <w:rPr>
                <w:rFonts w:hint="eastAsia"/>
              </w:rPr>
              <w:t>全年销售费用同</w:t>
            </w:r>
            <w:r w:rsidR="00372A28">
              <w:rPr>
                <w:rFonts w:hint="eastAsia"/>
              </w:rPr>
              <w:t>比</w:t>
            </w:r>
            <w:r w:rsidR="001A6EEF">
              <w:rPr>
                <w:rFonts w:hint="eastAsia"/>
              </w:rPr>
              <w:t>基本持平。</w:t>
            </w:r>
            <w:r w:rsidR="00FB211D" w:rsidRPr="00FB211D">
              <w:rPr>
                <w:rFonts w:hint="eastAsia"/>
              </w:rPr>
              <w:t>目前公司带</w:t>
            </w:r>
            <w:proofErr w:type="gramStart"/>
            <w:r w:rsidR="00FB211D" w:rsidRPr="00FB211D">
              <w:rPr>
                <w:rFonts w:hint="eastAsia"/>
              </w:rPr>
              <w:t>疱针对</w:t>
            </w:r>
            <w:proofErr w:type="gramEnd"/>
            <w:r w:rsidR="00FB211D" w:rsidRPr="00FB211D">
              <w:rPr>
                <w:rFonts w:hint="eastAsia"/>
              </w:rPr>
              <w:t>受众者的推广活动</w:t>
            </w:r>
            <w:r w:rsidR="00FB211D" w:rsidRPr="00FB211D">
              <w:rPr>
                <w:rFonts w:hint="eastAsia"/>
              </w:rPr>
              <w:t>9</w:t>
            </w:r>
            <w:r w:rsidR="00FB211D" w:rsidRPr="00FB211D">
              <w:rPr>
                <w:rFonts w:hint="eastAsia"/>
              </w:rPr>
              <w:t>月才刚刚大量开展，所以费用投入</w:t>
            </w:r>
            <w:r w:rsidR="00FB211D">
              <w:rPr>
                <w:rFonts w:hint="eastAsia"/>
              </w:rPr>
              <w:t>相对</w:t>
            </w:r>
            <w:r w:rsidR="00FB211D" w:rsidRPr="00FB211D">
              <w:rPr>
                <w:rFonts w:hint="eastAsia"/>
              </w:rPr>
              <w:t>比较少，后续还会持续加大投入，做好引流工作</w:t>
            </w:r>
            <w:r w:rsidR="00FB211D">
              <w:rPr>
                <w:rFonts w:hint="eastAsia"/>
              </w:rPr>
              <w:t>。</w:t>
            </w:r>
          </w:p>
          <w:p w:rsidR="009A6268" w:rsidRDefault="00F97DC1" w:rsidP="002B2CB5">
            <w:pPr>
              <w:ind w:firstLineChars="0" w:firstLine="0"/>
              <w:rPr>
                <w:b/>
              </w:rPr>
            </w:pPr>
            <w:r>
              <w:rPr>
                <w:b/>
              </w:rPr>
              <w:t>9</w:t>
            </w:r>
            <w:r w:rsidRPr="00F97DC1">
              <w:rPr>
                <w:rFonts w:hint="eastAsia"/>
                <w:b/>
              </w:rPr>
              <w:t>、公司研发</w:t>
            </w:r>
            <w:r w:rsidR="00161F14">
              <w:rPr>
                <w:rFonts w:hint="eastAsia"/>
                <w:b/>
              </w:rPr>
              <w:t>投入占比</w:t>
            </w:r>
            <w:r w:rsidR="00372A28">
              <w:rPr>
                <w:rFonts w:hint="eastAsia"/>
                <w:b/>
              </w:rPr>
              <w:t>同比</w:t>
            </w:r>
            <w:r w:rsidRPr="00F97DC1">
              <w:rPr>
                <w:rFonts w:hint="eastAsia"/>
                <w:b/>
              </w:rPr>
              <w:t>下降的原因？</w:t>
            </w:r>
          </w:p>
          <w:p w:rsidR="00F97DC1" w:rsidRPr="00452F68" w:rsidRDefault="00970F1D" w:rsidP="002B2CB5">
            <w:pPr>
              <w:ind w:firstLineChars="0" w:firstLine="0"/>
            </w:pPr>
            <w:r>
              <w:rPr>
                <w:rFonts w:hint="eastAsia"/>
                <w:b/>
              </w:rPr>
              <w:lastRenderedPageBreak/>
              <w:t xml:space="preserve"> </w:t>
            </w:r>
            <w:r>
              <w:rPr>
                <w:b/>
              </w:rPr>
              <w:t xml:space="preserve"> </w:t>
            </w:r>
            <w:r w:rsidRPr="00970F1D">
              <w:rPr>
                <w:rFonts w:hint="eastAsia"/>
              </w:rPr>
              <w:t>公司</w:t>
            </w:r>
            <w:r w:rsidR="00452F68">
              <w:rPr>
                <w:rFonts w:hint="eastAsia"/>
              </w:rPr>
              <w:t>年初至三季报报告期</w:t>
            </w:r>
            <w:r w:rsidR="00161F14">
              <w:rPr>
                <w:rFonts w:hint="eastAsia"/>
              </w:rPr>
              <w:t>研发投入</w:t>
            </w:r>
            <w:r w:rsidR="00FB211D">
              <w:rPr>
                <w:rFonts w:hint="eastAsia"/>
              </w:rPr>
              <w:t>金额</w:t>
            </w:r>
            <w:r w:rsidR="00452F68">
              <w:rPr>
                <w:rFonts w:hint="eastAsia"/>
              </w:rPr>
              <w:t>较上年同期增长</w:t>
            </w:r>
            <w:r w:rsidR="00452F68">
              <w:rPr>
                <w:rFonts w:hint="eastAsia"/>
              </w:rPr>
              <w:t>1</w:t>
            </w:r>
            <w:r w:rsidR="00452F68">
              <w:t>6.38%</w:t>
            </w:r>
            <w:r w:rsidR="00452F68">
              <w:rPr>
                <w:rFonts w:hint="eastAsia"/>
              </w:rPr>
              <w:t>，占比减少主要系公司</w:t>
            </w:r>
            <w:r w:rsidR="00372A28">
              <w:rPr>
                <w:rFonts w:hint="eastAsia"/>
              </w:rPr>
              <w:t>前三季度营业收入同比增加</w:t>
            </w:r>
            <w:r w:rsidR="00FB211D">
              <w:rPr>
                <w:rFonts w:hint="eastAsia"/>
              </w:rPr>
              <w:t>幅度较大</w:t>
            </w:r>
            <w:r w:rsidR="00372A28">
              <w:rPr>
                <w:rFonts w:hint="eastAsia"/>
              </w:rPr>
              <w:t>。</w:t>
            </w:r>
          </w:p>
          <w:p w:rsidR="002171DA" w:rsidRPr="00F97DC1" w:rsidRDefault="00F97DC1" w:rsidP="00F6741D">
            <w:pPr>
              <w:ind w:firstLineChars="0" w:firstLine="0"/>
            </w:pPr>
            <w:r>
              <w:rPr>
                <w:b/>
                <w:iCs/>
                <w:color w:val="000000"/>
              </w:rPr>
              <w:t>10</w:t>
            </w:r>
            <w:r w:rsidR="002171DA" w:rsidRPr="00364BD4">
              <w:rPr>
                <w:rFonts w:hint="eastAsia"/>
                <w:b/>
                <w:iCs/>
                <w:color w:val="000000"/>
              </w:rPr>
              <w:t>、</w:t>
            </w:r>
            <w:r w:rsidR="00364BD4">
              <w:rPr>
                <w:rFonts w:hint="eastAsia"/>
                <w:b/>
                <w:iCs/>
                <w:color w:val="000000"/>
              </w:rPr>
              <w:t>公司各</w:t>
            </w:r>
            <w:r w:rsidR="002171DA" w:rsidRPr="00364BD4">
              <w:rPr>
                <w:rFonts w:hint="eastAsia"/>
                <w:b/>
                <w:iCs/>
                <w:color w:val="000000"/>
              </w:rPr>
              <w:t>研发管线进度？</w:t>
            </w:r>
          </w:p>
          <w:p w:rsidR="002171DA" w:rsidRDefault="00364BD4" w:rsidP="00364BD4">
            <w:pPr>
              <w:ind w:firstLine="480"/>
            </w:pPr>
            <w:r w:rsidRPr="00B32679">
              <w:rPr>
                <w:rFonts w:hint="eastAsia"/>
              </w:rPr>
              <w:t>流感疫苗管线：</w:t>
            </w:r>
            <w:r w:rsidRPr="00B32679">
              <w:rPr>
                <w:bCs/>
                <w:iCs/>
                <w:color w:val="000000"/>
              </w:rPr>
              <w:t>液体</w:t>
            </w:r>
            <w:proofErr w:type="gramStart"/>
            <w:r w:rsidRPr="00B32679">
              <w:rPr>
                <w:bCs/>
                <w:iCs/>
                <w:color w:val="000000"/>
              </w:rPr>
              <w:t>鼻</w:t>
            </w:r>
            <w:proofErr w:type="gramEnd"/>
            <w:r w:rsidRPr="00B32679">
              <w:rPr>
                <w:bCs/>
                <w:iCs/>
                <w:color w:val="000000"/>
              </w:rPr>
              <w:t>喷流感疫苗</w:t>
            </w:r>
            <w:r w:rsidRPr="00B32679">
              <w:rPr>
                <w:rFonts w:ascii="宋体" w:hAnsi="宋体" w:hint="eastAsia"/>
              </w:rPr>
              <w:t>Ⅱ</w:t>
            </w:r>
            <w:r w:rsidR="002171DA" w:rsidRPr="00B32679">
              <w:rPr>
                <w:rFonts w:hint="eastAsia"/>
              </w:rPr>
              <w:t>期</w:t>
            </w:r>
            <w:r w:rsidRPr="00B32679">
              <w:rPr>
                <w:rFonts w:hint="eastAsia"/>
              </w:rPr>
              <w:t>临床研究</w:t>
            </w:r>
            <w:r w:rsidR="002171DA" w:rsidRPr="00B32679">
              <w:rPr>
                <w:rFonts w:hint="eastAsia"/>
              </w:rPr>
              <w:t>已结束，</w:t>
            </w:r>
            <w:r w:rsidR="00913214" w:rsidRPr="00913214">
              <w:rPr>
                <w:rFonts w:hint="eastAsia"/>
              </w:rPr>
              <w:t>已向国家药品监督管理局药品审评中心提交沟通交流会申请</w:t>
            </w:r>
            <w:r>
              <w:rPr>
                <w:rFonts w:hint="eastAsia"/>
              </w:rPr>
              <w:t>；</w:t>
            </w:r>
            <w:r w:rsidR="002171DA">
              <w:rPr>
                <w:rFonts w:hint="eastAsia"/>
              </w:rPr>
              <w:t>佐剂流感</w:t>
            </w:r>
            <w:r>
              <w:rPr>
                <w:rFonts w:hint="eastAsia"/>
              </w:rPr>
              <w:t>疫苗</w:t>
            </w:r>
            <w:r w:rsidR="002171DA">
              <w:rPr>
                <w:rFonts w:hint="eastAsia"/>
              </w:rPr>
              <w:t>，</w:t>
            </w:r>
            <w:r>
              <w:rPr>
                <w:rFonts w:hint="eastAsia"/>
              </w:rPr>
              <w:t>计划于</w:t>
            </w:r>
            <w:r w:rsidR="002171DA">
              <w:rPr>
                <w:rFonts w:hint="eastAsia"/>
              </w:rPr>
              <w:t>明年申请临床</w:t>
            </w:r>
            <w:r>
              <w:rPr>
                <w:rFonts w:hint="eastAsia"/>
              </w:rPr>
              <w:t>研究</w:t>
            </w:r>
            <w:r w:rsidR="00F5547B">
              <w:rPr>
                <w:rFonts w:hint="eastAsia"/>
              </w:rPr>
              <w:t>，</w:t>
            </w:r>
            <w:r>
              <w:rPr>
                <w:bCs/>
                <w:iCs/>
                <w:color w:val="000000"/>
              </w:rPr>
              <w:t>通过以上流感疫苗管线的推进，实现全人群覆盖</w:t>
            </w:r>
            <w:r>
              <w:rPr>
                <w:rFonts w:hint="eastAsia"/>
                <w:bCs/>
                <w:iCs/>
                <w:color w:val="000000"/>
              </w:rPr>
              <w:t>；</w:t>
            </w:r>
          </w:p>
          <w:p w:rsidR="002171DA" w:rsidRDefault="00364BD4" w:rsidP="00364BD4">
            <w:pPr>
              <w:ind w:firstLine="480"/>
            </w:pPr>
            <w:r>
              <w:rPr>
                <w:rFonts w:hint="eastAsia"/>
              </w:rPr>
              <w:t>水痘带状疱疹研发管线：</w:t>
            </w:r>
            <w:r w:rsidR="002171DA">
              <w:rPr>
                <w:rFonts w:hint="eastAsia"/>
              </w:rPr>
              <w:t>重组</w:t>
            </w:r>
            <w:r>
              <w:rPr>
                <w:rFonts w:hint="eastAsia"/>
              </w:rPr>
              <w:t>带状疱疹疫苗</w:t>
            </w:r>
            <w:r w:rsidR="002171DA">
              <w:rPr>
                <w:rFonts w:hint="eastAsia"/>
              </w:rPr>
              <w:t>计划</w:t>
            </w:r>
            <w:r w:rsidR="004B704C">
              <w:rPr>
                <w:rFonts w:hint="eastAsia"/>
              </w:rPr>
              <w:t>于</w:t>
            </w:r>
            <w:r w:rsidR="002171DA">
              <w:rPr>
                <w:rFonts w:hint="eastAsia"/>
              </w:rPr>
              <w:t>明年申请临床</w:t>
            </w:r>
            <w:r>
              <w:rPr>
                <w:rFonts w:hint="eastAsia"/>
              </w:rPr>
              <w:t>研究</w:t>
            </w:r>
            <w:r w:rsidR="002171DA">
              <w:rPr>
                <w:rFonts w:hint="eastAsia"/>
              </w:rPr>
              <w:t>。</w:t>
            </w:r>
          </w:p>
          <w:p w:rsidR="002171DA" w:rsidRDefault="004B704C" w:rsidP="00364BD4">
            <w:pPr>
              <w:ind w:firstLine="480"/>
            </w:pPr>
            <w:r>
              <w:rPr>
                <w:rFonts w:hint="eastAsia"/>
              </w:rPr>
              <w:t>狂犬疫苗研发管线：二</w:t>
            </w:r>
            <w:r w:rsidR="002171DA">
              <w:rPr>
                <w:rFonts w:hint="eastAsia"/>
              </w:rPr>
              <w:t>倍体狂犬</w:t>
            </w:r>
            <w:r>
              <w:rPr>
                <w:rFonts w:hint="eastAsia"/>
              </w:rPr>
              <w:t>疫苗的</w:t>
            </w:r>
            <w:r w:rsidR="002171DA">
              <w:rPr>
                <w:rFonts w:hint="eastAsia"/>
              </w:rPr>
              <w:t>临床申请已受理</w:t>
            </w:r>
            <w:r>
              <w:rPr>
                <w:rFonts w:hint="eastAsia"/>
              </w:rPr>
              <w:t>；</w:t>
            </w:r>
            <w:proofErr w:type="gramStart"/>
            <w:r w:rsidRPr="00B32679">
              <w:rPr>
                <w:bCs/>
                <w:iCs/>
                <w:color w:val="000000"/>
              </w:rPr>
              <w:t>全人源抗狂犬病</w:t>
            </w:r>
            <w:proofErr w:type="gramEnd"/>
            <w:r w:rsidRPr="00B32679">
              <w:rPr>
                <w:bCs/>
                <w:iCs/>
                <w:color w:val="000000"/>
              </w:rPr>
              <w:t>毒单克隆抗体已进入</w:t>
            </w:r>
            <w:r w:rsidRPr="00B32679">
              <w:rPr>
                <w:bCs/>
                <w:iCs/>
                <w:color w:val="000000"/>
              </w:rPr>
              <w:t>I</w:t>
            </w:r>
            <w:r w:rsidRPr="00B32679">
              <w:rPr>
                <w:bCs/>
                <w:iCs/>
                <w:color w:val="000000"/>
              </w:rPr>
              <w:t>期临床</w:t>
            </w:r>
            <w:r w:rsidR="00E0283D" w:rsidRPr="00B32679">
              <w:rPr>
                <w:rFonts w:hint="eastAsia"/>
                <w:bCs/>
                <w:iCs/>
                <w:color w:val="000000"/>
              </w:rPr>
              <w:t>研究</w:t>
            </w:r>
            <w:r w:rsidRPr="00B32679">
              <w:rPr>
                <w:bCs/>
                <w:iCs/>
                <w:color w:val="000000"/>
              </w:rPr>
              <w:t>阶段</w:t>
            </w:r>
            <w:r w:rsidRPr="00B32679">
              <w:rPr>
                <w:rFonts w:hint="eastAsia"/>
              </w:rPr>
              <w:t>。</w:t>
            </w:r>
          </w:p>
          <w:p w:rsidR="00BD5C87" w:rsidRPr="009A3220" w:rsidRDefault="0050545B" w:rsidP="00911F0D">
            <w:pPr>
              <w:ind w:firstLine="480"/>
            </w:pPr>
            <w:r>
              <w:rPr>
                <w:rFonts w:hint="eastAsia"/>
              </w:rPr>
              <w:t>另外，</w:t>
            </w:r>
            <w:r w:rsidR="002171DA" w:rsidRPr="00B32679">
              <w:rPr>
                <w:rFonts w:hint="eastAsia"/>
              </w:rPr>
              <w:t>组分百白破疫苗</w:t>
            </w:r>
            <w:r w:rsidRPr="00B32679">
              <w:rPr>
                <w:rFonts w:hint="eastAsia"/>
              </w:rPr>
              <w:t>已</w:t>
            </w:r>
            <w:r w:rsidRPr="00B32679">
              <w:rPr>
                <w:bCs/>
                <w:iCs/>
                <w:color w:val="000000"/>
              </w:rPr>
              <w:t>完成</w:t>
            </w:r>
            <w:r w:rsidRPr="00B32679">
              <w:rPr>
                <w:bCs/>
                <w:iCs/>
                <w:color w:val="000000"/>
              </w:rPr>
              <w:t>Ⅰ</w:t>
            </w:r>
            <w:r w:rsidRPr="00B32679">
              <w:rPr>
                <w:bCs/>
                <w:iCs/>
                <w:color w:val="000000"/>
              </w:rPr>
              <w:t>期临床</w:t>
            </w:r>
            <w:r w:rsidRPr="00B32679">
              <w:rPr>
                <w:rFonts w:hint="eastAsia"/>
                <w:bCs/>
                <w:iCs/>
                <w:color w:val="000000"/>
              </w:rPr>
              <w:t>研究</w:t>
            </w:r>
            <w:r w:rsidR="002171DA" w:rsidRPr="00B32679">
              <w:rPr>
                <w:rFonts w:hint="eastAsia"/>
              </w:rPr>
              <w:t>，正在</w:t>
            </w:r>
            <w:r w:rsidRPr="00B32679">
              <w:rPr>
                <w:rFonts w:hint="eastAsia"/>
              </w:rPr>
              <w:t>进行</w:t>
            </w:r>
            <w:r w:rsidRPr="00B32679">
              <w:rPr>
                <w:rFonts w:ascii="宋体" w:hAnsi="宋体" w:hint="eastAsia"/>
              </w:rPr>
              <w:t>Ⅲ</w:t>
            </w:r>
            <w:r w:rsidR="002171DA" w:rsidRPr="00B32679">
              <w:rPr>
                <w:rFonts w:hint="eastAsia"/>
              </w:rPr>
              <w:t>期</w:t>
            </w:r>
            <w:r w:rsidRPr="00B32679">
              <w:rPr>
                <w:rFonts w:hint="eastAsia"/>
              </w:rPr>
              <w:t>临床试验的准备工作；破伤风抗</w:t>
            </w:r>
            <w:r>
              <w:rPr>
                <w:rFonts w:hint="eastAsia"/>
              </w:rPr>
              <w:t>体</w:t>
            </w:r>
            <w:r w:rsidR="00D66FD0">
              <w:rPr>
                <w:rFonts w:hint="eastAsia"/>
              </w:rPr>
              <w:t>临床试验申请已受理</w:t>
            </w:r>
            <w:r>
              <w:rPr>
                <w:rFonts w:hint="eastAsia"/>
              </w:rPr>
              <w:t>；</w:t>
            </w:r>
            <w:r w:rsidR="00F5547B">
              <w:rPr>
                <w:rFonts w:hint="eastAsia"/>
              </w:rPr>
              <w:t>同时，</w:t>
            </w:r>
            <w:r w:rsidRPr="0050545B">
              <w:rPr>
                <w:rFonts w:hint="eastAsia"/>
              </w:rPr>
              <w:t>阿尔茨海默病治疗性疫苗</w:t>
            </w:r>
            <w:r>
              <w:rPr>
                <w:rFonts w:hint="eastAsia"/>
              </w:rPr>
              <w:t>等多个研发项目处于临床前研究阶段。</w:t>
            </w:r>
          </w:p>
        </w:tc>
      </w:tr>
      <w:tr w:rsidR="00C138DC" w:rsidTr="0050545B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DC" w:rsidRDefault="00C138DC" w:rsidP="00C138DC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附件清单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DC" w:rsidRDefault="00A354C4" w:rsidP="0056070F">
            <w:pPr>
              <w:spacing w:line="480" w:lineRule="atLeast"/>
              <w:ind w:firstLineChars="0" w:firstLine="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中信医药、海通医药、华鑫医药、国联医药、国金医药、中金医药、德邦医药、开源医药、中泰医药、申万医药、东北医药、民生医药、东吴医药、安信医药、华安医药、中银医药、方正医药等</w:t>
            </w:r>
            <w:r>
              <w:rPr>
                <w:rFonts w:hint="eastAsia"/>
                <w:bCs/>
                <w:iCs/>
                <w:color w:val="000000"/>
              </w:rPr>
              <w:t>2</w:t>
            </w:r>
            <w:r>
              <w:rPr>
                <w:bCs/>
                <w:iCs/>
                <w:color w:val="000000"/>
              </w:rPr>
              <w:t>19</w:t>
            </w:r>
            <w:r>
              <w:rPr>
                <w:rFonts w:hint="eastAsia"/>
                <w:bCs/>
                <w:iCs/>
                <w:color w:val="000000"/>
              </w:rPr>
              <w:t>家机构投资者及</w:t>
            </w:r>
            <w:r w:rsidR="00A60B58">
              <w:rPr>
                <w:rFonts w:hint="eastAsia"/>
                <w:bCs/>
                <w:iCs/>
                <w:color w:val="000000"/>
              </w:rPr>
              <w:t>其他投资者</w:t>
            </w:r>
            <w:r>
              <w:rPr>
                <w:rFonts w:hint="eastAsia"/>
                <w:bCs/>
                <w:iCs/>
                <w:color w:val="000000"/>
              </w:rPr>
              <w:t>。</w:t>
            </w:r>
          </w:p>
        </w:tc>
      </w:tr>
      <w:tr w:rsidR="00C138DC" w:rsidTr="0050545B">
        <w:trPr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DC" w:rsidRDefault="00C138DC" w:rsidP="00C138DC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日期</w:t>
            </w:r>
          </w:p>
        </w:tc>
        <w:tc>
          <w:tcPr>
            <w:tcW w:w="3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DC" w:rsidRDefault="00C138DC" w:rsidP="009569A6">
            <w:pPr>
              <w:ind w:firstLineChars="0" w:firstLine="0"/>
              <w:rPr>
                <w:bCs/>
                <w:iCs/>
                <w:color w:val="000000"/>
              </w:rPr>
            </w:pPr>
            <w:r>
              <w:rPr>
                <w:rFonts w:hint="eastAsia"/>
                <w:bCs/>
                <w:iCs/>
                <w:color w:val="000000"/>
              </w:rPr>
              <w:t>2023</w:t>
            </w:r>
            <w:r>
              <w:rPr>
                <w:rFonts w:hint="eastAsia"/>
                <w:bCs/>
                <w:iCs/>
                <w:color w:val="000000"/>
              </w:rPr>
              <w:t>年</w:t>
            </w:r>
            <w:r w:rsidR="009569A6">
              <w:rPr>
                <w:bCs/>
                <w:iCs/>
                <w:color w:val="000000"/>
              </w:rPr>
              <w:t>10</w:t>
            </w:r>
            <w:r>
              <w:rPr>
                <w:rFonts w:hint="eastAsia"/>
                <w:bCs/>
                <w:iCs/>
                <w:color w:val="000000"/>
              </w:rPr>
              <w:t>月</w:t>
            </w:r>
            <w:r w:rsidR="009569A6">
              <w:rPr>
                <w:bCs/>
                <w:iCs/>
                <w:color w:val="000000"/>
              </w:rPr>
              <w:t>24</w:t>
            </w:r>
            <w:r>
              <w:rPr>
                <w:rFonts w:hint="eastAsia"/>
                <w:bCs/>
                <w:iCs/>
                <w:color w:val="000000"/>
              </w:rPr>
              <w:t>日</w:t>
            </w:r>
          </w:p>
        </w:tc>
      </w:tr>
    </w:tbl>
    <w:p w:rsidR="0053674C" w:rsidRDefault="0053674C" w:rsidP="0050545B">
      <w:pPr>
        <w:ind w:firstLineChars="0" w:firstLine="0"/>
      </w:pPr>
    </w:p>
    <w:sectPr w:rsidR="0053674C" w:rsidSect="001032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B7" w:rsidRDefault="005472B7" w:rsidP="004B2347">
      <w:pPr>
        <w:spacing w:line="240" w:lineRule="auto"/>
        <w:ind w:firstLine="480"/>
      </w:pPr>
      <w:r>
        <w:separator/>
      </w:r>
    </w:p>
  </w:endnote>
  <w:endnote w:type="continuationSeparator" w:id="0">
    <w:p w:rsidR="005472B7" w:rsidRDefault="005472B7" w:rsidP="004B234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347" w:rsidRDefault="004B2347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347" w:rsidRDefault="004B2347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347" w:rsidRDefault="004B2347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B7" w:rsidRDefault="005472B7" w:rsidP="004B2347">
      <w:pPr>
        <w:spacing w:line="240" w:lineRule="auto"/>
        <w:ind w:firstLine="480"/>
      </w:pPr>
      <w:r>
        <w:separator/>
      </w:r>
    </w:p>
  </w:footnote>
  <w:footnote w:type="continuationSeparator" w:id="0">
    <w:p w:rsidR="005472B7" w:rsidRDefault="005472B7" w:rsidP="004B234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347" w:rsidRDefault="004B2347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347" w:rsidRDefault="004B2347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347" w:rsidRDefault="004B2347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2E4"/>
    <w:multiLevelType w:val="hybridMultilevel"/>
    <w:tmpl w:val="04F2232C"/>
    <w:lvl w:ilvl="0" w:tplc="7494D71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F6D4145"/>
    <w:multiLevelType w:val="hybridMultilevel"/>
    <w:tmpl w:val="3B48A79E"/>
    <w:lvl w:ilvl="0" w:tplc="803CFF8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62F07CA"/>
    <w:multiLevelType w:val="hybridMultilevel"/>
    <w:tmpl w:val="C6FC6EEE"/>
    <w:lvl w:ilvl="0" w:tplc="0084228C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E096BF6"/>
    <w:multiLevelType w:val="hybridMultilevel"/>
    <w:tmpl w:val="EE2837AC"/>
    <w:lvl w:ilvl="0" w:tplc="D7C2ABD8">
      <w:start w:val="1"/>
      <w:numFmt w:val="decimal"/>
      <w:lvlText w:val="%1、"/>
      <w:lvlJc w:val="left"/>
      <w:pPr>
        <w:ind w:left="934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40"/>
      </w:pPr>
    </w:lvl>
    <w:lvl w:ilvl="2" w:tplc="0409001B" w:tentative="1">
      <w:start w:val="1"/>
      <w:numFmt w:val="lowerRoman"/>
      <w:lvlText w:val="%3."/>
      <w:lvlJc w:val="right"/>
      <w:pPr>
        <w:ind w:left="1879" w:hanging="440"/>
      </w:pPr>
    </w:lvl>
    <w:lvl w:ilvl="3" w:tplc="0409000F" w:tentative="1">
      <w:start w:val="1"/>
      <w:numFmt w:val="decimal"/>
      <w:lvlText w:val="%4."/>
      <w:lvlJc w:val="left"/>
      <w:pPr>
        <w:ind w:left="2319" w:hanging="440"/>
      </w:pPr>
    </w:lvl>
    <w:lvl w:ilvl="4" w:tplc="04090019" w:tentative="1">
      <w:start w:val="1"/>
      <w:numFmt w:val="lowerLetter"/>
      <w:lvlText w:val="%5)"/>
      <w:lvlJc w:val="left"/>
      <w:pPr>
        <w:ind w:left="2759" w:hanging="440"/>
      </w:pPr>
    </w:lvl>
    <w:lvl w:ilvl="5" w:tplc="0409001B" w:tentative="1">
      <w:start w:val="1"/>
      <w:numFmt w:val="lowerRoman"/>
      <w:lvlText w:val="%6."/>
      <w:lvlJc w:val="right"/>
      <w:pPr>
        <w:ind w:left="3199" w:hanging="440"/>
      </w:pPr>
    </w:lvl>
    <w:lvl w:ilvl="6" w:tplc="0409000F" w:tentative="1">
      <w:start w:val="1"/>
      <w:numFmt w:val="decimal"/>
      <w:lvlText w:val="%7."/>
      <w:lvlJc w:val="left"/>
      <w:pPr>
        <w:ind w:left="3639" w:hanging="440"/>
      </w:pPr>
    </w:lvl>
    <w:lvl w:ilvl="7" w:tplc="04090019" w:tentative="1">
      <w:start w:val="1"/>
      <w:numFmt w:val="lowerLetter"/>
      <w:lvlText w:val="%8)"/>
      <w:lvlJc w:val="left"/>
      <w:pPr>
        <w:ind w:left="4079" w:hanging="440"/>
      </w:pPr>
    </w:lvl>
    <w:lvl w:ilvl="8" w:tplc="0409001B" w:tentative="1">
      <w:start w:val="1"/>
      <w:numFmt w:val="lowerRoman"/>
      <w:lvlText w:val="%9."/>
      <w:lvlJc w:val="right"/>
      <w:pPr>
        <w:ind w:left="4519" w:hanging="440"/>
      </w:pPr>
    </w:lvl>
  </w:abstractNum>
  <w:abstractNum w:abstractNumId="4" w15:restartNumberingAfterBreak="0">
    <w:nsid w:val="5EDA0BA8"/>
    <w:multiLevelType w:val="hybridMultilevel"/>
    <w:tmpl w:val="7520D67E"/>
    <w:lvl w:ilvl="0" w:tplc="758CE4B4">
      <w:start w:val="1"/>
      <w:numFmt w:val="decimal"/>
      <w:lvlText w:val="%1、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40"/>
      </w:pPr>
    </w:lvl>
    <w:lvl w:ilvl="2" w:tplc="0409001B" w:tentative="1">
      <w:start w:val="1"/>
      <w:numFmt w:val="lowerRoman"/>
      <w:lvlText w:val="%3."/>
      <w:lvlJc w:val="right"/>
      <w:pPr>
        <w:ind w:left="1519" w:hanging="440"/>
      </w:pPr>
    </w:lvl>
    <w:lvl w:ilvl="3" w:tplc="0409000F" w:tentative="1">
      <w:start w:val="1"/>
      <w:numFmt w:val="decimal"/>
      <w:lvlText w:val="%4."/>
      <w:lvlJc w:val="left"/>
      <w:pPr>
        <w:ind w:left="1959" w:hanging="440"/>
      </w:pPr>
    </w:lvl>
    <w:lvl w:ilvl="4" w:tplc="04090019" w:tentative="1">
      <w:start w:val="1"/>
      <w:numFmt w:val="lowerLetter"/>
      <w:lvlText w:val="%5)"/>
      <w:lvlJc w:val="left"/>
      <w:pPr>
        <w:ind w:left="2399" w:hanging="440"/>
      </w:pPr>
    </w:lvl>
    <w:lvl w:ilvl="5" w:tplc="0409001B" w:tentative="1">
      <w:start w:val="1"/>
      <w:numFmt w:val="lowerRoman"/>
      <w:lvlText w:val="%6."/>
      <w:lvlJc w:val="right"/>
      <w:pPr>
        <w:ind w:left="2839" w:hanging="440"/>
      </w:pPr>
    </w:lvl>
    <w:lvl w:ilvl="6" w:tplc="0409000F" w:tentative="1">
      <w:start w:val="1"/>
      <w:numFmt w:val="decimal"/>
      <w:lvlText w:val="%7."/>
      <w:lvlJc w:val="left"/>
      <w:pPr>
        <w:ind w:left="3279" w:hanging="440"/>
      </w:pPr>
    </w:lvl>
    <w:lvl w:ilvl="7" w:tplc="04090019" w:tentative="1">
      <w:start w:val="1"/>
      <w:numFmt w:val="lowerLetter"/>
      <w:lvlText w:val="%8)"/>
      <w:lvlJc w:val="left"/>
      <w:pPr>
        <w:ind w:left="3719" w:hanging="440"/>
      </w:pPr>
    </w:lvl>
    <w:lvl w:ilvl="8" w:tplc="0409001B" w:tentative="1">
      <w:start w:val="1"/>
      <w:numFmt w:val="lowerRoman"/>
      <w:lvlText w:val="%9."/>
      <w:lvlJc w:val="right"/>
      <w:pPr>
        <w:ind w:left="4159" w:hanging="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0"/>
    <w:rsid w:val="00020D6B"/>
    <w:rsid w:val="00057926"/>
    <w:rsid w:val="00086E68"/>
    <w:rsid w:val="000A1935"/>
    <w:rsid w:val="000A2089"/>
    <w:rsid w:val="000A6FC1"/>
    <w:rsid w:val="000A7902"/>
    <w:rsid w:val="000A7CFC"/>
    <w:rsid w:val="000B6F1A"/>
    <w:rsid w:val="000C2CC7"/>
    <w:rsid w:val="000C406D"/>
    <w:rsid w:val="000C7D80"/>
    <w:rsid w:val="000D07E5"/>
    <w:rsid w:val="000D54B7"/>
    <w:rsid w:val="000E75F0"/>
    <w:rsid w:val="000F2D9E"/>
    <w:rsid w:val="001032FB"/>
    <w:rsid w:val="00113B6E"/>
    <w:rsid w:val="00127FA5"/>
    <w:rsid w:val="00130C8C"/>
    <w:rsid w:val="00132230"/>
    <w:rsid w:val="00134923"/>
    <w:rsid w:val="001442A3"/>
    <w:rsid w:val="00144359"/>
    <w:rsid w:val="0015583B"/>
    <w:rsid w:val="00161F14"/>
    <w:rsid w:val="00171043"/>
    <w:rsid w:val="00172150"/>
    <w:rsid w:val="00185DE3"/>
    <w:rsid w:val="00193E57"/>
    <w:rsid w:val="001A0689"/>
    <w:rsid w:val="001A132A"/>
    <w:rsid w:val="001A6EEF"/>
    <w:rsid w:val="001B229A"/>
    <w:rsid w:val="001B27AF"/>
    <w:rsid w:val="001C65D4"/>
    <w:rsid w:val="001E3705"/>
    <w:rsid w:val="001E5D29"/>
    <w:rsid w:val="0020340D"/>
    <w:rsid w:val="00205D4F"/>
    <w:rsid w:val="002171DA"/>
    <w:rsid w:val="0022213E"/>
    <w:rsid w:val="002444BA"/>
    <w:rsid w:val="00244C0D"/>
    <w:rsid w:val="00250888"/>
    <w:rsid w:val="00251E97"/>
    <w:rsid w:val="0025369D"/>
    <w:rsid w:val="002B2CB5"/>
    <w:rsid w:val="002B50CD"/>
    <w:rsid w:val="002B6A32"/>
    <w:rsid w:val="002C5E66"/>
    <w:rsid w:val="002E16D4"/>
    <w:rsid w:val="002F0976"/>
    <w:rsid w:val="003027E5"/>
    <w:rsid w:val="00313714"/>
    <w:rsid w:val="00325004"/>
    <w:rsid w:val="00326615"/>
    <w:rsid w:val="00334E5A"/>
    <w:rsid w:val="003618A8"/>
    <w:rsid w:val="00364BD4"/>
    <w:rsid w:val="00372A28"/>
    <w:rsid w:val="00373D63"/>
    <w:rsid w:val="00385480"/>
    <w:rsid w:val="003D3158"/>
    <w:rsid w:val="003E3A47"/>
    <w:rsid w:val="003F2D2E"/>
    <w:rsid w:val="00434862"/>
    <w:rsid w:val="0044296B"/>
    <w:rsid w:val="004430BD"/>
    <w:rsid w:val="00452F68"/>
    <w:rsid w:val="004718A7"/>
    <w:rsid w:val="00472083"/>
    <w:rsid w:val="00481B4B"/>
    <w:rsid w:val="004902EB"/>
    <w:rsid w:val="00491862"/>
    <w:rsid w:val="004A0BAC"/>
    <w:rsid w:val="004A10C7"/>
    <w:rsid w:val="004B2347"/>
    <w:rsid w:val="004B52DD"/>
    <w:rsid w:val="004B704C"/>
    <w:rsid w:val="004C2786"/>
    <w:rsid w:val="004C3604"/>
    <w:rsid w:val="004D6D9C"/>
    <w:rsid w:val="004D7386"/>
    <w:rsid w:val="004E6F5E"/>
    <w:rsid w:val="004F3EEC"/>
    <w:rsid w:val="005010EE"/>
    <w:rsid w:val="0050545B"/>
    <w:rsid w:val="0051087A"/>
    <w:rsid w:val="00514FCE"/>
    <w:rsid w:val="00525566"/>
    <w:rsid w:val="005343DC"/>
    <w:rsid w:val="0053674C"/>
    <w:rsid w:val="005472B7"/>
    <w:rsid w:val="0056070F"/>
    <w:rsid w:val="00565706"/>
    <w:rsid w:val="005729FC"/>
    <w:rsid w:val="005732CD"/>
    <w:rsid w:val="005B34CC"/>
    <w:rsid w:val="005B5754"/>
    <w:rsid w:val="005C536B"/>
    <w:rsid w:val="005D15FE"/>
    <w:rsid w:val="005E061A"/>
    <w:rsid w:val="005E385A"/>
    <w:rsid w:val="005E6853"/>
    <w:rsid w:val="00610CF3"/>
    <w:rsid w:val="00616086"/>
    <w:rsid w:val="00632818"/>
    <w:rsid w:val="00637185"/>
    <w:rsid w:val="00642260"/>
    <w:rsid w:val="0064274B"/>
    <w:rsid w:val="00666FE5"/>
    <w:rsid w:val="00674D1E"/>
    <w:rsid w:val="00675417"/>
    <w:rsid w:val="00677596"/>
    <w:rsid w:val="00694A3C"/>
    <w:rsid w:val="00696994"/>
    <w:rsid w:val="006A4395"/>
    <w:rsid w:val="006C1BE4"/>
    <w:rsid w:val="006D54A6"/>
    <w:rsid w:val="006D6AFB"/>
    <w:rsid w:val="006D7635"/>
    <w:rsid w:val="006E2B9A"/>
    <w:rsid w:val="006E40B2"/>
    <w:rsid w:val="00701357"/>
    <w:rsid w:val="0070159E"/>
    <w:rsid w:val="007542C3"/>
    <w:rsid w:val="00756E0A"/>
    <w:rsid w:val="00763C7F"/>
    <w:rsid w:val="00782094"/>
    <w:rsid w:val="00784E2F"/>
    <w:rsid w:val="007978DA"/>
    <w:rsid w:val="007C19E1"/>
    <w:rsid w:val="007C25D3"/>
    <w:rsid w:val="007C5880"/>
    <w:rsid w:val="007D53C7"/>
    <w:rsid w:val="007D540B"/>
    <w:rsid w:val="007E3ED3"/>
    <w:rsid w:val="007E5F15"/>
    <w:rsid w:val="007F768E"/>
    <w:rsid w:val="00802597"/>
    <w:rsid w:val="00805C65"/>
    <w:rsid w:val="00821851"/>
    <w:rsid w:val="0085164C"/>
    <w:rsid w:val="00853BBB"/>
    <w:rsid w:val="00853EAC"/>
    <w:rsid w:val="008614A2"/>
    <w:rsid w:val="00873A6B"/>
    <w:rsid w:val="008A026A"/>
    <w:rsid w:val="008A42E5"/>
    <w:rsid w:val="008C1797"/>
    <w:rsid w:val="008C5278"/>
    <w:rsid w:val="008D69A1"/>
    <w:rsid w:val="008F32F4"/>
    <w:rsid w:val="008F3BA3"/>
    <w:rsid w:val="008F4089"/>
    <w:rsid w:val="0090273B"/>
    <w:rsid w:val="00911F0D"/>
    <w:rsid w:val="00913214"/>
    <w:rsid w:val="00915306"/>
    <w:rsid w:val="00916FDD"/>
    <w:rsid w:val="00921ACE"/>
    <w:rsid w:val="00931106"/>
    <w:rsid w:val="00943880"/>
    <w:rsid w:val="00954AF1"/>
    <w:rsid w:val="009569A6"/>
    <w:rsid w:val="00970F1D"/>
    <w:rsid w:val="0097506F"/>
    <w:rsid w:val="009753B7"/>
    <w:rsid w:val="00977CF8"/>
    <w:rsid w:val="009919F1"/>
    <w:rsid w:val="009956B2"/>
    <w:rsid w:val="009A3220"/>
    <w:rsid w:val="009A6268"/>
    <w:rsid w:val="009B0F0E"/>
    <w:rsid w:val="009B7B2B"/>
    <w:rsid w:val="009C1562"/>
    <w:rsid w:val="009E64AE"/>
    <w:rsid w:val="009F7CD6"/>
    <w:rsid w:val="00A04706"/>
    <w:rsid w:val="00A354C4"/>
    <w:rsid w:val="00A35FCD"/>
    <w:rsid w:val="00A36D55"/>
    <w:rsid w:val="00A37A81"/>
    <w:rsid w:val="00A432D6"/>
    <w:rsid w:val="00A458BE"/>
    <w:rsid w:val="00A54EA5"/>
    <w:rsid w:val="00A55B60"/>
    <w:rsid w:val="00A57097"/>
    <w:rsid w:val="00A60B58"/>
    <w:rsid w:val="00A66EDA"/>
    <w:rsid w:val="00A747A0"/>
    <w:rsid w:val="00A94C83"/>
    <w:rsid w:val="00AA021A"/>
    <w:rsid w:val="00AA5A2B"/>
    <w:rsid w:val="00AF691B"/>
    <w:rsid w:val="00AF696E"/>
    <w:rsid w:val="00B0080C"/>
    <w:rsid w:val="00B027C6"/>
    <w:rsid w:val="00B1063D"/>
    <w:rsid w:val="00B13ADD"/>
    <w:rsid w:val="00B14B13"/>
    <w:rsid w:val="00B203D8"/>
    <w:rsid w:val="00B25F34"/>
    <w:rsid w:val="00B30D5F"/>
    <w:rsid w:val="00B32679"/>
    <w:rsid w:val="00B56E21"/>
    <w:rsid w:val="00B87C87"/>
    <w:rsid w:val="00B963B4"/>
    <w:rsid w:val="00BA6C33"/>
    <w:rsid w:val="00BA708E"/>
    <w:rsid w:val="00BB1938"/>
    <w:rsid w:val="00BD5C87"/>
    <w:rsid w:val="00BD6B08"/>
    <w:rsid w:val="00BE7E0E"/>
    <w:rsid w:val="00BF61FC"/>
    <w:rsid w:val="00C131A5"/>
    <w:rsid w:val="00C138DC"/>
    <w:rsid w:val="00C167F0"/>
    <w:rsid w:val="00C33A13"/>
    <w:rsid w:val="00C41119"/>
    <w:rsid w:val="00C60BD4"/>
    <w:rsid w:val="00C64FA9"/>
    <w:rsid w:val="00C657CA"/>
    <w:rsid w:val="00C66337"/>
    <w:rsid w:val="00C67A6B"/>
    <w:rsid w:val="00C74F6A"/>
    <w:rsid w:val="00C7685E"/>
    <w:rsid w:val="00C82EB2"/>
    <w:rsid w:val="00C840D1"/>
    <w:rsid w:val="00C90C25"/>
    <w:rsid w:val="00C9351C"/>
    <w:rsid w:val="00CA4EFE"/>
    <w:rsid w:val="00CC336C"/>
    <w:rsid w:val="00CE0F52"/>
    <w:rsid w:val="00CF47E8"/>
    <w:rsid w:val="00CF4D5E"/>
    <w:rsid w:val="00CF767A"/>
    <w:rsid w:val="00D04C53"/>
    <w:rsid w:val="00D163E0"/>
    <w:rsid w:val="00D33413"/>
    <w:rsid w:val="00D34AC2"/>
    <w:rsid w:val="00D40E7F"/>
    <w:rsid w:val="00D51841"/>
    <w:rsid w:val="00D61F58"/>
    <w:rsid w:val="00D66FD0"/>
    <w:rsid w:val="00D76A8F"/>
    <w:rsid w:val="00D937EC"/>
    <w:rsid w:val="00DC768B"/>
    <w:rsid w:val="00E0283D"/>
    <w:rsid w:val="00E04BBA"/>
    <w:rsid w:val="00E34743"/>
    <w:rsid w:val="00E3618D"/>
    <w:rsid w:val="00E37609"/>
    <w:rsid w:val="00E43A87"/>
    <w:rsid w:val="00E43F58"/>
    <w:rsid w:val="00E45750"/>
    <w:rsid w:val="00E533B5"/>
    <w:rsid w:val="00E57F95"/>
    <w:rsid w:val="00E60E33"/>
    <w:rsid w:val="00E62F00"/>
    <w:rsid w:val="00EC022E"/>
    <w:rsid w:val="00EC3B41"/>
    <w:rsid w:val="00EC73C7"/>
    <w:rsid w:val="00EC7B1C"/>
    <w:rsid w:val="00EC7CB0"/>
    <w:rsid w:val="00EE5D2A"/>
    <w:rsid w:val="00EF0374"/>
    <w:rsid w:val="00F06E82"/>
    <w:rsid w:val="00F24BC5"/>
    <w:rsid w:val="00F33E19"/>
    <w:rsid w:val="00F37758"/>
    <w:rsid w:val="00F50A8D"/>
    <w:rsid w:val="00F5547B"/>
    <w:rsid w:val="00F6741D"/>
    <w:rsid w:val="00F67DB7"/>
    <w:rsid w:val="00F72D23"/>
    <w:rsid w:val="00F778C1"/>
    <w:rsid w:val="00F831E9"/>
    <w:rsid w:val="00F848ED"/>
    <w:rsid w:val="00F97DC1"/>
    <w:rsid w:val="00FB211D"/>
    <w:rsid w:val="00FC51E3"/>
    <w:rsid w:val="00FE173B"/>
    <w:rsid w:val="00FF4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4FE17"/>
  <w15:docId w15:val="{980FA377-80DA-4B50-B82F-750050C2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8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80"/>
    <w:pPr>
      <w:ind w:firstLine="420"/>
    </w:pPr>
  </w:style>
  <w:style w:type="paragraph" w:styleId="a4">
    <w:name w:val="header"/>
    <w:basedOn w:val="a"/>
    <w:link w:val="a5"/>
    <w:uiPriority w:val="99"/>
    <w:unhideWhenUsed/>
    <w:rsid w:val="004B234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234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234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2347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5583B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15583B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15583B"/>
    <w:rPr>
      <w:rFonts w:ascii="Times New Roman" w:eastAsia="宋体" w:hAnsi="Times New Roman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5583B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15583B"/>
    <w:rPr>
      <w:rFonts w:ascii="Times New Roman" w:eastAsia="宋体" w:hAnsi="Times New Roman" w:cs="Times New Roman"/>
      <w:b/>
      <w:bCs/>
      <w:sz w:val="24"/>
      <w:szCs w:val="24"/>
    </w:rPr>
  </w:style>
  <w:style w:type="paragraph" w:styleId="ad">
    <w:name w:val="Revision"/>
    <w:hidden/>
    <w:uiPriority w:val="99"/>
    <w:semiHidden/>
    <w:rsid w:val="004D7386"/>
    <w:rPr>
      <w:rFonts w:ascii="Times New Roman" w:eastAsia="宋体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57F95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57F95"/>
    <w:rPr>
      <w:rFonts w:ascii="Times New Roman" w:eastAsia="宋体" w:hAnsi="Times New Roman" w:cs="Times New Roman"/>
      <w:sz w:val="18"/>
      <w:szCs w:val="18"/>
    </w:rPr>
  </w:style>
  <w:style w:type="character" w:styleId="af0">
    <w:name w:val="Hyperlink"/>
    <w:basedOn w:val="a0"/>
    <w:uiPriority w:val="99"/>
    <w:unhideWhenUsed/>
    <w:rsid w:val="00821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adshow.sseinfo.com/roadshowIndex.do?id=16001&#26597;&#30475;&#20855;&#20307;&#20869;&#23481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B5A4A-4B0F-44E1-A9EC-6B8E58F7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9</cp:revision>
  <dcterms:created xsi:type="dcterms:W3CDTF">2023-10-25T05:55:00Z</dcterms:created>
  <dcterms:modified xsi:type="dcterms:W3CDTF">2023-10-25T07:10:00Z</dcterms:modified>
</cp:coreProperties>
</file>