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D0C72" w14:textId="77777777" w:rsidR="00F56F8C" w:rsidRDefault="00F56F8C" w:rsidP="00F56F8C">
      <w:pPr>
        <w:spacing w:beforeLines="100" w:before="240" w:afterLines="100" w:after="240" w:line="360" w:lineRule="auto"/>
        <w:rPr>
          <w:rFonts w:ascii="宋体" w:eastAsia="宋体" w:hAnsi="宋体" w:cs="宋体"/>
        </w:rPr>
      </w:pPr>
      <w:r>
        <w:rPr>
          <w:rFonts w:ascii="宋体" w:eastAsia="宋体" w:hAnsi="宋体" w:cs="宋体" w:hint="eastAsia"/>
          <w:sz w:val="24"/>
        </w:rPr>
        <w:t>证券代码：688561                                     证券简称：奇安信</w:t>
      </w:r>
    </w:p>
    <w:p w14:paraId="69A32A0F" w14:textId="77777777" w:rsidR="00F56F8C" w:rsidRDefault="00F56F8C" w:rsidP="00F56F8C">
      <w:pPr>
        <w:spacing w:beforeLines="50" w:before="120" w:afterLines="50" w:after="120" w:line="240" w:lineRule="auto"/>
        <w:jc w:val="center"/>
        <w:rPr>
          <w:rFonts w:ascii="宋体" w:eastAsia="宋体" w:hAnsi="宋体" w:cs="宋体"/>
          <w:b/>
          <w:bCs/>
          <w:sz w:val="32"/>
        </w:rPr>
      </w:pPr>
      <w:r>
        <w:rPr>
          <w:rFonts w:ascii="宋体" w:eastAsia="宋体" w:hAnsi="宋体" w:cs="宋体" w:hint="eastAsia"/>
          <w:b/>
          <w:bCs/>
          <w:sz w:val="32"/>
        </w:rPr>
        <w:t>奇安信科技集团股份有限公司</w:t>
      </w:r>
    </w:p>
    <w:p w14:paraId="33916794" w14:textId="77777777" w:rsidR="00F56F8C" w:rsidRDefault="00F56F8C" w:rsidP="00F56F8C">
      <w:pPr>
        <w:spacing w:beforeLines="50" w:before="120" w:afterLines="50" w:after="120" w:line="240" w:lineRule="auto"/>
        <w:jc w:val="center"/>
        <w:rPr>
          <w:rFonts w:ascii="宋体" w:eastAsia="宋体" w:hAnsi="宋体" w:cs="宋体"/>
          <w:b/>
          <w:bCs/>
          <w:sz w:val="32"/>
        </w:rPr>
      </w:pPr>
      <w:r>
        <w:rPr>
          <w:rFonts w:ascii="宋体" w:eastAsia="宋体" w:hAnsi="宋体" w:cs="宋体" w:hint="eastAsia"/>
          <w:b/>
          <w:bCs/>
          <w:sz w:val="32"/>
        </w:rPr>
        <w:t>投资者关系活动记录表</w:t>
      </w:r>
    </w:p>
    <w:p w14:paraId="6C3F6258" w14:textId="6B961AA7" w:rsidR="00F56F8C" w:rsidRDefault="00F56F8C" w:rsidP="00F56F8C">
      <w:pPr>
        <w:spacing w:after="0"/>
        <w:ind w:left="1179"/>
        <w:jc w:val="right"/>
        <w:rPr>
          <w:rFonts w:ascii="宋体" w:eastAsia="宋体" w:hAnsi="宋体" w:cs="宋体"/>
        </w:rPr>
      </w:pPr>
      <w:r>
        <w:rPr>
          <w:rFonts w:ascii="宋体" w:eastAsia="宋体" w:hAnsi="宋体" w:cs="宋体" w:hint="eastAsia"/>
          <w:sz w:val="21"/>
        </w:rPr>
        <w:t>编号：202</w:t>
      </w:r>
      <w:r>
        <w:rPr>
          <w:rFonts w:ascii="宋体" w:eastAsia="宋体" w:hAnsi="宋体" w:cs="宋体"/>
          <w:sz w:val="21"/>
        </w:rPr>
        <w:t>3</w:t>
      </w:r>
      <w:r>
        <w:rPr>
          <w:rFonts w:ascii="宋体" w:eastAsia="宋体" w:hAnsi="宋体" w:cs="宋体" w:hint="eastAsia"/>
          <w:sz w:val="21"/>
        </w:rPr>
        <w:t>-0</w:t>
      </w:r>
      <w:r w:rsidR="00C65196">
        <w:rPr>
          <w:rFonts w:ascii="宋体" w:eastAsia="宋体" w:hAnsi="宋体" w:cs="宋体"/>
          <w:sz w:val="21"/>
        </w:rPr>
        <w:t>1</w:t>
      </w:r>
      <w:r w:rsidR="00946844">
        <w:rPr>
          <w:rFonts w:ascii="宋体" w:eastAsia="宋体" w:hAnsi="宋体" w:cs="宋体"/>
          <w:sz w:val="21"/>
        </w:rPr>
        <w:t>2</w:t>
      </w:r>
    </w:p>
    <w:tbl>
      <w:tblPr>
        <w:tblW w:w="9976" w:type="dxa"/>
        <w:jc w:val="center"/>
        <w:tblLayout w:type="fixed"/>
        <w:tblCellMar>
          <w:bottom w:w="41" w:type="dxa"/>
          <w:right w:w="0" w:type="dxa"/>
        </w:tblCellMar>
        <w:tblLook w:val="04A0" w:firstRow="1" w:lastRow="0" w:firstColumn="1" w:lastColumn="0" w:noHBand="0" w:noVBand="1"/>
      </w:tblPr>
      <w:tblGrid>
        <w:gridCol w:w="2100"/>
        <w:gridCol w:w="7876"/>
      </w:tblGrid>
      <w:tr w:rsidR="00F56F8C" w14:paraId="113A7C15" w14:textId="77777777" w:rsidTr="00DE5903">
        <w:trPr>
          <w:trHeight w:val="1673"/>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CB20B" w14:textId="77777777" w:rsidR="00F56F8C" w:rsidRDefault="00F56F8C" w:rsidP="00DE5903">
            <w:pPr>
              <w:snapToGrid w:val="0"/>
              <w:spacing w:after="0" w:line="360" w:lineRule="auto"/>
              <w:jc w:val="center"/>
              <w:rPr>
                <w:rFonts w:ascii="等线" w:eastAsia="等线" w:hAnsi="等线" w:cs="等线"/>
                <w:sz w:val="24"/>
                <w:szCs w:val="24"/>
              </w:rPr>
            </w:pPr>
            <w:r>
              <w:rPr>
                <w:rFonts w:ascii="等线" w:eastAsia="等线" w:hAnsi="等线" w:cs="等线" w:hint="eastAsia"/>
                <w:sz w:val="24"/>
                <w:szCs w:val="24"/>
              </w:rPr>
              <w:t>投资者关系活动类别</w:t>
            </w:r>
          </w:p>
        </w:tc>
        <w:tc>
          <w:tcPr>
            <w:tcW w:w="78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373560" w14:textId="47C17115" w:rsidR="00F56F8C" w:rsidRDefault="00C76660" w:rsidP="00DE5903">
            <w:pPr>
              <w:snapToGrid w:val="0"/>
              <w:spacing w:after="0" w:line="360" w:lineRule="auto"/>
              <w:rPr>
                <w:rFonts w:ascii="等线" w:eastAsia="等线" w:hAnsi="等线" w:cs="等线"/>
                <w:sz w:val="24"/>
                <w:szCs w:val="24"/>
              </w:rPr>
            </w:pPr>
            <w:r>
              <w:rPr>
                <w:rFonts w:ascii="等线" w:eastAsia="等线" w:hAnsi="等线" w:cs="等线" w:hint="eastAsia"/>
                <w:sz w:val="24"/>
                <w:szCs w:val="24"/>
              </w:rPr>
              <w:sym w:font="Wingdings 2" w:char="00A3"/>
            </w:r>
            <w:r w:rsidR="00F56F8C">
              <w:rPr>
                <w:rFonts w:ascii="等线" w:eastAsia="等线" w:hAnsi="等线" w:cs="等线" w:hint="eastAsia"/>
                <w:sz w:val="24"/>
                <w:szCs w:val="24"/>
              </w:rPr>
              <w:t xml:space="preserve">特定对象调研        </w:t>
            </w:r>
            <w:r w:rsidR="00F56F8C">
              <w:rPr>
                <w:rFonts w:ascii="等线" w:eastAsia="等线" w:hAnsi="等线" w:cs="等线" w:hint="eastAsia"/>
                <w:sz w:val="24"/>
                <w:szCs w:val="24"/>
              </w:rPr>
              <w:sym w:font="Wingdings 2" w:char="00A3"/>
            </w:r>
            <w:r w:rsidR="00F56F8C">
              <w:rPr>
                <w:rFonts w:ascii="等线" w:eastAsia="等线" w:hAnsi="等线" w:cs="等线" w:hint="eastAsia"/>
                <w:sz w:val="24"/>
                <w:szCs w:val="24"/>
              </w:rPr>
              <w:t xml:space="preserve">分析师会议     </w:t>
            </w:r>
            <w:r w:rsidR="00F56F8C">
              <w:rPr>
                <w:rFonts w:ascii="等线" w:eastAsia="等线" w:hAnsi="等线" w:cs="等线" w:hint="eastAsia"/>
                <w:sz w:val="24"/>
                <w:szCs w:val="24"/>
              </w:rPr>
              <w:sym w:font="Wingdings 2" w:char="00A3"/>
            </w:r>
            <w:r w:rsidR="00F56F8C">
              <w:rPr>
                <w:rFonts w:ascii="等线" w:eastAsia="等线" w:hAnsi="等线" w:cs="等线" w:hint="eastAsia"/>
                <w:sz w:val="24"/>
                <w:szCs w:val="24"/>
              </w:rPr>
              <w:t xml:space="preserve">媒体采访     </w:t>
            </w:r>
            <w:r w:rsidR="00F56F8C">
              <w:rPr>
                <w:rFonts w:ascii="等线" w:eastAsia="等线" w:hAnsi="等线" w:cs="等线" w:hint="eastAsia"/>
                <w:sz w:val="24"/>
                <w:szCs w:val="24"/>
              </w:rPr>
              <w:sym w:font="Wingdings 2" w:char="00A3"/>
            </w:r>
            <w:r w:rsidR="00F56F8C">
              <w:rPr>
                <w:rFonts w:ascii="等线" w:eastAsia="等线" w:hAnsi="等线" w:cs="等线" w:hint="eastAsia"/>
                <w:sz w:val="24"/>
                <w:szCs w:val="24"/>
              </w:rPr>
              <w:t xml:space="preserve">现场参观   </w:t>
            </w:r>
          </w:p>
          <w:p w14:paraId="7307747F" w14:textId="1970C390" w:rsidR="00F56F8C" w:rsidRDefault="00C76660" w:rsidP="00DE5903">
            <w:pPr>
              <w:snapToGrid w:val="0"/>
              <w:spacing w:after="0" w:line="360" w:lineRule="auto"/>
              <w:rPr>
                <w:rFonts w:ascii="等线" w:eastAsia="等线" w:hAnsi="等线" w:cs="等线"/>
                <w:sz w:val="24"/>
                <w:szCs w:val="24"/>
              </w:rPr>
            </w:pPr>
            <w:r>
              <w:rPr>
                <w:rFonts w:ascii="等线" w:eastAsia="等线" w:hAnsi="等线" w:cs="等线" w:hint="eastAsia"/>
                <w:sz w:val="24"/>
                <w:szCs w:val="24"/>
              </w:rPr>
              <w:sym w:font="Wingdings 2" w:char="0052"/>
            </w:r>
            <w:r w:rsidR="00F56F8C">
              <w:rPr>
                <w:rFonts w:ascii="等线" w:eastAsia="等线" w:hAnsi="等线" w:cs="等线" w:hint="eastAsia"/>
                <w:sz w:val="24"/>
                <w:szCs w:val="24"/>
              </w:rPr>
              <w:t xml:space="preserve">业绩说明会         </w:t>
            </w:r>
            <w:r w:rsidR="00F56F8C">
              <w:rPr>
                <w:rFonts w:ascii="等线" w:eastAsia="等线" w:hAnsi="等线" w:cs="等线" w:hint="eastAsia"/>
                <w:sz w:val="24"/>
                <w:szCs w:val="24"/>
              </w:rPr>
              <w:sym w:font="Wingdings 2" w:char="00A3"/>
            </w:r>
            <w:r w:rsidR="00F56F8C">
              <w:rPr>
                <w:rFonts w:ascii="等线" w:eastAsia="等线" w:hAnsi="等线" w:cs="等线" w:hint="eastAsia"/>
                <w:sz w:val="24"/>
                <w:szCs w:val="24"/>
              </w:rPr>
              <w:t xml:space="preserve">路演活动       </w:t>
            </w:r>
            <w:r w:rsidR="00F56F8C">
              <w:rPr>
                <w:rFonts w:ascii="等线" w:eastAsia="等线" w:hAnsi="等线" w:cs="等线" w:hint="eastAsia"/>
                <w:sz w:val="24"/>
                <w:szCs w:val="24"/>
              </w:rPr>
              <w:sym w:font="Wingdings 2" w:char="00A3"/>
            </w:r>
            <w:r w:rsidR="00F56F8C">
              <w:rPr>
                <w:rFonts w:ascii="等线" w:eastAsia="等线" w:hAnsi="等线" w:cs="等线" w:hint="eastAsia"/>
                <w:sz w:val="24"/>
                <w:szCs w:val="24"/>
              </w:rPr>
              <w:t xml:space="preserve">一对一沟通 </w:t>
            </w:r>
          </w:p>
          <w:p w14:paraId="000D1710" w14:textId="160B2EAD" w:rsidR="00F56F8C" w:rsidRDefault="00F56F8C" w:rsidP="00BC60B0">
            <w:pPr>
              <w:snapToGrid w:val="0"/>
              <w:spacing w:after="0" w:line="360" w:lineRule="auto"/>
              <w:rPr>
                <w:rFonts w:ascii="等线" w:eastAsia="等线" w:hAnsi="等线" w:cs="等线"/>
                <w:sz w:val="24"/>
                <w:szCs w:val="24"/>
              </w:rPr>
            </w:pPr>
            <w:r>
              <w:rPr>
                <w:rFonts w:ascii="等线" w:eastAsia="等线" w:hAnsi="等线" w:cs="等线" w:hint="eastAsia"/>
                <w:sz w:val="24"/>
                <w:szCs w:val="24"/>
              </w:rPr>
              <w:sym w:font="Wingdings 2" w:char="00A3"/>
            </w:r>
            <w:r>
              <w:rPr>
                <w:rFonts w:ascii="等线" w:eastAsia="等线" w:hAnsi="等线" w:cs="等线" w:hint="eastAsia"/>
                <w:sz w:val="24"/>
                <w:szCs w:val="24"/>
              </w:rPr>
              <w:t xml:space="preserve">新闻发布会         </w:t>
            </w:r>
            <w:r>
              <w:rPr>
                <w:rFonts w:ascii="等线" w:eastAsia="等线" w:hAnsi="等线" w:cs="等线"/>
                <w:sz w:val="24"/>
                <w:szCs w:val="24"/>
              </w:rPr>
              <w:t xml:space="preserve"> </w:t>
            </w:r>
            <w:r>
              <w:rPr>
                <w:rFonts w:ascii="等线" w:eastAsia="等线" w:hAnsi="等线" w:cs="等线" w:hint="eastAsia"/>
                <w:sz w:val="24"/>
                <w:szCs w:val="24"/>
              </w:rPr>
              <w:sym w:font="Wingdings 2" w:char="00A3"/>
            </w:r>
            <w:r>
              <w:rPr>
                <w:rFonts w:ascii="等线" w:eastAsia="等线" w:hAnsi="等线" w:cs="等线" w:hint="eastAsia"/>
                <w:sz w:val="24"/>
                <w:szCs w:val="24"/>
              </w:rPr>
              <w:t>其他</w:t>
            </w:r>
          </w:p>
        </w:tc>
      </w:tr>
      <w:tr w:rsidR="00F56F8C" w:rsidRPr="00A81D10" w14:paraId="0135C691" w14:textId="77777777" w:rsidTr="00DE5903">
        <w:trPr>
          <w:trHeight w:val="338"/>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6FF1C" w14:textId="77777777" w:rsidR="00F56F8C" w:rsidRDefault="00F56F8C" w:rsidP="00DE5903">
            <w:pPr>
              <w:snapToGrid w:val="0"/>
              <w:spacing w:after="0" w:line="360" w:lineRule="auto"/>
              <w:ind w:right="110"/>
              <w:jc w:val="center"/>
              <w:rPr>
                <w:rFonts w:ascii="等线" w:eastAsia="等线" w:hAnsi="等线" w:cs="等线"/>
                <w:sz w:val="24"/>
                <w:szCs w:val="24"/>
              </w:rPr>
            </w:pPr>
            <w:r>
              <w:rPr>
                <w:rFonts w:ascii="等线" w:eastAsia="等线" w:hAnsi="等线" w:cs="等线" w:hint="eastAsia"/>
                <w:color w:val="auto"/>
                <w:sz w:val="24"/>
                <w:szCs w:val="24"/>
              </w:rPr>
              <w:t>参与单位及人员</w:t>
            </w:r>
          </w:p>
        </w:tc>
        <w:tc>
          <w:tcPr>
            <w:tcW w:w="7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58F44" w14:textId="06913C9C" w:rsidR="00F56F8C" w:rsidRDefault="00F56F8C" w:rsidP="00A47D2A">
            <w:pPr>
              <w:snapToGrid w:val="0"/>
              <w:spacing w:after="0" w:line="360" w:lineRule="auto"/>
              <w:rPr>
                <w:rFonts w:ascii="等线" w:eastAsia="等线" w:hAnsi="等线" w:cs="等线"/>
                <w:sz w:val="24"/>
                <w:szCs w:val="24"/>
              </w:rPr>
            </w:pPr>
            <w:r>
              <w:rPr>
                <w:rFonts w:ascii="等线" w:eastAsia="等线" w:hAnsi="等线" w:cs="等线" w:hint="eastAsia"/>
                <w:sz w:val="24"/>
                <w:szCs w:val="24"/>
              </w:rPr>
              <w:t>本次参会机构共</w:t>
            </w:r>
            <w:r w:rsidR="00A47D2A">
              <w:rPr>
                <w:rFonts w:ascii="等线" w:eastAsia="等线" w:hAnsi="等线" w:cs="等线" w:hint="eastAsia"/>
                <w:sz w:val="24"/>
                <w:szCs w:val="24"/>
              </w:rPr>
              <w:t>1</w:t>
            </w:r>
            <w:r w:rsidR="00A47D2A">
              <w:rPr>
                <w:rFonts w:ascii="等线" w:eastAsia="等线" w:hAnsi="等线" w:cs="等线"/>
                <w:sz w:val="24"/>
                <w:szCs w:val="24"/>
              </w:rPr>
              <w:t>62</w:t>
            </w:r>
            <w:r w:rsidRPr="00A94654">
              <w:rPr>
                <w:rFonts w:ascii="等线" w:eastAsia="等线" w:hAnsi="等线" w:cs="等线" w:hint="eastAsia"/>
                <w:sz w:val="24"/>
                <w:szCs w:val="24"/>
              </w:rPr>
              <w:t>家，参会人员</w:t>
            </w:r>
            <w:r w:rsidR="00A47D2A">
              <w:rPr>
                <w:rFonts w:ascii="等线" w:eastAsia="等线" w:hAnsi="等线" w:cs="等线" w:hint="eastAsia"/>
                <w:sz w:val="24"/>
                <w:szCs w:val="24"/>
              </w:rPr>
              <w:t>1</w:t>
            </w:r>
            <w:r w:rsidR="00A47D2A">
              <w:rPr>
                <w:rFonts w:ascii="等线" w:eastAsia="等线" w:hAnsi="等线" w:cs="等线"/>
                <w:sz w:val="24"/>
                <w:szCs w:val="24"/>
              </w:rPr>
              <w:t>96</w:t>
            </w:r>
            <w:r w:rsidRPr="00A94654">
              <w:rPr>
                <w:rFonts w:ascii="等线" w:eastAsia="等线" w:hAnsi="等线" w:cs="等线" w:hint="eastAsia"/>
                <w:sz w:val="24"/>
                <w:szCs w:val="24"/>
              </w:rPr>
              <w:t>人，</w:t>
            </w:r>
            <w:r>
              <w:rPr>
                <w:rFonts w:ascii="等线" w:eastAsia="等线" w:hAnsi="等线" w:cs="等线" w:hint="eastAsia"/>
                <w:sz w:val="24"/>
                <w:szCs w:val="24"/>
              </w:rPr>
              <w:t>具体名单详见文后附录</w:t>
            </w:r>
          </w:p>
        </w:tc>
      </w:tr>
      <w:tr w:rsidR="00F56F8C" w14:paraId="33E5F20A" w14:textId="77777777" w:rsidTr="00DE5903">
        <w:trPr>
          <w:trHeight w:val="527"/>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F6611" w14:textId="77777777" w:rsidR="00F56F8C" w:rsidRDefault="00F56F8C" w:rsidP="00DE5903">
            <w:pPr>
              <w:snapToGrid w:val="0"/>
              <w:spacing w:after="0" w:line="360" w:lineRule="auto"/>
              <w:ind w:firstLineChars="300" w:firstLine="720"/>
              <w:rPr>
                <w:rFonts w:ascii="等线" w:eastAsia="等线" w:hAnsi="等线" w:cs="等线"/>
                <w:bCs/>
                <w:sz w:val="24"/>
                <w:szCs w:val="24"/>
              </w:rPr>
            </w:pPr>
            <w:r>
              <w:rPr>
                <w:rFonts w:ascii="等线" w:eastAsia="等线" w:hAnsi="等线" w:cs="等线" w:hint="eastAsia"/>
                <w:bCs/>
                <w:sz w:val="24"/>
                <w:szCs w:val="24"/>
              </w:rPr>
              <w:t>时间</w:t>
            </w:r>
          </w:p>
        </w:tc>
        <w:tc>
          <w:tcPr>
            <w:tcW w:w="7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B3CBC" w14:textId="7AD61208" w:rsidR="00F56F8C" w:rsidRDefault="00F56F8C" w:rsidP="00D71B42">
            <w:pPr>
              <w:snapToGrid w:val="0"/>
              <w:spacing w:after="0" w:line="360" w:lineRule="auto"/>
              <w:rPr>
                <w:rFonts w:ascii="等线" w:eastAsia="等线" w:hAnsi="等线" w:cs="等线"/>
                <w:sz w:val="24"/>
                <w:szCs w:val="24"/>
              </w:rPr>
            </w:pPr>
            <w:r>
              <w:rPr>
                <w:rFonts w:ascii="等线" w:eastAsia="等线" w:hAnsi="等线" w:cs="等线" w:hint="eastAsia"/>
                <w:sz w:val="24"/>
                <w:szCs w:val="24"/>
              </w:rPr>
              <w:t>202</w:t>
            </w:r>
            <w:r>
              <w:rPr>
                <w:rFonts w:ascii="等线" w:eastAsia="等线" w:hAnsi="等线" w:cs="等线"/>
                <w:sz w:val="24"/>
                <w:szCs w:val="24"/>
              </w:rPr>
              <w:t>3</w:t>
            </w:r>
            <w:r>
              <w:rPr>
                <w:rFonts w:ascii="等线" w:eastAsia="等线" w:hAnsi="等线" w:cs="等线" w:hint="eastAsia"/>
                <w:sz w:val="24"/>
                <w:szCs w:val="24"/>
              </w:rPr>
              <w:t>年</w:t>
            </w:r>
            <w:r w:rsidR="00D71B42">
              <w:rPr>
                <w:rFonts w:ascii="等线" w:eastAsia="等线" w:hAnsi="等线" w:cs="等线"/>
                <w:sz w:val="24"/>
                <w:szCs w:val="24"/>
              </w:rPr>
              <w:t>10</w:t>
            </w:r>
            <w:r>
              <w:rPr>
                <w:rFonts w:ascii="等线" w:eastAsia="等线" w:hAnsi="等线" w:cs="等线" w:hint="eastAsia"/>
                <w:sz w:val="24"/>
                <w:szCs w:val="24"/>
              </w:rPr>
              <w:t>月</w:t>
            </w:r>
            <w:r w:rsidR="00D71B42">
              <w:rPr>
                <w:rFonts w:ascii="等线" w:eastAsia="等线" w:hAnsi="等线" w:cs="等线"/>
                <w:sz w:val="24"/>
                <w:szCs w:val="24"/>
              </w:rPr>
              <w:t>26</w:t>
            </w:r>
            <w:r w:rsidRPr="00BD4825">
              <w:rPr>
                <w:rFonts w:ascii="等线" w:eastAsia="等线" w:hAnsi="等线" w:cs="等线" w:hint="eastAsia"/>
                <w:sz w:val="24"/>
                <w:szCs w:val="24"/>
              </w:rPr>
              <w:t>日</w:t>
            </w:r>
            <w:r w:rsidRPr="00BD4825">
              <w:rPr>
                <w:rFonts w:ascii="等线" w:eastAsia="等线" w:hAnsi="等线" w:cs="等线"/>
                <w:sz w:val="24"/>
                <w:szCs w:val="24"/>
              </w:rPr>
              <w:t>1</w:t>
            </w:r>
            <w:r w:rsidR="00D71B42">
              <w:rPr>
                <w:rFonts w:ascii="等线" w:eastAsia="等线" w:hAnsi="等线" w:cs="等线"/>
                <w:sz w:val="24"/>
                <w:szCs w:val="24"/>
              </w:rPr>
              <w:t>0</w:t>
            </w:r>
            <w:r w:rsidRPr="00BD4825">
              <w:rPr>
                <w:rFonts w:ascii="等线" w:eastAsia="等线" w:hAnsi="等线" w:cs="等线" w:hint="eastAsia"/>
                <w:sz w:val="24"/>
                <w:szCs w:val="24"/>
              </w:rPr>
              <w:t>点</w:t>
            </w:r>
            <w:r w:rsidR="00C65196" w:rsidRPr="00BD4825">
              <w:rPr>
                <w:rFonts w:ascii="等线" w:eastAsia="等线" w:hAnsi="等线" w:cs="等线" w:hint="eastAsia"/>
                <w:sz w:val="24"/>
                <w:szCs w:val="24"/>
              </w:rPr>
              <w:t>0</w:t>
            </w:r>
            <w:r w:rsidR="00C65196" w:rsidRPr="00BD4825">
              <w:rPr>
                <w:rFonts w:ascii="等线" w:eastAsia="等线" w:hAnsi="等线" w:cs="等线"/>
                <w:sz w:val="24"/>
                <w:szCs w:val="24"/>
              </w:rPr>
              <w:t>0</w:t>
            </w:r>
            <w:r w:rsidRPr="00BD4825">
              <w:rPr>
                <w:rFonts w:ascii="等线" w:eastAsia="等线" w:hAnsi="等线" w:cs="等线" w:hint="eastAsia"/>
                <w:sz w:val="24"/>
                <w:szCs w:val="24"/>
              </w:rPr>
              <w:t>分-</w:t>
            </w:r>
            <w:r w:rsidR="00E51AE6" w:rsidRPr="00BD4825">
              <w:rPr>
                <w:rFonts w:ascii="等线" w:eastAsia="等线" w:hAnsi="等线" w:cs="等线" w:hint="eastAsia"/>
                <w:sz w:val="24"/>
                <w:szCs w:val="24"/>
              </w:rPr>
              <w:t>1</w:t>
            </w:r>
            <w:r w:rsidR="00D71B42">
              <w:rPr>
                <w:rFonts w:ascii="等线" w:eastAsia="等线" w:hAnsi="等线" w:cs="等线"/>
                <w:sz w:val="24"/>
                <w:szCs w:val="24"/>
              </w:rPr>
              <w:t>1</w:t>
            </w:r>
            <w:r w:rsidRPr="00BD4825">
              <w:rPr>
                <w:rFonts w:ascii="等线" w:eastAsia="等线" w:hAnsi="等线" w:cs="等线" w:hint="eastAsia"/>
                <w:sz w:val="24"/>
                <w:szCs w:val="24"/>
              </w:rPr>
              <w:t>点</w:t>
            </w:r>
            <w:r w:rsidR="00BD4825" w:rsidRPr="00BD4825">
              <w:rPr>
                <w:rFonts w:ascii="等线" w:eastAsia="等线" w:hAnsi="等线" w:cs="等线"/>
                <w:sz w:val="24"/>
                <w:szCs w:val="24"/>
              </w:rPr>
              <w:t>0</w:t>
            </w:r>
            <w:r w:rsidR="00E51AE6" w:rsidRPr="00BD4825">
              <w:rPr>
                <w:rFonts w:ascii="等线" w:eastAsia="等线" w:hAnsi="等线" w:cs="等线"/>
                <w:sz w:val="24"/>
                <w:szCs w:val="24"/>
              </w:rPr>
              <w:t>0</w:t>
            </w:r>
            <w:r w:rsidRPr="00BD4825">
              <w:rPr>
                <w:rFonts w:ascii="等线" w:eastAsia="等线" w:hAnsi="等线" w:cs="等线" w:hint="eastAsia"/>
                <w:sz w:val="24"/>
                <w:szCs w:val="24"/>
              </w:rPr>
              <w:t>分</w:t>
            </w:r>
          </w:p>
        </w:tc>
      </w:tr>
      <w:tr w:rsidR="00F56F8C" w14:paraId="346AAB16" w14:textId="77777777" w:rsidTr="00DE5903">
        <w:trPr>
          <w:trHeight w:val="490"/>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32B59" w14:textId="77777777" w:rsidR="00F56F8C" w:rsidRDefault="00F56F8C" w:rsidP="00DE5903">
            <w:pPr>
              <w:snapToGrid w:val="0"/>
              <w:spacing w:after="0" w:line="360" w:lineRule="auto"/>
              <w:ind w:right="110"/>
              <w:jc w:val="center"/>
              <w:rPr>
                <w:rFonts w:ascii="等线" w:eastAsia="等线" w:hAnsi="等线" w:cs="等线"/>
                <w:sz w:val="24"/>
                <w:szCs w:val="24"/>
              </w:rPr>
            </w:pPr>
            <w:r>
              <w:rPr>
                <w:rFonts w:ascii="等线" w:eastAsia="等线" w:hAnsi="等线" w:cs="等线" w:hint="eastAsia"/>
                <w:sz w:val="24"/>
                <w:szCs w:val="24"/>
              </w:rPr>
              <w:t>方式</w:t>
            </w:r>
          </w:p>
        </w:tc>
        <w:tc>
          <w:tcPr>
            <w:tcW w:w="78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22B446" w14:textId="77777777" w:rsidR="00F56F8C" w:rsidRDefault="003F6BC1" w:rsidP="00DE5903">
            <w:pPr>
              <w:snapToGrid w:val="0"/>
              <w:spacing w:after="0" w:line="360" w:lineRule="auto"/>
              <w:rPr>
                <w:rFonts w:ascii="等线" w:eastAsia="等线" w:hAnsi="等线" w:cs="等线"/>
                <w:sz w:val="24"/>
                <w:szCs w:val="24"/>
              </w:rPr>
            </w:pPr>
            <w:r>
              <w:rPr>
                <w:rFonts w:ascii="等线" w:eastAsia="等线" w:hAnsi="等线" w:cs="等线" w:hint="eastAsia"/>
                <w:sz w:val="24"/>
                <w:szCs w:val="24"/>
              </w:rPr>
              <w:t>线上</w:t>
            </w:r>
            <w:r w:rsidR="00F56F8C">
              <w:rPr>
                <w:rFonts w:ascii="等线" w:eastAsia="等线" w:hAnsi="等线" w:cs="等线" w:hint="eastAsia"/>
                <w:sz w:val="24"/>
                <w:szCs w:val="24"/>
              </w:rPr>
              <w:t>会议</w:t>
            </w:r>
          </w:p>
        </w:tc>
      </w:tr>
      <w:tr w:rsidR="00F56F8C" w14:paraId="0C0C203B" w14:textId="77777777" w:rsidTr="00DE5903">
        <w:trPr>
          <w:trHeight w:val="108"/>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233AB" w14:textId="77777777" w:rsidR="00F56F8C" w:rsidRDefault="00F56F8C" w:rsidP="00DE5903">
            <w:pPr>
              <w:snapToGrid w:val="0"/>
              <w:spacing w:after="0" w:line="360" w:lineRule="auto"/>
              <w:ind w:right="110"/>
              <w:jc w:val="center"/>
              <w:rPr>
                <w:rFonts w:ascii="等线" w:eastAsia="等线" w:hAnsi="等线" w:cs="等线"/>
                <w:sz w:val="24"/>
                <w:szCs w:val="24"/>
              </w:rPr>
            </w:pPr>
            <w:r>
              <w:rPr>
                <w:rFonts w:ascii="等线" w:eastAsia="等线" w:hAnsi="等线" w:cs="等线" w:hint="eastAsia"/>
                <w:sz w:val="24"/>
                <w:szCs w:val="24"/>
              </w:rPr>
              <w:t>接待人员</w:t>
            </w:r>
          </w:p>
        </w:tc>
        <w:tc>
          <w:tcPr>
            <w:tcW w:w="78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F52EAA" w14:textId="5B6713F8" w:rsidR="00F56F8C" w:rsidRDefault="00C54C93" w:rsidP="005F3938">
            <w:pPr>
              <w:snapToGrid w:val="0"/>
              <w:spacing w:after="0" w:line="240" w:lineRule="auto"/>
              <w:rPr>
                <w:rFonts w:ascii="等线" w:eastAsia="等线" w:hAnsi="等线" w:cs="等线"/>
                <w:b/>
                <w:bCs/>
                <w:sz w:val="21"/>
                <w:szCs w:val="21"/>
              </w:rPr>
            </w:pPr>
            <w:r w:rsidRPr="00C54C93">
              <w:rPr>
                <w:rFonts w:ascii="等线" w:eastAsia="等线" w:hAnsi="等线" w:cs="等线" w:hint="eastAsia"/>
                <w:b/>
                <w:bCs/>
                <w:sz w:val="21"/>
                <w:szCs w:val="21"/>
              </w:rPr>
              <w:t>董事、总裁吴云坤</w:t>
            </w:r>
            <w:r>
              <w:rPr>
                <w:rFonts w:ascii="等线" w:eastAsia="等线" w:hAnsi="等线" w:cs="等线" w:hint="eastAsia"/>
                <w:b/>
                <w:bCs/>
                <w:sz w:val="21"/>
                <w:szCs w:val="21"/>
              </w:rPr>
              <w:t>；</w:t>
            </w:r>
            <w:r w:rsidRPr="00C54C93">
              <w:rPr>
                <w:rFonts w:ascii="等线" w:eastAsia="等线" w:hAnsi="等线" w:cs="等线"/>
                <w:b/>
                <w:bCs/>
                <w:sz w:val="21"/>
                <w:szCs w:val="21"/>
              </w:rPr>
              <w:t>AI</w:t>
            </w:r>
            <w:r w:rsidR="005F3938">
              <w:rPr>
                <w:rFonts w:ascii="等线" w:eastAsia="等线" w:hAnsi="等线" w:cs="等线" w:hint="eastAsia"/>
                <w:b/>
                <w:bCs/>
                <w:sz w:val="21"/>
                <w:szCs w:val="21"/>
              </w:rPr>
              <w:t>+</w:t>
            </w:r>
            <w:r w:rsidRPr="00C54C93">
              <w:rPr>
                <w:rFonts w:ascii="等线" w:eastAsia="等线" w:hAnsi="等线" w:cs="等线" w:hint="eastAsia"/>
                <w:b/>
                <w:bCs/>
                <w:sz w:val="21"/>
                <w:szCs w:val="21"/>
              </w:rPr>
              <w:t>安全资深专家张卓</w:t>
            </w:r>
            <w:r>
              <w:rPr>
                <w:rFonts w:ascii="等线" w:eastAsia="等线" w:hAnsi="等线" w:cs="等线" w:hint="eastAsia"/>
                <w:b/>
                <w:bCs/>
                <w:sz w:val="21"/>
                <w:szCs w:val="21"/>
              </w:rPr>
              <w:t>；</w:t>
            </w:r>
            <w:r w:rsidR="00325B57" w:rsidRPr="00325B57">
              <w:rPr>
                <w:rFonts w:ascii="等线" w:eastAsia="等线" w:hAnsi="等线" w:cs="等线" w:hint="eastAsia"/>
                <w:b/>
                <w:bCs/>
                <w:sz w:val="21"/>
                <w:szCs w:val="21"/>
              </w:rPr>
              <w:t>董事会秘书徐文杰</w:t>
            </w:r>
            <w:r>
              <w:rPr>
                <w:rFonts w:ascii="等线" w:eastAsia="等线" w:hAnsi="等线" w:cs="等线" w:hint="eastAsia"/>
                <w:b/>
                <w:bCs/>
                <w:sz w:val="21"/>
                <w:szCs w:val="21"/>
              </w:rPr>
              <w:t>；</w:t>
            </w:r>
            <w:r w:rsidRPr="00C54C93">
              <w:rPr>
                <w:rFonts w:ascii="等线" w:eastAsia="等线" w:hAnsi="等线" w:cs="等线" w:hint="eastAsia"/>
                <w:b/>
                <w:bCs/>
                <w:sz w:val="21"/>
                <w:szCs w:val="21"/>
              </w:rPr>
              <w:t>证代张腾</w:t>
            </w:r>
          </w:p>
        </w:tc>
      </w:tr>
      <w:tr w:rsidR="00F56F8C" w14:paraId="1F69BA15" w14:textId="77777777" w:rsidTr="00DE5903">
        <w:trPr>
          <w:trHeight w:val="490"/>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D1D33" w14:textId="77777777" w:rsidR="00F56F8C" w:rsidRDefault="00F56F8C" w:rsidP="00DE5903">
            <w:pPr>
              <w:snapToGrid w:val="0"/>
              <w:spacing w:after="0" w:line="360" w:lineRule="auto"/>
              <w:ind w:right="110"/>
              <w:jc w:val="center"/>
              <w:rPr>
                <w:rFonts w:ascii="等线" w:eastAsia="等线" w:hAnsi="等线" w:cs="等线"/>
                <w:sz w:val="24"/>
                <w:szCs w:val="24"/>
              </w:rPr>
            </w:pPr>
            <w:r>
              <w:rPr>
                <w:rFonts w:ascii="等线" w:eastAsia="等线" w:hAnsi="等线" w:cs="等线" w:hint="eastAsia"/>
                <w:sz w:val="24"/>
                <w:szCs w:val="24"/>
              </w:rPr>
              <w:t>投资者交流</w:t>
            </w:r>
          </w:p>
          <w:p w14:paraId="6B95F5FB" w14:textId="77777777" w:rsidR="00F56F8C" w:rsidRDefault="00F56F8C" w:rsidP="00DE5903">
            <w:pPr>
              <w:snapToGrid w:val="0"/>
              <w:spacing w:after="0" w:line="360" w:lineRule="auto"/>
              <w:ind w:right="110"/>
              <w:jc w:val="center"/>
              <w:rPr>
                <w:rFonts w:ascii="等线" w:eastAsia="等线" w:hAnsi="等线" w:cs="等线"/>
                <w:sz w:val="24"/>
                <w:szCs w:val="24"/>
              </w:rPr>
            </w:pPr>
            <w:r>
              <w:rPr>
                <w:rFonts w:ascii="等线" w:eastAsia="等线" w:hAnsi="等线" w:cs="等线" w:hint="eastAsia"/>
                <w:sz w:val="24"/>
                <w:szCs w:val="24"/>
              </w:rPr>
              <w:t>主要内容介绍</w:t>
            </w:r>
          </w:p>
        </w:tc>
        <w:tc>
          <w:tcPr>
            <w:tcW w:w="78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30A90D2" w14:textId="6F450D6A" w:rsidR="005C5F6C" w:rsidRPr="009316BE" w:rsidRDefault="00DE5903" w:rsidP="007C4525">
            <w:pPr>
              <w:spacing w:before="120" w:after="120" w:line="360" w:lineRule="auto"/>
              <w:ind w:firstLineChars="200" w:firstLine="422"/>
              <w:jc w:val="both"/>
              <w:rPr>
                <w:rFonts w:ascii="仿宋" w:eastAsia="仿宋" w:hAnsi="仿宋" w:cs="仿宋"/>
                <w:b/>
                <w:bCs/>
                <w:color w:val="auto"/>
                <w:kern w:val="0"/>
                <w:sz w:val="21"/>
                <w:szCs w:val="21"/>
              </w:rPr>
            </w:pPr>
            <w:r w:rsidRPr="00DE5903">
              <w:rPr>
                <w:rFonts w:ascii="仿宋" w:eastAsia="仿宋" w:hAnsi="仿宋" w:cs="仿宋" w:hint="eastAsia"/>
                <w:b/>
                <w:bCs/>
                <w:color w:val="auto"/>
                <w:kern w:val="0"/>
                <w:sz w:val="21"/>
                <w:szCs w:val="21"/>
              </w:rPr>
              <w:t>本次主要包含两部分，第一部分由</w:t>
            </w:r>
            <w:r w:rsidRPr="009316BE">
              <w:rPr>
                <w:rFonts w:ascii="仿宋" w:eastAsia="仿宋" w:hAnsi="仿宋" w:cs="仿宋" w:hint="eastAsia"/>
                <w:b/>
                <w:color w:val="auto"/>
                <w:kern w:val="0"/>
                <w:sz w:val="21"/>
                <w:szCs w:val="21"/>
              </w:rPr>
              <w:t>公司管理层</w:t>
            </w:r>
            <w:r w:rsidRPr="00DE5903">
              <w:rPr>
                <w:rFonts w:ascii="仿宋" w:eastAsia="仿宋" w:hAnsi="仿宋" w:cs="仿宋" w:hint="eastAsia"/>
                <w:b/>
                <w:bCs/>
                <w:color w:val="auto"/>
                <w:kern w:val="0"/>
                <w:sz w:val="21"/>
                <w:szCs w:val="21"/>
              </w:rPr>
              <w:t>介绍公司</w:t>
            </w:r>
            <w:r w:rsidRPr="00DE5903">
              <w:rPr>
                <w:rFonts w:ascii="仿宋" w:eastAsia="仿宋" w:hAnsi="仿宋" w:cs="仿宋"/>
                <w:b/>
                <w:bCs/>
                <w:color w:val="auto"/>
                <w:kern w:val="0"/>
                <w:sz w:val="21"/>
                <w:szCs w:val="21"/>
              </w:rPr>
              <w:t>202</w:t>
            </w:r>
            <w:r>
              <w:rPr>
                <w:rFonts w:ascii="仿宋" w:eastAsia="仿宋" w:hAnsi="仿宋" w:cs="仿宋"/>
                <w:b/>
                <w:bCs/>
                <w:color w:val="auto"/>
                <w:kern w:val="0"/>
                <w:sz w:val="21"/>
                <w:szCs w:val="21"/>
              </w:rPr>
              <w:t>3</w:t>
            </w:r>
            <w:r w:rsidRPr="00DE5903">
              <w:rPr>
                <w:rFonts w:ascii="仿宋" w:eastAsia="仿宋" w:hAnsi="仿宋" w:cs="仿宋" w:hint="eastAsia"/>
                <w:b/>
                <w:bCs/>
                <w:color w:val="auto"/>
                <w:kern w:val="0"/>
                <w:sz w:val="21"/>
                <w:szCs w:val="21"/>
              </w:rPr>
              <w:t>年</w:t>
            </w:r>
            <w:r w:rsidR="00D71B42">
              <w:rPr>
                <w:rFonts w:ascii="仿宋" w:eastAsia="仿宋" w:hAnsi="仿宋" w:cs="仿宋" w:hint="eastAsia"/>
                <w:b/>
                <w:bCs/>
                <w:color w:val="auto"/>
                <w:kern w:val="0"/>
                <w:sz w:val="21"/>
                <w:szCs w:val="21"/>
              </w:rPr>
              <w:t>前三季度</w:t>
            </w:r>
            <w:r w:rsidRPr="00DE5903">
              <w:rPr>
                <w:rFonts w:ascii="仿宋" w:eastAsia="仿宋" w:hAnsi="仿宋" w:cs="仿宋" w:hint="eastAsia"/>
                <w:b/>
                <w:bCs/>
                <w:color w:val="auto"/>
                <w:kern w:val="0"/>
                <w:sz w:val="21"/>
                <w:szCs w:val="21"/>
              </w:rPr>
              <w:t>经营情况，第二部分</w:t>
            </w:r>
            <w:r w:rsidR="005C5F6C" w:rsidRPr="009316BE">
              <w:rPr>
                <w:rFonts w:ascii="仿宋" w:eastAsia="仿宋" w:hAnsi="仿宋" w:cs="仿宋" w:hint="eastAsia"/>
                <w:b/>
                <w:bCs/>
                <w:color w:val="auto"/>
                <w:kern w:val="0"/>
                <w:sz w:val="21"/>
                <w:szCs w:val="21"/>
              </w:rPr>
              <w:t>由</w:t>
            </w:r>
            <w:r w:rsidR="005C5F6C" w:rsidRPr="009316BE">
              <w:rPr>
                <w:rFonts w:ascii="仿宋" w:eastAsia="仿宋" w:hAnsi="仿宋" w:cs="仿宋" w:hint="eastAsia"/>
                <w:b/>
                <w:color w:val="auto"/>
                <w:kern w:val="0"/>
                <w:sz w:val="21"/>
                <w:szCs w:val="21"/>
              </w:rPr>
              <w:t>公司管理层</w:t>
            </w:r>
            <w:r w:rsidR="005C5F6C" w:rsidRPr="009316BE">
              <w:rPr>
                <w:rFonts w:ascii="仿宋" w:eastAsia="仿宋" w:hAnsi="仿宋" w:cs="仿宋" w:hint="eastAsia"/>
                <w:b/>
                <w:bCs/>
                <w:color w:val="auto"/>
                <w:kern w:val="0"/>
                <w:sz w:val="21"/>
                <w:szCs w:val="21"/>
              </w:rPr>
              <w:t>与投资者互动问答。</w:t>
            </w:r>
          </w:p>
          <w:p w14:paraId="7762C531" w14:textId="268E5B22" w:rsidR="00F56F8C" w:rsidRDefault="008F79B6" w:rsidP="007C4525">
            <w:pPr>
              <w:spacing w:before="120" w:after="120" w:line="360" w:lineRule="auto"/>
              <w:ind w:firstLineChars="200" w:firstLine="422"/>
              <w:jc w:val="both"/>
              <w:rPr>
                <w:rFonts w:ascii="仿宋" w:eastAsia="仿宋" w:hAnsi="仿宋" w:cs="仿宋"/>
                <w:b/>
                <w:bCs/>
                <w:color w:val="auto"/>
                <w:kern w:val="0"/>
                <w:sz w:val="21"/>
                <w:szCs w:val="21"/>
              </w:rPr>
            </w:pPr>
            <w:r w:rsidRPr="00DE5903">
              <w:rPr>
                <w:rFonts w:ascii="仿宋" w:eastAsia="仿宋" w:hAnsi="仿宋" w:cs="仿宋" w:hint="eastAsia"/>
                <w:b/>
                <w:bCs/>
                <w:color w:val="auto"/>
                <w:kern w:val="0"/>
                <w:sz w:val="21"/>
                <w:szCs w:val="21"/>
              </w:rPr>
              <w:t>第一部分由</w:t>
            </w:r>
            <w:r w:rsidRPr="009316BE">
              <w:rPr>
                <w:rFonts w:ascii="仿宋" w:eastAsia="仿宋" w:hAnsi="仿宋" w:cs="仿宋" w:hint="eastAsia"/>
                <w:b/>
                <w:color w:val="auto"/>
                <w:kern w:val="0"/>
                <w:sz w:val="21"/>
                <w:szCs w:val="21"/>
              </w:rPr>
              <w:t>公司管理层</w:t>
            </w:r>
            <w:r w:rsidR="008C11BB" w:rsidRPr="00DE5903">
              <w:rPr>
                <w:rFonts w:ascii="仿宋" w:eastAsia="仿宋" w:hAnsi="仿宋" w:cs="仿宋" w:hint="eastAsia"/>
                <w:b/>
                <w:bCs/>
                <w:color w:val="auto"/>
                <w:kern w:val="0"/>
                <w:sz w:val="21"/>
                <w:szCs w:val="21"/>
              </w:rPr>
              <w:t>介绍公司</w:t>
            </w:r>
            <w:r w:rsidR="00C76660" w:rsidRPr="00DE5903">
              <w:rPr>
                <w:rFonts w:ascii="仿宋" w:eastAsia="仿宋" w:hAnsi="仿宋" w:cs="仿宋"/>
                <w:b/>
                <w:bCs/>
                <w:color w:val="auto"/>
                <w:kern w:val="0"/>
                <w:sz w:val="21"/>
                <w:szCs w:val="21"/>
              </w:rPr>
              <w:t>202</w:t>
            </w:r>
            <w:r w:rsidR="00C76660">
              <w:rPr>
                <w:rFonts w:ascii="仿宋" w:eastAsia="仿宋" w:hAnsi="仿宋" w:cs="仿宋"/>
                <w:b/>
                <w:bCs/>
                <w:color w:val="auto"/>
                <w:kern w:val="0"/>
                <w:sz w:val="21"/>
                <w:szCs w:val="21"/>
              </w:rPr>
              <w:t>3</w:t>
            </w:r>
            <w:r w:rsidR="00C76660" w:rsidRPr="00DE5903">
              <w:rPr>
                <w:rFonts w:ascii="仿宋" w:eastAsia="仿宋" w:hAnsi="仿宋" w:cs="仿宋" w:hint="eastAsia"/>
                <w:b/>
                <w:bCs/>
                <w:color w:val="auto"/>
                <w:kern w:val="0"/>
                <w:sz w:val="21"/>
                <w:szCs w:val="21"/>
              </w:rPr>
              <w:t>年</w:t>
            </w:r>
            <w:r w:rsidR="00C76660">
              <w:rPr>
                <w:rFonts w:ascii="仿宋" w:eastAsia="仿宋" w:hAnsi="仿宋" w:cs="仿宋" w:hint="eastAsia"/>
                <w:b/>
                <w:bCs/>
                <w:color w:val="auto"/>
                <w:kern w:val="0"/>
                <w:sz w:val="21"/>
                <w:szCs w:val="21"/>
              </w:rPr>
              <w:t>前三季度</w:t>
            </w:r>
            <w:r w:rsidR="008C11BB" w:rsidRPr="00DE5903">
              <w:rPr>
                <w:rFonts w:ascii="仿宋" w:eastAsia="仿宋" w:hAnsi="仿宋" w:cs="仿宋" w:hint="eastAsia"/>
                <w:b/>
                <w:bCs/>
                <w:color w:val="auto"/>
                <w:kern w:val="0"/>
                <w:sz w:val="21"/>
                <w:szCs w:val="21"/>
              </w:rPr>
              <w:t>经营情况</w:t>
            </w:r>
            <w:r>
              <w:rPr>
                <w:rFonts w:ascii="仿宋" w:eastAsia="仿宋" w:hAnsi="仿宋" w:cs="仿宋" w:hint="eastAsia"/>
                <w:b/>
                <w:bCs/>
                <w:color w:val="auto"/>
                <w:kern w:val="0"/>
                <w:sz w:val="21"/>
                <w:szCs w:val="21"/>
              </w:rPr>
              <w:t>：</w:t>
            </w:r>
          </w:p>
          <w:p w14:paraId="42C65F19" w14:textId="77777777" w:rsidR="00BA26B8" w:rsidRDefault="00BA26B8" w:rsidP="007C4525">
            <w:pPr>
              <w:pStyle w:val="a3"/>
              <w:spacing w:before="120" w:after="120" w:line="360" w:lineRule="auto"/>
              <w:ind w:firstLineChars="200" w:firstLine="420"/>
              <w:rPr>
                <w:rFonts w:ascii="仿宋" w:eastAsia="仿宋" w:hAnsi="仿宋"/>
                <w:szCs w:val="21"/>
              </w:rPr>
            </w:pPr>
          </w:p>
          <w:p w14:paraId="5D9C306E" w14:textId="0BB89204" w:rsidR="00A46834" w:rsidRPr="007D3018" w:rsidRDefault="00A46834" w:rsidP="007C4525">
            <w:pPr>
              <w:pStyle w:val="a3"/>
              <w:spacing w:before="120" w:after="120" w:line="360" w:lineRule="auto"/>
              <w:ind w:firstLineChars="200" w:firstLine="420"/>
              <w:rPr>
                <w:rFonts w:ascii="仿宋" w:eastAsia="仿宋" w:hAnsi="仿宋"/>
                <w:szCs w:val="21"/>
              </w:rPr>
            </w:pPr>
            <w:r w:rsidRPr="007D3018">
              <w:rPr>
                <w:rFonts w:ascii="仿宋" w:eastAsia="仿宋" w:hAnsi="仿宋" w:hint="eastAsia"/>
                <w:szCs w:val="21"/>
              </w:rPr>
              <w:t>吴云坤：各位机构投资者、分析师大家上午好。欢迎大家参加本次奇安信2</w:t>
            </w:r>
            <w:r w:rsidRPr="007D3018">
              <w:rPr>
                <w:rFonts w:ascii="仿宋" w:eastAsia="仿宋" w:hAnsi="仿宋"/>
                <w:szCs w:val="21"/>
              </w:rPr>
              <w:t>023</w:t>
            </w:r>
            <w:r w:rsidRPr="007D3018">
              <w:rPr>
                <w:rFonts w:ascii="仿宋" w:eastAsia="仿宋" w:hAnsi="仿宋" w:hint="eastAsia"/>
                <w:szCs w:val="21"/>
              </w:rPr>
              <w:t>年三季度机构业绩说明会，也很感谢大家对奇安信的持续关注。</w:t>
            </w:r>
          </w:p>
          <w:p w14:paraId="700169F1" w14:textId="77777777" w:rsidR="00A46834" w:rsidRPr="007D3018" w:rsidRDefault="00A46834" w:rsidP="007C4525">
            <w:pPr>
              <w:spacing w:before="120" w:after="120" w:line="360" w:lineRule="auto"/>
              <w:ind w:firstLineChars="200" w:firstLine="442"/>
              <w:jc w:val="both"/>
              <w:rPr>
                <w:rFonts w:ascii="仿宋" w:eastAsia="仿宋" w:hAnsi="仿宋"/>
                <w:b/>
                <w:szCs w:val="21"/>
              </w:rPr>
            </w:pPr>
            <w:r w:rsidRPr="007D3018">
              <w:rPr>
                <w:rFonts w:ascii="仿宋" w:eastAsia="仿宋" w:hAnsi="仿宋" w:hint="eastAsia"/>
                <w:b/>
                <w:szCs w:val="21"/>
              </w:rPr>
              <w:t>首先简要介绍下前三季度公司的整体经营情况：</w:t>
            </w:r>
          </w:p>
          <w:p w14:paraId="1737EBBA" w14:textId="77777777" w:rsidR="00A46834" w:rsidRPr="007D3018" w:rsidRDefault="00A46834" w:rsidP="007C4525">
            <w:pPr>
              <w:spacing w:before="120" w:after="120" w:line="360" w:lineRule="auto"/>
              <w:ind w:firstLineChars="200" w:firstLine="440"/>
              <w:jc w:val="both"/>
              <w:rPr>
                <w:rFonts w:ascii="仿宋" w:eastAsia="仿宋" w:hAnsi="仿宋"/>
                <w:szCs w:val="21"/>
              </w:rPr>
            </w:pPr>
            <w:r w:rsidRPr="007D3018">
              <w:rPr>
                <w:rFonts w:ascii="仿宋" w:eastAsia="仿宋" w:hAnsi="仿宋"/>
                <w:szCs w:val="21"/>
              </w:rPr>
              <w:t>2023</w:t>
            </w:r>
            <w:r w:rsidRPr="007D3018">
              <w:rPr>
                <w:rFonts w:ascii="仿宋" w:eastAsia="仿宋" w:hAnsi="仿宋" w:hint="eastAsia"/>
                <w:szCs w:val="21"/>
              </w:rPr>
              <w:t>年前三季度，公司继续践行高质量发展，整体业绩持续稳健增长，规模优势持续扩大。报告期内，完成营业收入</w:t>
            </w:r>
            <w:r w:rsidRPr="007D3018">
              <w:rPr>
                <w:rFonts w:ascii="仿宋" w:eastAsia="仿宋" w:hAnsi="仿宋"/>
                <w:szCs w:val="21"/>
              </w:rPr>
              <w:t>36</w:t>
            </w:r>
            <w:r w:rsidRPr="007D3018">
              <w:rPr>
                <w:rFonts w:ascii="仿宋" w:eastAsia="仿宋" w:hAnsi="仿宋" w:hint="eastAsia"/>
                <w:szCs w:val="21"/>
              </w:rPr>
              <w:t>.8</w:t>
            </w:r>
            <w:r w:rsidRPr="007D3018">
              <w:rPr>
                <w:rFonts w:ascii="仿宋" w:eastAsia="仿宋" w:hAnsi="仿宋"/>
                <w:szCs w:val="21"/>
              </w:rPr>
              <w:t>6</w:t>
            </w:r>
            <w:r w:rsidRPr="007D3018">
              <w:rPr>
                <w:rFonts w:ascii="仿宋" w:eastAsia="仿宋" w:hAnsi="仿宋" w:hint="eastAsia"/>
                <w:szCs w:val="21"/>
              </w:rPr>
              <w:t>亿元，同比增长</w:t>
            </w:r>
            <w:r w:rsidRPr="007D3018">
              <w:rPr>
                <w:rFonts w:ascii="仿宋" w:eastAsia="仿宋" w:hAnsi="仿宋"/>
                <w:szCs w:val="21"/>
              </w:rPr>
              <w:t>15</w:t>
            </w:r>
            <w:r w:rsidRPr="007D3018">
              <w:rPr>
                <w:rFonts w:ascii="仿宋" w:eastAsia="仿宋" w:hAnsi="仿宋" w:hint="eastAsia"/>
                <w:szCs w:val="21"/>
              </w:rPr>
              <w:t>.</w:t>
            </w:r>
            <w:r w:rsidRPr="007D3018">
              <w:rPr>
                <w:rFonts w:ascii="仿宋" w:eastAsia="仿宋" w:hAnsi="仿宋"/>
                <w:szCs w:val="21"/>
              </w:rPr>
              <w:t>50</w:t>
            </w:r>
            <w:r w:rsidRPr="007D3018">
              <w:rPr>
                <w:rFonts w:ascii="仿宋" w:eastAsia="仿宋" w:hAnsi="仿宋" w:hint="eastAsia"/>
                <w:szCs w:val="21"/>
              </w:rPr>
              <w:t>%，实现毛利</w:t>
            </w:r>
            <w:r w:rsidRPr="007D3018">
              <w:rPr>
                <w:rFonts w:ascii="仿宋" w:eastAsia="仿宋" w:hAnsi="仿宋"/>
                <w:szCs w:val="21"/>
              </w:rPr>
              <w:t>22</w:t>
            </w:r>
            <w:r w:rsidRPr="007D3018">
              <w:rPr>
                <w:rFonts w:ascii="仿宋" w:eastAsia="仿宋" w:hAnsi="仿宋" w:hint="eastAsia"/>
                <w:szCs w:val="21"/>
              </w:rPr>
              <w:t>.</w:t>
            </w:r>
            <w:r w:rsidRPr="007D3018">
              <w:rPr>
                <w:rFonts w:ascii="仿宋" w:eastAsia="仿宋" w:hAnsi="仿宋"/>
                <w:szCs w:val="21"/>
              </w:rPr>
              <w:t>39</w:t>
            </w:r>
            <w:r w:rsidRPr="007D3018">
              <w:rPr>
                <w:rFonts w:ascii="仿宋" w:eastAsia="仿宋" w:hAnsi="仿宋" w:hint="eastAsia"/>
                <w:szCs w:val="21"/>
              </w:rPr>
              <w:t>亿元，同比增长</w:t>
            </w:r>
            <w:r w:rsidRPr="007D3018">
              <w:rPr>
                <w:rFonts w:ascii="仿宋" w:eastAsia="仿宋" w:hAnsi="仿宋"/>
                <w:szCs w:val="21"/>
              </w:rPr>
              <w:t>1</w:t>
            </w:r>
            <w:r w:rsidRPr="007D3018">
              <w:rPr>
                <w:rFonts w:ascii="仿宋" w:eastAsia="仿宋" w:hAnsi="仿宋" w:hint="eastAsia"/>
                <w:szCs w:val="21"/>
              </w:rPr>
              <w:t>4.</w:t>
            </w:r>
            <w:r w:rsidRPr="007D3018">
              <w:rPr>
                <w:rFonts w:ascii="仿宋" w:eastAsia="仿宋" w:hAnsi="仿宋"/>
                <w:szCs w:val="21"/>
              </w:rPr>
              <w:t>6</w:t>
            </w:r>
            <w:r w:rsidRPr="007D3018">
              <w:rPr>
                <w:rFonts w:ascii="仿宋" w:eastAsia="仿宋" w:hAnsi="仿宋" w:hint="eastAsia"/>
                <w:szCs w:val="21"/>
              </w:rPr>
              <w:t>9%。</w:t>
            </w:r>
          </w:p>
          <w:p w14:paraId="575AE9E1" w14:textId="77777777" w:rsidR="00A46834" w:rsidRPr="007D3018" w:rsidRDefault="00A46834" w:rsidP="007C4525">
            <w:pPr>
              <w:spacing w:before="120" w:after="120" w:line="360" w:lineRule="auto"/>
              <w:ind w:firstLineChars="200" w:firstLine="440"/>
              <w:jc w:val="both"/>
              <w:rPr>
                <w:rFonts w:ascii="仿宋" w:eastAsia="仿宋" w:hAnsi="仿宋"/>
                <w:szCs w:val="21"/>
              </w:rPr>
            </w:pPr>
            <w:r w:rsidRPr="007D3018">
              <w:rPr>
                <w:rFonts w:ascii="仿宋" w:eastAsia="仿宋" w:hAnsi="仿宋" w:hint="eastAsia"/>
                <w:szCs w:val="21"/>
              </w:rPr>
              <w:t>费用方面，三大费用占营收比例继续稳步下降，销售费用、研发费用和管理费用占营业收入比例较去年同期分别下降2.</w:t>
            </w:r>
            <w:r w:rsidRPr="007D3018">
              <w:rPr>
                <w:rFonts w:ascii="仿宋" w:eastAsia="仿宋" w:hAnsi="仿宋"/>
                <w:szCs w:val="21"/>
              </w:rPr>
              <w:t>9</w:t>
            </w:r>
            <w:r w:rsidRPr="007D3018">
              <w:rPr>
                <w:rFonts w:ascii="仿宋" w:eastAsia="仿宋" w:hAnsi="仿宋" w:hint="eastAsia"/>
                <w:szCs w:val="21"/>
              </w:rPr>
              <w:t>3个百分点、</w:t>
            </w:r>
            <w:r w:rsidRPr="007D3018">
              <w:rPr>
                <w:rFonts w:ascii="仿宋" w:eastAsia="仿宋" w:hAnsi="仿宋"/>
                <w:szCs w:val="21"/>
              </w:rPr>
              <w:t>6</w:t>
            </w:r>
            <w:r w:rsidRPr="007D3018">
              <w:rPr>
                <w:rFonts w:ascii="仿宋" w:eastAsia="仿宋" w:hAnsi="仿宋" w:hint="eastAsia"/>
                <w:szCs w:val="21"/>
              </w:rPr>
              <w:t>.</w:t>
            </w:r>
            <w:r w:rsidRPr="007D3018">
              <w:rPr>
                <w:rFonts w:ascii="仿宋" w:eastAsia="仿宋" w:hAnsi="仿宋"/>
                <w:szCs w:val="21"/>
              </w:rPr>
              <w:t>6</w:t>
            </w:r>
            <w:r w:rsidRPr="007D3018">
              <w:rPr>
                <w:rFonts w:ascii="仿宋" w:eastAsia="仿宋" w:hAnsi="仿宋" w:hint="eastAsia"/>
                <w:szCs w:val="21"/>
              </w:rPr>
              <w:t>1个百分点和</w:t>
            </w:r>
            <w:r w:rsidRPr="007D3018">
              <w:rPr>
                <w:rFonts w:ascii="仿宋" w:eastAsia="仿宋" w:hAnsi="仿宋"/>
                <w:szCs w:val="21"/>
              </w:rPr>
              <w:t>3</w:t>
            </w:r>
            <w:r w:rsidRPr="007D3018">
              <w:rPr>
                <w:rFonts w:ascii="仿宋" w:eastAsia="仿宋" w:hAnsi="仿宋" w:hint="eastAsia"/>
                <w:szCs w:val="21"/>
              </w:rPr>
              <w:t>.</w:t>
            </w:r>
            <w:r w:rsidRPr="007D3018">
              <w:rPr>
                <w:rFonts w:ascii="仿宋" w:eastAsia="仿宋" w:hAnsi="仿宋"/>
                <w:szCs w:val="21"/>
              </w:rPr>
              <w:t>44</w:t>
            </w:r>
            <w:r w:rsidRPr="007D3018">
              <w:rPr>
                <w:rFonts w:ascii="仿宋" w:eastAsia="仿宋" w:hAnsi="仿宋" w:hint="eastAsia"/>
                <w:szCs w:val="21"/>
              </w:rPr>
              <w:t>个百分点，合计下降1</w:t>
            </w:r>
            <w:r w:rsidRPr="007D3018">
              <w:rPr>
                <w:rFonts w:ascii="仿宋" w:eastAsia="仿宋" w:hAnsi="仿宋"/>
                <w:szCs w:val="21"/>
              </w:rPr>
              <w:t>2</w:t>
            </w:r>
            <w:r w:rsidRPr="007D3018">
              <w:rPr>
                <w:rFonts w:ascii="仿宋" w:eastAsia="仿宋" w:hAnsi="仿宋" w:hint="eastAsia"/>
                <w:szCs w:val="21"/>
              </w:rPr>
              <w:t>.</w:t>
            </w:r>
            <w:r w:rsidRPr="007D3018">
              <w:rPr>
                <w:rFonts w:ascii="仿宋" w:eastAsia="仿宋" w:hAnsi="仿宋"/>
                <w:szCs w:val="21"/>
              </w:rPr>
              <w:t>98</w:t>
            </w:r>
            <w:r w:rsidRPr="007D3018">
              <w:rPr>
                <w:rFonts w:ascii="仿宋" w:eastAsia="仿宋" w:hAnsi="仿宋" w:hint="eastAsia"/>
                <w:szCs w:val="21"/>
              </w:rPr>
              <w:t>个百分点。三费总金额3</w:t>
            </w:r>
            <w:r w:rsidRPr="007D3018">
              <w:rPr>
                <w:rFonts w:ascii="仿宋" w:eastAsia="仿宋" w:hAnsi="仿宋"/>
                <w:szCs w:val="21"/>
              </w:rPr>
              <w:t>4</w:t>
            </w:r>
            <w:r w:rsidRPr="007D3018">
              <w:rPr>
                <w:rFonts w:ascii="仿宋" w:eastAsia="仿宋" w:hAnsi="仿宋" w:hint="eastAsia"/>
                <w:szCs w:val="21"/>
              </w:rPr>
              <w:t>.4</w:t>
            </w:r>
            <w:r w:rsidRPr="007D3018">
              <w:rPr>
                <w:rFonts w:ascii="仿宋" w:eastAsia="仿宋" w:hAnsi="仿宋"/>
                <w:szCs w:val="21"/>
              </w:rPr>
              <w:t>0</w:t>
            </w:r>
            <w:r w:rsidRPr="007D3018">
              <w:rPr>
                <w:rFonts w:ascii="仿宋" w:eastAsia="仿宋" w:hAnsi="仿宋" w:hint="eastAsia"/>
                <w:szCs w:val="21"/>
              </w:rPr>
              <w:t>亿元，与营收间开始形成明显的剪刀差。</w:t>
            </w:r>
          </w:p>
          <w:p w14:paraId="55CB41A1" w14:textId="77777777" w:rsidR="00A46834" w:rsidRPr="007D3018" w:rsidRDefault="00A46834" w:rsidP="007C4525">
            <w:pPr>
              <w:spacing w:before="120" w:after="120" w:line="360" w:lineRule="auto"/>
              <w:ind w:firstLineChars="200" w:firstLine="440"/>
              <w:jc w:val="both"/>
              <w:rPr>
                <w:rFonts w:ascii="仿宋" w:eastAsia="仿宋" w:hAnsi="仿宋"/>
                <w:szCs w:val="21"/>
              </w:rPr>
            </w:pPr>
            <w:r w:rsidRPr="007D3018">
              <w:rPr>
                <w:rFonts w:ascii="仿宋" w:eastAsia="仿宋" w:hAnsi="仿宋" w:hint="eastAsia"/>
                <w:szCs w:val="21"/>
              </w:rPr>
              <w:lastRenderedPageBreak/>
              <w:t>人效方面，不断提升。前三季度公司人均创收接近</w:t>
            </w:r>
            <w:r w:rsidRPr="007D3018">
              <w:rPr>
                <w:rFonts w:ascii="仿宋" w:eastAsia="仿宋" w:hAnsi="仿宋"/>
                <w:szCs w:val="21"/>
              </w:rPr>
              <w:t>38</w:t>
            </w:r>
            <w:r w:rsidRPr="007D3018">
              <w:rPr>
                <w:rFonts w:ascii="仿宋" w:eastAsia="仿宋" w:hAnsi="仿宋" w:hint="eastAsia"/>
                <w:szCs w:val="21"/>
              </w:rPr>
              <w:t>万元，较去年同期增长近</w:t>
            </w:r>
            <w:r w:rsidRPr="007D3018">
              <w:rPr>
                <w:rFonts w:ascii="仿宋" w:eastAsia="仿宋" w:hAnsi="仿宋"/>
                <w:szCs w:val="21"/>
              </w:rPr>
              <w:t>22</w:t>
            </w:r>
            <w:r w:rsidRPr="007D3018">
              <w:rPr>
                <w:rFonts w:ascii="仿宋" w:eastAsia="仿宋" w:hAnsi="仿宋" w:hint="eastAsia"/>
                <w:szCs w:val="21"/>
              </w:rPr>
              <w:t>%。</w:t>
            </w:r>
          </w:p>
          <w:p w14:paraId="71A19A66" w14:textId="77777777" w:rsidR="00A46834" w:rsidRPr="007D3018" w:rsidRDefault="00A46834" w:rsidP="007C4525">
            <w:pPr>
              <w:spacing w:before="120" w:after="120" w:line="360" w:lineRule="auto"/>
              <w:ind w:firstLineChars="200" w:firstLine="440"/>
              <w:jc w:val="both"/>
              <w:rPr>
                <w:rFonts w:ascii="仿宋" w:eastAsia="仿宋" w:hAnsi="仿宋"/>
                <w:szCs w:val="21"/>
              </w:rPr>
            </w:pPr>
            <w:r w:rsidRPr="007D3018">
              <w:rPr>
                <w:rFonts w:ascii="仿宋" w:eastAsia="仿宋" w:hAnsi="仿宋" w:hint="eastAsia"/>
                <w:szCs w:val="21"/>
              </w:rPr>
              <w:t>产品方面，公司进一步深耕技术研发与产品打磨，核心产品线快速增长。前三季度数据安全品类和终端安全品类收入较去年同期增长均超过</w:t>
            </w:r>
            <w:r w:rsidRPr="007D3018">
              <w:rPr>
                <w:rFonts w:ascii="仿宋" w:eastAsia="仿宋" w:hAnsi="仿宋"/>
                <w:szCs w:val="21"/>
              </w:rPr>
              <w:t>30</w:t>
            </w:r>
            <w:r w:rsidRPr="007D3018">
              <w:rPr>
                <w:rFonts w:ascii="仿宋" w:eastAsia="仿宋" w:hAnsi="仿宋" w:hint="eastAsia"/>
                <w:szCs w:val="21"/>
              </w:rPr>
              <w:t>%。</w:t>
            </w:r>
          </w:p>
          <w:p w14:paraId="5FAD1DE2" w14:textId="77777777" w:rsidR="00A46834" w:rsidRPr="007D3018" w:rsidRDefault="00A46834" w:rsidP="007C4525">
            <w:pPr>
              <w:spacing w:before="120" w:after="120" w:line="360" w:lineRule="auto"/>
              <w:ind w:firstLineChars="200" w:firstLine="440"/>
              <w:jc w:val="both"/>
              <w:rPr>
                <w:rFonts w:ascii="仿宋" w:eastAsia="仿宋" w:hAnsi="仿宋"/>
                <w:szCs w:val="21"/>
              </w:rPr>
            </w:pPr>
            <w:r w:rsidRPr="007D3018">
              <w:rPr>
                <w:rFonts w:ascii="仿宋" w:eastAsia="仿宋" w:hAnsi="仿宋" w:hint="eastAsia"/>
                <w:szCs w:val="21"/>
              </w:rPr>
              <w:t>市场方面，从收入的行业结构上看，企业级客户依旧是公司业务增长的主要引擎。前三季度，企业级客户、政府客户、公检法司分别占营收比例为：69.58%、21.17%和9.25%，其中企业级客户收入同比增速超24%。能源、金融和运营商三大行业合计创收较去年同期增长超36%，合计占公司整体营收比重超过3</w:t>
            </w:r>
            <w:r w:rsidRPr="007D3018">
              <w:rPr>
                <w:rFonts w:ascii="仿宋" w:eastAsia="仿宋" w:hAnsi="仿宋"/>
                <w:szCs w:val="21"/>
              </w:rPr>
              <w:t>0</w:t>
            </w:r>
            <w:r w:rsidRPr="007D3018">
              <w:rPr>
                <w:rFonts w:ascii="仿宋" w:eastAsia="仿宋" w:hAnsi="仿宋" w:hint="eastAsia"/>
                <w:szCs w:val="21"/>
              </w:rPr>
              <w:t>%。其中能源行业和金融行业收入同比增速超37%，运营商行业收入同比增速超33%。Q3单季度，能源、金融和运营商行业均有千万级大单新签落地，充分显示关基行业客户对网络安全产品和服务需求强劲。从收入的体量分布上看，前三季度百万级以上客户收入较去年同期增长38.35%，占营业收入的比例由去年同期的6</w:t>
            </w:r>
            <w:r w:rsidRPr="007D3018">
              <w:rPr>
                <w:rFonts w:ascii="仿宋" w:eastAsia="仿宋" w:hAnsi="仿宋"/>
                <w:szCs w:val="21"/>
              </w:rPr>
              <w:t>8</w:t>
            </w:r>
            <w:r w:rsidRPr="007D3018">
              <w:rPr>
                <w:rFonts w:ascii="仿宋" w:eastAsia="仿宋" w:hAnsi="仿宋" w:hint="eastAsia"/>
                <w:szCs w:val="21"/>
              </w:rPr>
              <w:t>.</w:t>
            </w:r>
            <w:r w:rsidRPr="007D3018">
              <w:rPr>
                <w:rFonts w:ascii="仿宋" w:eastAsia="仿宋" w:hAnsi="仿宋"/>
                <w:szCs w:val="21"/>
              </w:rPr>
              <w:t>22</w:t>
            </w:r>
            <w:r w:rsidRPr="007D3018">
              <w:rPr>
                <w:rFonts w:ascii="仿宋" w:eastAsia="仿宋" w:hAnsi="仿宋" w:hint="eastAsia"/>
                <w:szCs w:val="21"/>
              </w:rPr>
              <w:t>%增长至今年的</w:t>
            </w:r>
            <w:r w:rsidRPr="007D3018">
              <w:rPr>
                <w:rFonts w:ascii="仿宋" w:eastAsia="仿宋" w:hAnsi="仿宋"/>
                <w:szCs w:val="21"/>
              </w:rPr>
              <w:t>8</w:t>
            </w:r>
            <w:r w:rsidRPr="007D3018">
              <w:rPr>
                <w:rFonts w:ascii="仿宋" w:eastAsia="仿宋" w:hAnsi="仿宋" w:hint="eastAsia"/>
                <w:szCs w:val="21"/>
              </w:rPr>
              <w:t>1.7</w:t>
            </w:r>
            <w:r w:rsidRPr="007D3018">
              <w:rPr>
                <w:rFonts w:ascii="仿宋" w:eastAsia="仿宋" w:hAnsi="仿宋"/>
                <w:szCs w:val="21"/>
              </w:rPr>
              <w:t>2</w:t>
            </w:r>
            <w:r w:rsidRPr="007D3018">
              <w:rPr>
                <w:rFonts w:ascii="仿宋" w:eastAsia="仿宋" w:hAnsi="仿宋" w:hint="eastAsia"/>
                <w:szCs w:val="21"/>
              </w:rPr>
              <w:t>%，百万级以上客户单客户创收金额较去年同期增加25.15%，充分体现了公司在大客户市场拓展方面的成果显著，优势日渐明显。</w:t>
            </w:r>
          </w:p>
          <w:p w14:paraId="0F60576C" w14:textId="77777777" w:rsidR="00A46834" w:rsidRPr="007D3018" w:rsidRDefault="00A46834" w:rsidP="007C4525">
            <w:pPr>
              <w:spacing w:before="120" w:after="120" w:line="360" w:lineRule="auto"/>
              <w:ind w:firstLineChars="200" w:firstLine="440"/>
              <w:jc w:val="both"/>
              <w:rPr>
                <w:rFonts w:ascii="仿宋" w:eastAsia="仿宋" w:hAnsi="仿宋"/>
                <w:szCs w:val="21"/>
              </w:rPr>
            </w:pPr>
            <w:r w:rsidRPr="007D3018">
              <w:rPr>
                <w:rFonts w:ascii="仿宋" w:eastAsia="仿宋" w:hAnsi="仿宋" w:hint="eastAsia"/>
                <w:szCs w:val="21"/>
              </w:rPr>
              <w:t>海外业务方面，正式签下中国网络安全出海最大一单，为海外某国建设网安指挥系统，签约金额近3亿元人民币。此次参与竞标的共有来自海内外的2</w:t>
            </w:r>
            <w:r w:rsidRPr="007D3018">
              <w:rPr>
                <w:rFonts w:ascii="仿宋" w:eastAsia="仿宋" w:hAnsi="仿宋"/>
                <w:szCs w:val="21"/>
              </w:rPr>
              <w:t>3</w:t>
            </w:r>
            <w:r w:rsidRPr="007D3018">
              <w:rPr>
                <w:rFonts w:ascii="仿宋" w:eastAsia="仿宋" w:hAnsi="仿宋" w:hint="eastAsia"/>
                <w:szCs w:val="21"/>
              </w:rPr>
              <w:t>家厂商，奇安信最终胜出，拼的完全是硬实力，并且提供的不是单一网络安全产品，而是涵盖了网络安全能力和服务的整体解决方案。该项目有望成为“一带一路”国家标杆项目，推动中国网络安全产业进一步走向世界。这不光对公司自身，乃至对整个中国网络安全产业，都是极具里程碑式意义的重大成绩！这也坚定了我们走向全球市场的信心。</w:t>
            </w:r>
          </w:p>
          <w:p w14:paraId="7E06886C" w14:textId="77777777" w:rsidR="00A46834" w:rsidRPr="007D3018" w:rsidRDefault="00A46834" w:rsidP="007C4525">
            <w:pPr>
              <w:pStyle w:val="a3"/>
              <w:spacing w:before="120" w:after="120" w:line="360" w:lineRule="auto"/>
              <w:ind w:firstLineChars="200" w:firstLine="422"/>
              <w:rPr>
                <w:rFonts w:ascii="仿宋" w:eastAsia="仿宋" w:hAnsi="仿宋"/>
                <w:szCs w:val="21"/>
              </w:rPr>
            </w:pPr>
            <w:r w:rsidRPr="007D3018">
              <w:rPr>
                <w:rFonts w:ascii="仿宋" w:eastAsia="仿宋" w:hAnsi="仿宋" w:hint="eastAsia"/>
                <w:b/>
                <w:szCs w:val="21"/>
              </w:rPr>
              <w:t>最后，也对大家比较关注的Q</w:t>
            </w:r>
            <w:r w:rsidRPr="007D3018">
              <w:rPr>
                <w:rFonts w:ascii="仿宋" w:eastAsia="仿宋" w:hAnsi="仿宋"/>
                <w:b/>
                <w:szCs w:val="21"/>
              </w:rPr>
              <w:t>3</w:t>
            </w:r>
            <w:r w:rsidRPr="007D3018">
              <w:rPr>
                <w:rFonts w:ascii="仿宋" w:eastAsia="仿宋" w:hAnsi="仿宋" w:hint="eastAsia"/>
                <w:b/>
                <w:szCs w:val="21"/>
              </w:rPr>
              <w:t>单季度情况和全年展望做一个集中解读。今年经济形势的不确定性对我们业绩目标的实现带来了一些影响，特别是现金流回款方面。但我们从一线市场的感受来看，客户的需求，特别是重点关基行业客户和海外客户的需求都是持续增长的。从今年Q</w:t>
            </w:r>
            <w:r w:rsidRPr="007D3018">
              <w:rPr>
                <w:rFonts w:ascii="仿宋" w:eastAsia="仿宋" w:hAnsi="仿宋"/>
                <w:b/>
                <w:szCs w:val="21"/>
              </w:rPr>
              <w:t>3</w:t>
            </w:r>
            <w:r w:rsidRPr="007D3018">
              <w:rPr>
                <w:rFonts w:ascii="仿宋" w:eastAsia="仿宋" w:hAnsi="仿宋" w:hint="eastAsia"/>
                <w:b/>
                <w:szCs w:val="21"/>
              </w:rPr>
              <w:t>单季度来看，不仅行业大客户收入占比持续提升，项目新签情况也是非常好的，前面也介绍了，我们在金融、能源和运营商这几大关基行业都有千万级别的大单落地，海外业务更是签下了中国网安公司出海的最大一单，这些都为公司未来业绩稳健增长打下了坚实基础。但因为时间节奏的原因，有个别单子的验收和回款预计会落到Q</w:t>
            </w:r>
            <w:r w:rsidRPr="007D3018">
              <w:rPr>
                <w:rFonts w:ascii="仿宋" w:eastAsia="仿宋" w:hAnsi="仿宋"/>
                <w:b/>
                <w:szCs w:val="21"/>
              </w:rPr>
              <w:t>4</w:t>
            </w:r>
            <w:r w:rsidRPr="007D3018">
              <w:rPr>
                <w:rFonts w:ascii="仿宋" w:eastAsia="仿宋" w:hAnsi="仿宋" w:hint="eastAsia"/>
                <w:b/>
                <w:szCs w:val="21"/>
              </w:rPr>
              <w:t>，所以Q</w:t>
            </w:r>
            <w:r w:rsidRPr="007D3018">
              <w:rPr>
                <w:rFonts w:ascii="仿宋" w:eastAsia="仿宋" w:hAnsi="仿宋"/>
                <w:b/>
                <w:szCs w:val="21"/>
              </w:rPr>
              <w:t>3</w:t>
            </w:r>
            <w:r w:rsidRPr="007D3018">
              <w:rPr>
                <w:rFonts w:ascii="仿宋" w:eastAsia="仿宋" w:hAnsi="仿宋" w:hint="eastAsia"/>
                <w:b/>
                <w:szCs w:val="21"/>
              </w:rPr>
              <w:t>单季度的确收和现金流情况较上半年呈现出一些季节性的波动。毕竟网安行业最大的季度还是Q</w:t>
            </w:r>
            <w:r w:rsidRPr="007D3018">
              <w:rPr>
                <w:rFonts w:ascii="仿宋" w:eastAsia="仿宋" w:hAnsi="仿宋"/>
                <w:b/>
                <w:szCs w:val="21"/>
              </w:rPr>
              <w:t>4</w:t>
            </w:r>
            <w:r w:rsidRPr="007D3018">
              <w:rPr>
                <w:rFonts w:ascii="仿宋" w:eastAsia="仿宋" w:hAnsi="仿宋" w:hint="eastAsia"/>
                <w:b/>
                <w:szCs w:val="21"/>
              </w:rPr>
              <w:t>，我们今年8月发布的新一轮期权激励计划对全年目标做了指引，也便于资本市场在预测时作以参考，公司对于全年</w:t>
            </w:r>
            <w:r w:rsidRPr="007D3018">
              <w:rPr>
                <w:rFonts w:ascii="仿宋" w:eastAsia="仿宋" w:hAnsi="仿宋" w:hint="eastAsia"/>
                <w:b/>
                <w:szCs w:val="21"/>
              </w:rPr>
              <w:lastRenderedPageBreak/>
              <w:t>整体经营情况的展望是比较乐观的。</w:t>
            </w:r>
            <w:r w:rsidRPr="007D3018">
              <w:rPr>
                <w:rFonts w:ascii="仿宋" w:eastAsia="仿宋" w:hAnsi="仿宋" w:hint="eastAsia"/>
                <w:szCs w:val="21"/>
              </w:rPr>
              <w:t xml:space="preserve"> </w:t>
            </w:r>
          </w:p>
          <w:p w14:paraId="3E4AFB6C" w14:textId="77777777" w:rsidR="00A46834" w:rsidRPr="00A46834" w:rsidRDefault="00A46834" w:rsidP="007C4525">
            <w:pPr>
              <w:spacing w:before="120" w:after="120" w:line="360" w:lineRule="auto"/>
              <w:ind w:firstLineChars="200" w:firstLine="422"/>
              <w:jc w:val="both"/>
              <w:rPr>
                <w:rFonts w:ascii="仿宋" w:eastAsia="仿宋" w:hAnsi="仿宋" w:cs="仿宋"/>
                <w:b/>
                <w:bCs/>
                <w:color w:val="auto"/>
                <w:kern w:val="0"/>
                <w:sz w:val="21"/>
                <w:szCs w:val="21"/>
              </w:rPr>
            </w:pPr>
          </w:p>
          <w:p w14:paraId="670B09BE" w14:textId="387B2BDA" w:rsidR="005C5F6C" w:rsidRPr="00E51AE6" w:rsidRDefault="005C5F6C" w:rsidP="007C4525">
            <w:pPr>
              <w:pStyle w:val="a3"/>
              <w:spacing w:before="240" w:after="240" w:line="360" w:lineRule="auto"/>
              <w:rPr>
                <w:rFonts w:ascii="仿宋" w:eastAsia="仿宋" w:hAnsi="仿宋"/>
                <w:b/>
                <w:szCs w:val="21"/>
              </w:rPr>
            </w:pPr>
            <w:r>
              <w:rPr>
                <w:rFonts w:ascii="仿宋" w:eastAsia="仿宋" w:hAnsi="仿宋" w:hint="eastAsia"/>
                <w:szCs w:val="21"/>
              </w:rPr>
              <w:t xml:space="preserve">    </w:t>
            </w:r>
            <w:r w:rsidRPr="00E51AE6">
              <w:rPr>
                <w:rFonts w:ascii="仿宋" w:eastAsia="仿宋" w:hAnsi="仿宋" w:hint="eastAsia"/>
                <w:b/>
                <w:szCs w:val="21"/>
              </w:rPr>
              <w:t>第二部分：公司管理层与投资者问答互动</w:t>
            </w:r>
          </w:p>
          <w:p w14:paraId="644C15AC" w14:textId="6B53E109" w:rsidR="009316BE" w:rsidRPr="009316BE" w:rsidRDefault="009316BE" w:rsidP="007C4525">
            <w:pPr>
              <w:pStyle w:val="a3"/>
              <w:spacing w:line="360" w:lineRule="auto"/>
              <w:rPr>
                <w:rFonts w:ascii="仿宋" w:eastAsia="仿宋" w:hAnsi="仿宋"/>
                <w:b/>
                <w:szCs w:val="21"/>
              </w:rPr>
            </w:pPr>
            <w:r w:rsidRPr="009316BE">
              <w:rPr>
                <w:rFonts w:ascii="仿宋" w:eastAsia="仿宋" w:hAnsi="仿宋" w:hint="eastAsia"/>
                <w:szCs w:val="21"/>
              </w:rPr>
              <w:t xml:space="preserve">    </w:t>
            </w:r>
          </w:p>
          <w:p w14:paraId="0A838171" w14:textId="6F4F9C10" w:rsidR="00E261CF" w:rsidRPr="0041435A" w:rsidRDefault="00E261CF" w:rsidP="007C4525">
            <w:pPr>
              <w:pStyle w:val="1"/>
              <w:spacing w:line="360" w:lineRule="auto"/>
              <w:jc w:val="both"/>
              <w:rPr>
                <w:rFonts w:cs="Calibri"/>
                <w:color w:val="000000"/>
                <w:sz w:val="22"/>
                <w:szCs w:val="22"/>
              </w:rPr>
            </w:pPr>
            <w:r w:rsidRPr="0041435A">
              <w:rPr>
                <w:rFonts w:hint="eastAsia"/>
              </w:rPr>
              <w:t>三季度公司收入确实面临压力，正如吴总刚刚所说的，关基行业确实存在强劲的增长，所以想请教一下，进入到四季度以来，下游除了依然强劲的一些行业之外，有没有一些还有比较明显的需求修复拐点的行业？或者政府端是不是能看到一些边际上的变化？在关基行业产品端有没有一些分化？比如可能会在数据安全、平台级的项目上会有更快的增势？主要是想请教产品端的分布情况。</w:t>
            </w:r>
          </w:p>
          <w:p w14:paraId="720974A9" w14:textId="77777777" w:rsidR="00E261CF" w:rsidRPr="00E261CF" w:rsidRDefault="00E261CF" w:rsidP="007C4525">
            <w:pPr>
              <w:widowControl w:val="0"/>
              <w:spacing w:after="0" w:line="360" w:lineRule="auto"/>
              <w:ind w:firstLine="560"/>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答：第一个问题，从数据上直接能呈现出来，我们在政企端，尤其在企业端占比已经达到了70%。大家问企业端到底是什么样的企业端？政府是不是都不好呢？我们把这个问题拆解开来。在企业端，首先我们看央企，央企很多是关基行业。我们刚才讲了，能源包括电力、油气，电力又分为电网、发电，整个央企从集团总部一直到二级单位、三级单位、四级单位其实是非常多的。而且这里面还涉及到很多制造业，尤其是一些电子电科、航空航天等等这些领域，其实都是广义的制造业。所以这些行业的增速还是非常高的，因为他们背后的核心逻辑已经不是合规了，而是在这个过程当中的数字化转型。所以在“十四五”第一年，国资委“十四五”转型的工作要求，就包括要求央企进行数字化转型。这个过程给我们带来了非常多的机会，而且在前两年我们就讲过，我们是帮助他们制定“十四五”规划的，而“十四五”的规划到了中期，也就是今年又会出现调整。以前规划的一些工程项目，大家发现预算不够，或者跟整个进度不匹配的时候要增加一些预算，进行调整，这一块其实给我们带来了非常大的机会。</w:t>
            </w:r>
          </w:p>
          <w:p w14:paraId="6FCD6277" w14:textId="77777777" w:rsidR="00E261CF" w:rsidRPr="00E261CF" w:rsidRDefault="00E261CF" w:rsidP="007C4525">
            <w:pPr>
              <w:widowControl w:val="0"/>
              <w:spacing w:after="0" w:line="360" w:lineRule="auto"/>
              <w:ind w:firstLine="560"/>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再举一个例子，一个芯片的央企，到今年它的整个订单额已经超过了1个亿。代表他们的需求是非常强劲的，因为对于他来说，如果不做好网络安全，不做好数据安全，他整个数字化转型是缺少底板的，如果安全出了问题责任是重大的，所以必须加强网络安全的投资预算。这是我们说企业的变化。</w:t>
            </w:r>
          </w:p>
          <w:p w14:paraId="35475ECD"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另外还有很多民营企业，尤其我们知道的比亚迪、宁德时代、三一重工，这些其实都是非常好的民营企业，他们都不仅在整个国内占据着很强的实力，他们在全球拓展当中也占据了很强的竞争优势。而这个过程中，他们碰到的很多网络安全问题也不仅是为了应对合规，而是针对自身的安全需求。这个过程当中他们碰到数据隐私的保护，包括商业利益的保护，甚至在这个过程当中，在海外拓展的时候，他们非常担心</w:t>
            </w:r>
            <w:r w:rsidRPr="00E261CF">
              <w:rPr>
                <w:rFonts w:ascii="仿宋" w:eastAsia="仿宋" w:hAnsi="仿宋" w:cs="Times New Roman" w:hint="eastAsia"/>
                <w:color w:val="auto"/>
                <w:sz w:val="21"/>
                <w:szCs w:val="21"/>
              </w:rPr>
              <w:lastRenderedPageBreak/>
              <w:t>这个过程当中境外的合规，尤其数据跨境对他们的影响。所以他们在这些龙头的民营企业当中，他们对网络安全的投入是没有保留的。他们知道网络安全是零和一的问题，一旦他们的生产工艺，包括核心数据丢失，或者在海外遇到数据合规等相关的风险，对他们的影响是非常大的。所以在这个过程当中，他们的投入，包括这个领域当中所带给我们的一些订单是可以看到的，非常清晰。</w:t>
            </w:r>
          </w:p>
          <w:p w14:paraId="0E0CA3C9"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所以企业方面来自于央企、国企，包括我们刚才讲的龙头民营企业。</w:t>
            </w:r>
          </w:p>
          <w:p w14:paraId="15F40A2C"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另外一个方面，是不是政府客户相关预算出现大幅滑坡了？并不能这么简单概括，而是我们看到了资源的集中。我们看到很多地方政府有需求预算，各地的政数局和大数据中心，所以各个省，包括一些直辖市，他们整个建设从过去的云进行集约化，开始转向把数据进行集约化。各地运营商以政数局或者大数据中心牵头，把整个信息化牵在一起。第一个碰到的问题就是安全，这方面有很强的安全方面的需求；第二我们看到人社、水利等等，在各地其实也存在着很多关键数据，像应急管理部，涉及到民生，包括涉及到核心灾害的防治、减灾等等，他们其实需求也比较充分，而且预算也非常好，这是政府行业另外一方面；第三从B</w:t>
            </w:r>
            <w:r w:rsidRPr="00E261CF">
              <w:rPr>
                <w:rFonts w:ascii="仿宋" w:eastAsia="仿宋" w:hAnsi="仿宋" w:cs="Times New Roman"/>
                <w:color w:val="auto"/>
                <w:sz w:val="21"/>
                <w:szCs w:val="21"/>
              </w:rPr>
              <w:t>M</w:t>
            </w:r>
            <w:r w:rsidRPr="00E261CF">
              <w:rPr>
                <w:rFonts w:ascii="仿宋" w:eastAsia="仿宋" w:hAnsi="仿宋" w:cs="Times New Roman" w:hint="eastAsia"/>
                <w:color w:val="auto"/>
                <w:sz w:val="21"/>
                <w:szCs w:val="21"/>
              </w:rPr>
              <w:t>领域，在整个国家非常重要的合规，网信办推行的征信制度所覆盖的领域当中，他们的预算还是比较充分的。这些是刚性的，所以预算还是比较充分的，其实地方政府并不是所有的预算都在全面下滑，而是在集中资源。</w:t>
            </w:r>
          </w:p>
          <w:p w14:paraId="4E36FDA5"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如何看待这样的情况？这要回答第二个问题，对于我们来说，我们该怎么相应进行调整？</w:t>
            </w:r>
          </w:p>
          <w:p w14:paraId="2EAD7D9B"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一是市场结构的调整。其实大家可以看到，从前年开始，我们一直在说企业客户市场，必须做结构化转型，就是市场资源的配置，重新进行调整，增强在整个央企、国资企业、民营企业，包括一些重要行业的市场资源的安排。这个过程当中，现在从结果数字上，我们看到这是一个结果，企业客户收入占比已经到了70%。这个过程当中，首先要做的是市场资源的调整。经济大环境不好，我们就要找到其中好的方面，所以这也是一个考察公司经营能力，尤其对整个战略部署调整能力的点。</w:t>
            </w:r>
          </w:p>
          <w:p w14:paraId="50B874E8"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二是很重要的就是刚才老师提问的，供给侧什么样的产品能够在这个领域当中独占鳌头，给公司带来更大的收入。首先我们看这些央企、国资企业、民营企业，他们在过去的安全投入是远远不足的，并不是说过去已经做得非常好了。所以他们核心的大逻辑是，传统的网络安全产品，从他们集团总部开始，向整个二级、三级、四级单位进行推行，他们要进行集约化建设。这个过程当中，原来的边界、终端、APT防御的“天眼”产品，还有整个过程当中要进行集中监管的态势感知，其实都取得了比较好的收入增长。这个过程当中，尤其第四季度我们会看到态势感知大单的产品增速也会比较高。前三季度我们能看到终端，过去的边界式传统产品为什么增速还高？就是因</w:t>
            </w:r>
            <w:r w:rsidRPr="00E261CF">
              <w:rPr>
                <w:rFonts w:ascii="仿宋" w:eastAsia="仿宋" w:hAnsi="仿宋" w:cs="Times New Roman" w:hint="eastAsia"/>
                <w:color w:val="auto"/>
                <w:sz w:val="21"/>
                <w:szCs w:val="21"/>
              </w:rPr>
              <w:lastRenderedPageBreak/>
              <w:t>为集约化的建设。他们把原来分散在各地的进行分开建设的，五花八门的这些产品集中向云，集中把出口统一，然后再集中进行安全防御、运营中心的建设，所以首先带来的是传统安全产品的增长，这是我们能看到的。另外一个领域就是很多已经进入到数字化转型的深水区，这里面的云和数据集约化，就带来了两端产品的变化，就是云和数据安全类产品的增长。在这个领域当中我们看到，广义的云应用和数据类产品，其实带来了比较多的市场增收，我们从数据上也能看到。</w:t>
            </w:r>
          </w:p>
          <w:p w14:paraId="4F69BAB4"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三是大家可能会看到，为什么我们的能源行业客户发展得非常好？包括某些制造业。因为现在已经不是保护它的办公网和业务网了，而是保护生产网络。所以在公共安全产品类型上，其实也在部分行业带来了比较高的增长。尤其是制造业、电力、油气等等，包括水利这些领域，他们的工业控制产品已经进入到我们的视野当中，不再是一个尝试，不再是过去的示范试点，这也带来了增长。</w:t>
            </w:r>
          </w:p>
          <w:p w14:paraId="262C5DBD"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四是不同行业在信创方面节奏也发生了变化，这是一个刚性要求。尤其是俄乌战争我们看到的，在这个过程当中很多外国科技公司的一系列反应，更使得中国坚定了信创的决心。所以在信创品类产品上也出现了增长，但是这种增长每个行业不太一样，不是一刀切的，是随着每个行业的政策发展。</w:t>
            </w:r>
          </w:p>
          <w:p w14:paraId="0F14E70B"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所以这四点：一是传统的安全产品体系，随着集约化建设在增长；二是我们在这个过程当中看到我们的数据类、安全应用类产品，包括云类的产品在增长；三是信创类的产品在增长；四是工控类的产品在增长。主要是这四个供给侧的变化。</w:t>
            </w:r>
          </w:p>
          <w:p w14:paraId="2FF03A22" w14:textId="77777777" w:rsidR="00E261CF" w:rsidRPr="00E261CF" w:rsidRDefault="00E261CF" w:rsidP="007C4525">
            <w:pPr>
              <w:widowControl w:val="0"/>
              <w:spacing w:after="0" w:line="360" w:lineRule="auto"/>
              <w:jc w:val="both"/>
              <w:rPr>
                <w:rFonts w:ascii="仿宋" w:eastAsia="仿宋" w:hAnsi="仿宋" w:cs="Times New Roman"/>
                <w:b/>
                <w:color w:val="auto"/>
                <w:sz w:val="21"/>
                <w:szCs w:val="21"/>
              </w:rPr>
            </w:pPr>
          </w:p>
          <w:p w14:paraId="2DF2F97A" w14:textId="77777777" w:rsidR="00E261CF" w:rsidRPr="00E261CF" w:rsidRDefault="00E261CF" w:rsidP="007C4525">
            <w:pPr>
              <w:pStyle w:val="1"/>
              <w:spacing w:line="360" w:lineRule="auto"/>
              <w:jc w:val="both"/>
            </w:pPr>
            <w:r w:rsidRPr="00E261CF">
              <w:rPr>
                <w:rFonts w:hint="eastAsia"/>
              </w:rPr>
              <w:t>公司8月的时候正式发布了第一款基于工业级的安全机器人Q-GPT。当时现场的发布会公司邀请了京东方、吉利汽车这样的标杆客户一起来发布咱们的新产品。所以想请教一下公司，到目前为止咱们安全机器人Q-GPT整体的销售情况，以及潜在的商机情况。</w:t>
            </w:r>
          </w:p>
          <w:p w14:paraId="5D598FF7" w14:textId="77777777" w:rsidR="00E261CF" w:rsidRPr="00E261CF" w:rsidRDefault="00E261CF" w:rsidP="007C4525">
            <w:pPr>
              <w:widowControl w:val="0"/>
              <w:spacing w:after="0" w:line="360" w:lineRule="auto"/>
              <w:ind w:firstLine="430"/>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答：整个Q-GPT是8月份发布的，截至到10月中旬，在整个银行、政府监管部门、非银行业、大型民营、制造业，包括刚才讲的京东方，我们其实都进行了交流，还有一些项目进入了报预算的阶段，现在来看总共将近50多个项目，因为这是比较新的，在客户侧要走整个预算过程，现在是这个进展阶段。</w:t>
            </w:r>
          </w:p>
          <w:p w14:paraId="4FF4DDFB" w14:textId="77777777" w:rsidR="00E261CF" w:rsidRPr="00E261CF" w:rsidRDefault="00E261CF" w:rsidP="007C4525">
            <w:pPr>
              <w:widowControl w:val="0"/>
              <w:spacing w:after="0" w:line="360" w:lineRule="auto"/>
              <w:ind w:firstLine="430"/>
              <w:jc w:val="both"/>
              <w:rPr>
                <w:rFonts w:ascii="仿宋" w:eastAsia="仿宋" w:hAnsi="仿宋" w:cs="Times New Roman"/>
                <w:color w:val="auto"/>
                <w:sz w:val="21"/>
                <w:szCs w:val="21"/>
              </w:rPr>
            </w:pPr>
          </w:p>
          <w:p w14:paraId="7FF4CB8F" w14:textId="77777777" w:rsidR="00E261CF" w:rsidRPr="00E261CF" w:rsidRDefault="00E261CF" w:rsidP="007C4525">
            <w:pPr>
              <w:pStyle w:val="1"/>
              <w:spacing w:line="360" w:lineRule="auto"/>
              <w:jc w:val="both"/>
            </w:pPr>
            <w:r w:rsidRPr="00E261CF">
              <w:rPr>
                <w:rFonts w:hint="eastAsia"/>
              </w:rPr>
              <w:t>我们都知道，网安的客户都是前一年年底制定预算，第二年使用预算。咱们这个产品推出来的也比较新，可能客户在明年的预算当中会更多地把咱们Q-GPT安全机器人的预算做到明年的整体规划当中是吧？</w:t>
            </w:r>
          </w:p>
          <w:p w14:paraId="6D3223EF"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答：是的，现在有些客户侧已经进入到测试阶段，测试主要是我们把软件放在客</w:t>
            </w:r>
            <w:r w:rsidRPr="00E261CF">
              <w:rPr>
                <w:rFonts w:ascii="仿宋" w:eastAsia="仿宋" w:hAnsi="仿宋" w:cs="Times New Roman" w:hint="eastAsia"/>
                <w:color w:val="auto"/>
                <w:sz w:val="21"/>
                <w:szCs w:val="21"/>
              </w:rPr>
              <w:lastRenderedPageBreak/>
              <w:t>户侧的环境下进行测试，现在基本上是这一阶段。</w:t>
            </w:r>
          </w:p>
          <w:p w14:paraId="379972BF"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w:t>
            </w:r>
          </w:p>
          <w:p w14:paraId="14D3EB05" w14:textId="77777777" w:rsidR="00E261CF" w:rsidRPr="00E261CF" w:rsidRDefault="00E261CF" w:rsidP="007C4525">
            <w:pPr>
              <w:pStyle w:val="1"/>
              <w:spacing w:line="360" w:lineRule="auto"/>
              <w:jc w:val="both"/>
            </w:pPr>
            <w:r w:rsidRPr="00E261CF">
              <w:rPr>
                <w:rFonts w:hint="eastAsia"/>
              </w:rPr>
              <w:t>现在到10月末了，我也想了解一下，从咱们厂商的角度，明年咱们各个下游客户整体在安全方面的预算是什么样的情况？谢谢。</w:t>
            </w:r>
          </w:p>
          <w:p w14:paraId="20EBEC4B"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答：我们每年</w:t>
            </w:r>
            <w:r w:rsidRPr="00E261CF">
              <w:rPr>
                <w:rFonts w:ascii="仿宋" w:eastAsia="仿宋" w:hAnsi="仿宋" w:cs="Times New Roman"/>
                <w:color w:val="auto"/>
                <w:sz w:val="21"/>
                <w:szCs w:val="21"/>
              </w:rPr>
              <w:t>Q4</w:t>
            </w:r>
            <w:r w:rsidRPr="00E261CF">
              <w:rPr>
                <w:rFonts w:ascii="仿宋" w:eastAsia="仿宋" w:hAnsi="仿宋" w:cs="Times New Roman" w:hint="eastAsia"/>
                <w:color w:val="auto"/>
                <w:sz w:val="21"/>
                <w:szCs w:val="21"/>
              </w:rPr>
              <w:t>都开始跟客户沟通明年的整个预算体系，到明年3月份预算，其实都沟通完毕，有两件事情跟大家分享一下。</w:t>
            </w:r>
          </w:p>
          <w:p w14:paraId="15D4CC0B"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第一件事情在企业方面，我们做过“十四五”规划，是有节奏的，也就是把我们过去做的规划落在明年的工作，首先要落地执行。另外背后还有一个非常重要的，今年很多企业，包括央企、国资委的企业，甚至部委都在做“十四五”中期调整，所以我们最近又做了一批整个规划的调整。我们看到在整个企业方面的需求比今年还要旺盛，因为明年“十四五”到了第四年的时候，数字化转型已经进入到非常深的深水区。所以这时候大家都在加速，这是第一个我看到的。所以也催生了网络安全需求的提升。</w:t>
            </w:r>
          </w:p>
          <w:p w14:paraId="1FA490D3" w14:textId="77777777" w:rsidR="00E261CF" w:rsidRPr="00E261CF" w:rsidRDefault="00E261CF" w:rsidP="007C4525">
            <w:pPr>
              <w:widowControl w:val="0"/>
              <w:spacing w:after="0" w:line="360" w:lineRule="auto"/>
              <w:ind w:firstLine="430"/>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第二件事情主要在于最近两年的国际形势，大家在媒体上越来越多地能够看到披露出来的网络攻击事件，无论是我们的科研机构，包括一些企业，还有在过程当中涉及到政府机构，其实都遭遇过一些来自海外的攻击。所以这个领域当中，从国家相关部门，包括相应的一些关基单位已经联合起来做整个类似于APT防御的工作，这是能看到需求方面的第二个变化。</w:t>
            </w:r>
          </w:p>
          <w:p w14:paraId="0754A56E" w14:textId="77777777" w:rsidR="00E261CF" w:rsidRPr="00E261CF" w:rsidRDefault="00E261CF" w:rsidP="007C4525">
            <w:pPr>
              <w:widowControl w:val="0"/>
              <w:spacing w:after="0" w:line="360" w:lineRule="auto"/>
              <w:ind w:firstLine="430"/>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第三个变化，我觉得主要还是在信创，因为目前信创的节奏是慢慢释放的，不是一下子突然就强了。所以在这个过程当中，信创整个变化给我们带来了一些新的机会。所以大家看到在各个行业的招投标管理办法当中，有的已经非常明确地把信创加进去了。而在中央网信办，近期我们一直在调研一些行业，包括我们这些网络安全企业，都是要出台发文，在这个过程当中把信创跟招投标管理办法相结合，所以信创领域还是会带来比较多的机会。</w:t>
            </w:r>
          </w:p>
          <w:p w14:paraId="555B17F8"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这是我们看到的三点。在海外市场方面，由于俄乌战争，包括巴以冲突，网络对抗在整个过程当中体现出来。所以“一带一路”这次峰会前后都能看到，在整个“一带一路”的很多国家都希望建立他们的国家级、民口重要关基单位的网络安全防御能力，所以这样的大型工程其实在海外也会出现比较多的机会，我们目前在海外的很多商机也说明了这一点。</w:t>
            </w:r>
          </w:p>
          <w:p w14:paraId="22B368FA"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所以我们能看到，在国内国外环境的变化下，整个网络安全明年的预算是相对比较好的。相对比较差一点的行业也会有，主要还是跟财政资金相关的行业，可能在预算安排上比较紧张一点。这时候就会呈现出来一种状态，一是地域集中，真正有钱的还是我们经常讲的沿海的，尤其是北上深为主的一些城市和川渝、武汉这样一些重点的区域，节奏性的区域调整非常重要；二是在政府行业当中的行业性，我们讲过了，</w:t>
            </w:r>
            <w:r w:rsidRPr="00E261CF">
              <w:rPr>
                <w:rFonts w:ascii="仿宋" w:eastAsia="仿宋" w:hAnsi="仿宋" w:cs="Times New Roman" w:hint="eastAsia"/>
                <w:color w:val="auto"/>
                <w:sz w:val="21"/>
                <w:szCs w:val="21"/>
              </w:rPr>
              <w:lastRenderedPageBreak/>
              <w:t>必须要看准，有些行业还是非常有钱的，比如人社不走财政资金，有自己的资金系统，这种就比较适合做网络安全的工作；三是万亿的国债发布，是不是对我们市场有影响，我们可以拭目以待。从预算来说，从每年的角度，客户都希望把网络安全投资加大。所以从我们看到的在ICT的投资占比，是一步步往上提。最后取决于一个企业，一个政府的资金来源从哪里来，如何解决资金出口问题。我做一个判断，明年我们企业客户这块的占比份额会更高，政府行业会在区域性和行业性上更加集中化，我们整个资源配置也会呈现这样的方式。谢谢。</w:t>
            </w:r>
          </w:p>
          <w:p w14:paraId="57CEF72A"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w:t>
            </w:r>
          </w:p>
          <w:p w14:paraId="39ECF6E0" w14:textId="77777777" w:rsidR="00E261CF" w:rsidRPr="00E261CF" w:rsidRDefault="00E261CF" w:rsidP="007C4525">
            <w:pPr>
              <w:pStyle w:val="1"/>
              <w:spacing w:line="360" w:lineRule="auto"/>
              <w:jc w:val="both"/>
            </w:pPr>
            <w:r w:rsidRPr="00E261CF">
              <w:rPr>
                <w:rFonts w:hint="eastAsia"/>
              </w:rPr>
              <w:t>看到咱们公司前三季度的控费成效比较显著，三费都呈现不同程度的降低，能否请领导们具体分享一下我们降本增效的一些具体措施，以及对于全年费用端的展望情况。</w:t>
            </w:r>
          </w:p>
          <w:p w14:paraId="5587B443" w14:textId="71E6B67C"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答：今年我们在三费方面做了非常多的工作，今年前三季度，整个三费跟去年同期增速、绝对金额下降都还是比较明显的。这里面其实有几个主要的原因：首先公司人员整体数量还是保持相对比较稳定的状态，我们今年对费用的管控力度比去年做得要更多一些。同时期，我们激励的相关费用跟去年同期相比，比去年同期要少，这些都是费用比去年同期下降的主要原因。</w:t>
            </w:r>
          </w:p>
          <w:p w14:paraId="521B61BB"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在业务上再稍微补充一下。整个过程当中，从业务视角看有两点：一是刚才讲的，人均产出为什么在提升？在这个过程当中，以前做整个市场的时候重点是全面覆盖，所以人员我们也进行了相应的布局。这一两年我们做了非常好的资源配置，尤其是根据主要行业客户的投资预算来配置市场资源，所以我们整个市场费用的增长并不高，和我们的收入增长是剪刀差，这其实是降低我们整个销售费用很关键的一个点。</w:t>
            </w:r>
          </w:p>
          <w:p w14:paraId="7F811247"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研发费用为什么下降？这与我们研发平台的量产有很大的关系。在这个过程当中，很多研发技术人员向市场进行推进，就是军团制。军团制把很多研发角色、架构师的角色要推到用户端。在这个过程当中，对于我们来说，承担着在客户面前我们的铁三角、铁四角，甚至是铁五角的角色，所以很多研发技术人员也往前走，服务于我们关基行业的客户。所以研发的平台化，以及在这个过程当中的研发技术人员往前走，都解决了所谓研发费用的降低问题。</w:t>
            </w:r>
          </w:p>
          <w:p w14:paraId="15A73BB6"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管理费用为什么降低？这一块对于我们来说，进一步精细化经营，所以在前年提出了高质量发展。在这个过程当中，我们更加精打细算，在很多财务，包括我们在商务、供应链各方面加强了数字化转型。包括在这个过程当中出台了一系列政策，更加细粒度地管控我们的费用，我们整个管理费用，包括这里面涉及到的很多其他费用都在下降。</w:t>
            </w:r>
          </w:p>
          <w:p w14:paraId="4BAA69CB"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所以从市场端、研发端和管理上，费用都出现了下降，来自于不同的措施和手段。</w:t>
            </w:r>
            <w:r w:rsidRPr="00E261CF">
              <w:rPr>
                <w:rFonts w:ascii="仿宋" w:eastAsia="仿宋" w:hAnsi="仿宋" w:cs="Times New Roman" w:hint="eastAsia"/>
                <w:color w:val="auto"/>
                <w:sz w:val="21"/>
                <w:szCs w:val="21"/>
              </w:rPr>
              <w:lastRenderedPageBreak/>
              <w:t>谢谢！</w:t>
            </w:r>
          </w:p>
          <w:p w14:paraId="63A95ED2"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w:t>
            </w:r>
          </w:p>
          <w:p w14:paraId="73A78277" w14:textId="77777777" w:rsidR="00E261CF" w:rsidRPr="00E261CF" w:rsidRDefault="00E261CF" w:rsidP="007C4525">
            <w:pPr>
              <w:pStyle w:val="1"/>
              <w:spacing w:line="360" w:lineRule="auto"/>
              <w:jc w:val="both"/>
            </w:pPr>
            <w:r w:rsidRPr="00E261CF">
              <w:rPr>
                <w:rFonts w:hint="eastAsia"/>
              </w:rPr>
              <w:t>关于海外方面，公司未来对于海外市场有哪些具体的产品和布局规划？和国内市场相比，怎么看待海外市场景气度的考虑？谢谢。</w:t>
            </w:r>
          </w:p>
          <w:p w14:paraId="7C4509CF"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答：这个问题分三点来回答：</w:t>
            </w:r>
          </w:p>
          <w:p w14:paraId="7F9650B1"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第一海外市场到底为什么存在？它的趋势是什么样？</w:t>
            </w:r>
          </w:p>
          <w:p w14:paraId="44A2984D"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大家都知道，美国、中国、以色列公司其实在全球网络安全市场当中是属于领先地位。在这个过程当中，其实就形成了第一梯队。随着俄乌战争、巴以冲突，包括在之前的一些区域性动荡局势，其实背后或多或少都跟网络安全与防护相关。所以现在在整个“一带一路”国家方面都开始加强对于信息的管控，对于网络空间主权的防御和保护。他们在选择供应商的时候，非常谨慎地选择了多个国家的供应商。在这个过程当中我们看到，这些国家在建完了过去的公路、油田、运营商之后，其实都在发展信息化，而这种信息化在网络空间的主权对于他们来说是非常重要的一个领域。所以这些方面，他们希望能够吸收先进国家的经验。在这个过程当中他们的诉求很简单，希望能够把像中国这样发展比较早的网络安全能力、经验、厂商都引入到这些国家去，所以整个需求我觉得是非常明确的在增长。</w:t>
            </w:r>
          </w:p>
          <w:p w14:paraId="2CB9A182"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第二到底谁想要网络安全？影响了供给侧什么样的变化？跟国内安全市场有什么异同点？</w:t>
            </w:r>
          </w:p>
          <w:p w14:paraId="6875C267"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首先看到海外跟国内最大的不同，国内是一种合规市场，刚开始都是合规市场兴起。但是在海外不是，比如很多“一带一路”国家的网络安全是刚刚兴起的，所以这个过程当中，从国家监管到法律法规都不尽完善，所以他们并不是以合规市场为主。他们是一个典型的以攻防驱动为核心的市场。所以这个市场表现出来有几个非常重要的特点，一是国家主导，而且相对来说覆盖的范围非常广，不是一个关基单位应对监管来进行建设，而且这个过程当中，一般项目金额非常大；其次，他们以防御、攻防为核心，要解决实效问题，尤为关注对国家网络空间主权遭遇到攻击风险。</w:t>
            </w:r>
          </w:p>
          <w:p w14:paraId="08AFE2E1"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第三从产品需求角度来讲，海外市场以这四类产品为主：一是天眼这样的防APT攻击类产品。过去几年当中，在海外有很多国家都在建国家级的防御体系；二是安全管理类产品，SOC覆盖的是全球，很多有驻外使馆、全球机构，把全球这些机构的人都统一纳管起来，所以SOC类的产品非常重要；三是态势感知、指挥监管平台类产品，他们需要网络安全的一张图，集中指挥监管一些大的平台，包括指挥监管它的整个国家安全态势；四是打击网络犯罪类产品，因为他们也碰到了网络诈骗，还有过程当中碰到的很多犯罪组织，他们需要支持他们的执法机关、司法机构进行电子取证、溯源等等一些产品。</w:t>
            </w:r>
          </w:p>
          <w:p w14:paraId="5E9F9612"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lastRenderedPageBreak/>
              <w:t xml:space="preserve">    在这个过程当中，需要什么样的厂商？首先肯定是需要能够具有非常大型机构的工程建设能力，我们过去建设的中央网信办系统、冬奥会系统等国家级的战略工程当中的地位，做过的一些工程经验吸引到他们，他们需要有一个非常强的设计方、规划方以及运营方。    所以我们在海外有自己的优势，这就是我们过去在国内建设的经验，还有包括积累的很多我们的团队。</w:t>
            </w:r>
          </w:p>
          <w:p w14:paraId="2B4D238E"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我们今天发布的很多APT报告在海外都有发布，所以这些海外客户很清楚，在中国什么样的厂商在攻防一线做工作。从这个角度来说，我们有很多例证告诉他，在整个“一带一路”国家当中，具体的安全风险事件是什么，我们通过技术报告的形式，让他们体现到了我们的技术实力。再加上我们在海内外正在筹建的一些中心，更能让他们看到实际的安全攻防能力。这些过程让他们觉得，一定要找一个攻防能力很强的、有总体设计能力的、还有国家队背景的综合性厂商、。国际市场非常大，这个过程当中奇安信非常适合做这件事情，基于我们过去的经验，他们要的产品，正好是我们在国内排名第一的产品线，在国际市场上也具备技术竞争力。</w:t>
            </w:r>
          </w:p>
          <w:p w14:paraId="4959D175" w14:textId="77777777" w:rsidR="00E261CF" w:rsidRPr="00E261CF" w:rsidRDefault="00E261CF" w:rsidP="007C4525">
            <w:pPr>
              <w:widowControl w:val="0"/>
              <w:spacing w:after="0" w:line="360" w:lineRule="auto"/>
              <w:ind w:left="422"/>
              <w:jc w:val="both"/>
              <w:rPr>
                <w:rFonts w:ascii="仿宋" w:eastAsia="仿宋" w:hAnsi="仿宋" w:cs="Times New Roman"/>
                <w:b/>
                <w:color w:val="auto"/>
                <w:sz w:val="21"/>
                <w:szCs w:val="21"/>
              </w:rPr>
            </w:pPr>
          </w:p>
          <w:p w14:paraId="15C54B4D" w14:textId="77777777" w:rsidR="00E261CF" w:rsidRPr="00E261CF" w:rsidRDefault="00E261CF" w:rsidP="007C4525">
            <w:pPr>
              <w:pStyle w:val="1"/>
              <w:spacing w:line="360" w:lineRule="auto"/>
              <w:jc w:val="both"/>
            </w:pPr>
            <w:r w:rsidRPr="00E261CF">
              <w:rPr>
                <w:rFonts w:hint="eastAsia"/>
              </w:rPr>
              <w:t>看到数据局也已经挂牌了，我们之前的合作在各省市的数据局应用产品和落地。我想问一下，跟数据相关的品牌建设的业务发展情况和相关数据收入大概有多少？未来我们对于数据要素产品相关的展望度是什么样的？</w:t>
            </w:r>
          </w:p>
          <w:p w14:paraId="4CE67BA0"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答：我讲一下数据安全相关的东西，包括我们今年年初的时候发布了“奇安天盾”一系列数据安全的保护系统。昨天我们看到国家数据局正式挂牌成立，其实在这之前，我们在各地的政数局已经有很深的合作了，包括省一级，地市一级，有一些甚至于下沉到区这一级，在整个政数局，包括内部的整个数据要素的交易平台，包括数据存储、大数据政务中心。这一系列相关的建设上，从数据安全整个体系的整体规划，到现在一些方案落地，我们做了很多案例，包括很多成熟的方案。另一条线是国家对于整个数据安全，无论是从个人信息保护，数安法，在执法力度、管理细节上都做了很多加强。在这一方面，其实我们也做了很多事情，包括和监管部门在数据跨境、跨境监管方面都做了很多支持。这样其实是帮助监管部门更好地在数据安全领域做好执法工作。在整个数据安全大的规划体系下，我们也是按照国家整个数据局，包括数安法这些大的布局上，一方面在监管部门形成一套完整的产品体系，另外一方面，在整个被监管部门，包括民营企业、政数局也提供了完整的产品和方案。还有就是针对数交所，包括数据交换、大数据中心、数据湖、湖仓一体这些，做整个数据存储，我们也做了相应的整体布局。在整个产品规划上，我们从这三个大块上做整体的规划。</w:t>
            </w:r>
          </w:p>
          <w:p w14:paraId="41217ADF" w14:textId="77777777" w:rsidR="00E261CF" w:rsidRPr="00E261CF" w:rsidRDefault="00E261CF" w:rsidP="007C4525">
            <w:pPr>
              <w:widowControl w:val="0"/>
              <w:spacing w:after="0" w:line="360" w:lineRule="auto"/>
              <w:ind w:left="422"/>
              <w:jc w:val="both"/>
              <w:rPr>
                <w:rFonts w:ascii="仿宋" w:eastAsia="仿宋" w:hAnsi="仿宋" w:cs="Times New Roman"/>
                <w:b/>
                <w:color w:val="auto"/>
                <w:sz w:val="21"/>
                <w:szCs w:val="21"/>
              </w:rPr>
            </w:pPr>
          </w:p>
          <w:p w14:paraId="3C739D5F" w14:textId="77777777" w:rsidR="00E261CF" w:rsidRPr="00E261CF" w:rsidRDefault="00E261CF" w:rsidP="007C4525">
            <w:pPr>
              <w:pStyle w:val="1"/>
              <w:spacing w:line="360" w:lineRule="auto"/>
              <w:jc w:val="both"/>
            </w:pPr>
            <w:r w:rsidRPr="00E261CF">
              <w:rPr>
                <w:rFonts w:hint="eastAsia"/>
              </w:rPr>
              <w:lastRenderedPageBreak/>
              <w:t>如果从产品层面来看，前三季度，比如一些公司重点布局的关基行业的赛道产品的增速情况，以及一些偏传统的网络安全产品的需求情况，请分享一下，想了解一下现在细分行业的增长情况。</w:t>
            </w:r>
          </w:p>
          <w:p w14:paraId="3A690F9E" w14:textId="77777777" w:rsidR="00E261CF" w:rsidRPr="00E261CF" w:rsidRDefault="00E261CF" w:rsidP="007C4525">
            <w:pPr>
              <w:widowControl w:val="0"/>
              <w:spacing w:after="0" w:line="360" w:lineRule="auto"/>
              <w:ind w:firstLineChars="200" w:firstLine="420"/>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答：从细分行业增长率上，刚才讲到能源增长了37%，金融也增长了37%左右，整个运营商增长了30.98%，这些领域当中都是看到增长率特别高。到底什么样的产品在这些领域当中发挥着积极作用？首先就是企业终端安全，对于我们来说，分产品线，终端产品线增长超过了30%，包括信创终端的替换，包括很多终端安全从原来的集团级到二三级公司、二三级企业推广有很大的关系。传统产品边界安全的增长还是压舱石，增长20%以上，这个其实跟竞争力的提升有很大的关系。我们在很多重要行业的集采，竞争都不落下风，我们的防火墙边界安全产品，在很多关键核心技术我们都进行了突破。随着整个集约化的建设，出现了网络安全、区域战这样新的品类，都跟现在整个云化、收口管控有很大的关系，提升了整个边界安全的增长。</w:t>
            </w:r>
          </w:p>
          <w:p w14:paraId="6B88EC86" w14:textId="77777777" w:rsidR="00E261CF" w:rsidRPr="00E261CF" w:rsidRDefault="00E261CF" w:rsidP="007C4525">
            <w:pPr>
              <w:widowControl w:val="0"/>
              <w:spacing w:after="0" w:line="360" w:lineRule="auto"/>
              <w:ind w:firstLineChars="200" w:firstLine="420"/>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数据安全我们的增长在这些行业当中其实是非常好的，超过了30%。因为这些行业都有一个特点，数字化转型都是排头兵，都是标杆。他们从过去的云网端所谓的基础设施建设，已经转向了应用和数据为核心。大家都在提一个问题，就是数字安全怎么做？硬件是硬安全，其实跟数字安全绑在一起的，加上云安全，这三个话题都是合在一起的，其实都是这些行业当中细分行业增长特别显著的。我们预期在年底的时候，在安全服务和态势感知领域都还会有更高的增长。因为一般态势感知在四季度有大项目，包括以一些大型工程为核心，所以整个态势感知第四季度也会增长比较好。另外安全服务在四季度也会增加非常不错的销量，因为今年整个国家级演练在下半年，所以很多合同的签署包括收入的确认都会在第四季度进行完成。</w:t>
            </w:r>
          </w:p>
          <w:p w14:paraId="7EE6BF7F" w14:textId="77777777" w:rsidR="00E261CF" w:rsidRPr="00E261CF" w:rsidRDefault="00E261CF" w:rsidP="007C4525">
            <w:pPr>
              <w:widowControl w:val="0"/>
              <w:spacing w:after="0" w:line="360" w:lineRule="auto"/>
              <w:ind w:firstLineChars="200" w:firstLine="420"/>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这是整个我们的细分行业，以及相应的细分产品品类变化的情况。</w:t>
            </w:r>
          </w:p>
          <w:p w14:paraId="754D5DD9" w14:textId="77777777" w:rsidR="00E261CF" w:rsidRPr="00E261CF" w:rsidRDefault="00E261CF" w:rsidP="007C4525">
            <w:pPr>
              <w:widowControl w:val="0"/>
              <w:spacing w:after="0" w:line="360" w:lineRule="auto"/>
              <w:ind w:left="422"/>
              <w:jc w:val="both"/>
              <w:rPr>
                <w:rFonts w:ascii="仿宋" w:eastAsia="仿宋" w:hAnsi="仿宋" w:cs="Times New Roman"/>
                <w:b/>
                <w:color w:val="auto"/>
                <w:sz w:val="21"/>
                <w:szCs w:val="21"/>
              </w:rPr>
            </w:pPr>
            <w:r w:rsidRPr="00E261CF">
              <w:rPr>
                <w:rFonts w:ascii="仿宋" w:eastAsia="仿宋" w:hAnsi="仿宋" w:cs="Times New Roman"/>
                <w:b/>
                <w:color w:val="auto"/>
                <w:sz w:val="21"/>
                <w:szCs w:val="21"/>
              </w:rPr>
              <w:t xml:space="preserve">    </w:t>
            </w:r>
          </w:p>
          <w:p w14:paraId="341651A2" w14:textId="77777777" w:rsidR="00E261CF" w:rsidRPr="00E261CF" w:rsidRDefault="00E261CF" w:rsidP="007C4525">
            <w:pPr>
              <w:pStyle w:val="1"/>
              <w:spacing w:line="360" w:lineRule="auto"/>
              <w:jc w:val="both"/>
            </w:pPr>
            <w:r w:rsidRPr="00E261CF">
              <w:rPr>
                <w:rFonts w:hint="eastAsia"/>
              </w:rPr>
              <w:t>关于现金流管控，今年年初公司也提到了要加强这方面的管控，现下采取了哪些措施，目前取得的成效是怎么样的？我们看到账上货币现金方面可能相对来说不是那么充裕，后面这一块的问题是采取什么样的方式解决？谢谢。</w:t>
            </w:r>
          </w:p>
          <w:p w14:paraId="57467ACF"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答：首先我们从风险角度来说，现金流确实也是企业的生存之本，也是我们格外关注的一个方面。从风险角度来说，网安行业Q4是全年最大的一个季度，包括确收、回款大多都是这个季度。在经营来说，前三季度自然会涉及到一些资金周转的需求。我们目前手上，包括C</w:t>
            </w:r>
            <w:r w:rsidRPr="00E261CF">
              <w:rPr>
                <w:rFonts w:ascii="仿宋" w:eastAsia="仿宋" w:hAnsi="仿宋" w:cs="Times New Roman"/>
                <w:color w:val="auto"/>
                <w:sz w:val="21"/>
                <w:szCs w:val="21"/>
              </w:rPr>
              <w:t>EC</w:t>
            </w:r>
            <w:r w:rsidRPr="00E261CF">
              <w:rPr>
                <w:rFonts w:ascii="仿宋" w:eastAsia="仿宋" w:hAnsi="仿宋" w:cs="Times New Roman" w:hint="eastAsia"/>
                <w:color w:val="auto"/>
                <w:sz w:val="21"/>
                <w:szCs w:val="21"/>
              </w:rPr>
              <w:t>财务公司、一批商业银行的授信是非常充裕的，所以短期周转来说应该是足够用了。如果从企业风险的衡量指标，资产负债率角度来说，奇安信的资产负债率放在整个网安行业应该算是一个比较合理的水平，所以可以打消这方面</w:t>
            </w:r>
            <w:r w:rsidRPr="00E261CF">
              <w:rPr>
                <w:rFonts w:ascii="仿宋" w:eastAsia="仿宋" w:hAnsi="仿宋" w:cs="Times New Roman" w:hint="eastAsia"/>
                <w:color w:val="auto"/>
                <w:sz w:val="21"/>
                <w:szCs w:val="21"/>
              </w:rPr>
              <w:lastRenderedPageBreak/>
              <w:t>的顾虑。</w:t>
            </w:r>
          </w:p>
          <w:p w14:paraId="45E23190"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大家其实对于现金流比较关注的一个问题，从企业经营角度来说涉及到开源和节流这两个方面。开源前面吴总讲得比较多了，我们在产品、营销、回款各个方面其实都做了比较多的努力。首先产品是我们的立身之本，目前奇安信形成了一批绝对优势产品、市场第一、市场龙头、高增潜力这样四个阶梯清晰、逐级跃升的产品体系。销售层面我们随着市场的变化，率先在整个网安行业里面进行军团制改革，并且在积极地布局空间更广阔的海外市场，今年第三季度也拿下了国内网安行业出海的最大一单。我们今年调整了对于业务一线人员的考核方式，在之前毛利的基础之上，又加大了对于回款考核的比重和力度。因为回款跟毛利这两个指标在我们企业高质量发展阶段都是非常重要的两个目标。节流方面前三季度我们对于费用支出的管理做了比较严格的管控，这方面大家通过公开数据也都能够看得到。</w:t>
            </w:r>
          </w:p>
          <w:p w14:paraId="11943D67"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最后想讲一点，除了利润转正，经营现金流的转正，现在对我们来说是一个非常重要的目标。因为我们企业其实比资本市场，比大家更加关注现金流，这毕竟是企业的血液。但是现金流的优化是一个系统工程，它的逐渐优化需要一个阶段，需要时间，也希望大家能相信奇安信的决心和魄力，给我们一些时间和耐心。毕竟全年最大的一个季度Q4刚刚开始，所以咱们Q4结束的时候再来看全年的成绩和效果。</w:t>
            </w:r>
          </w:p>
          <w:p w14:paraId="7F0454F5"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w:t>
            </w:r>
          </w:p>
          <w:p w14:paraId="643C3237" w14:textId="77777777" w:rsidR="00E261CF" w:rsidRPr="00E261CF" w:rsidRDefault="00E261CF" w:rsidP="007C4525">
            <w:pPr>
              <w:pStyle w:val="1"/>
              <w:spacing w:line="360" w:lineRule="auto"/>
              <w:jc w:val="both"/>
            </w:pPr>
            <w:r w:rsidRPr="00E261CF">
              <w:rPr>
                <w:rFonts w:hint="eastAsia"/>
              </w:rPr>
              <w:t>公司往年Q3一般会比Q2强，但是今年的情况Q3相比Q2是环比下滑的，想问一下这里面到底是哪些行业或者哪些产品相比往年比较差？另外刚才也提到公司也拿到了一些单子，可能是滞延到Q4。我想问一下，Q3每个月份的趋势怎么样？往后Q4会是怎么样的一个展望？</w:t>
            </w:r>
          </w:p>
          <w:p w14:paraId="745F4184"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答：某些政府类客户营收下滑的原因，主要有两个方面：一是在于看市场的能力，在整个市场布局当中，我们在地方政府，尤其是各个省的资源部署还需要进一步优化，这是必须老实承认的。因为我们过去两年其实在整个央企，包括国资企业，重要的特种行业，其实布局还是比较充分的。所以把资源慢慢地往那边倾斜，军团是2022年开始做，到今年2023年，所以资源倾斜得还是比较明显。但是在地方政府的布局，我们还有很多可以优化的空间。原因是什么？其实在整个省里面，除了地方政府以外，还有地方国资，包括民营企业。如何在省里面重新进行资源布局？配置好西部、东部、北部、南部这样几个大区整个资源，我觉得还有很多空间。我们做得不好的有两点，一些财政不发达的西部地区，还有是东北地区，其实都做得不太好。但是跟过去比，增长相对比较低，甚至有些省是负增长。所以这就要求我们做资源重新的配置，我相信不光是网络安全厂家，估计每个行业都会面临这样的问题；二是走财政资金比较多的一些政府行业，也面临这个结构性的问题。</w:t>
            </w:r>
          </w:p>
          <w:p w14:paraId="0561677B"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lastRenderedPageBreak/>
              <w:t xml:space="preserve">    对于四季度的展望，我还是比较有信心的。我们其实看健康度不只看一个季度的健康度，我们是看这个订单在不在手，所以我们对四季度比较看好，很多大的订单。奇安信的客户，百万级以上的客户越来越多，说明我们聚焦、深挖特别好，而这些客户的质量也比较高，因为这些企业，尤其是央企和国资，跟财政资金很多是无关的，这是我乐观的原因以及对四季度的一个简单的展望。谢谢！</w:t>
            </w:r>
          </w:p>
          <w:p w14:paraId="04CB9D59" w14:textId="77777777" w:rsidR="00E261CF" w:rsidRPr="00E261CF" w:rsidRDefault="00E261CF" w:rsidP="007C4525">
            <w:pPr>
              <w:widowControl w:val="0"/>
              <w:spacing w:after="0" w:line="360" w:lineRule="auto"/>
              <w:ind w:left="422"/>
              <w:jc w:val="both"/>
              <w:rPr>
                <w:rFonts w:ascii="仿宋" w:eastAsia="仿宋" w:hAnsi="仿宋" w:cs="Times New Roman"/>
                <w:b/>
                <w:color w:val="auto"/>
                <w:sz w:val="21"/>
                <w:szCs w:val="21"/>
              </w:rPr>
            </w:pPr>
          </w:p>
          <w:p w14:paraId="126013A3" w14:textId="77777777" w:rsidR="00E261CF" w:rsidRPr="00E261CF" w:rsidRDefault="00E261CF" w:rsidP="007C4525">
            <w:pPr>
              <w:pStyle w:val="1"/>
              <w:spacing w:line="360" w:lineRule="auto"/>
              <w:jc w:val="both"/>
            </w:pPr>
            <w:r w:rsidRPr="00E261CF">
              <w:rPr>
                <w:rFonts w:hint="eastAsia"/>
              </w:rPr>
              <w:t>想问一下三季度的趋势怎么样？比如7、8月份好一点？还是9月份好一点？</w:t>
            </w:r>
          </w:p>
          <w:p w14:paraId="0ADDFF74"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答：一般到9月份会好一点，招投标就是这样一个过程。一般来说，预算完成是3、4月份开始，这个时候做可研，很多单子其实到4、5月份才开始启动，不是年初就启动的。过程当中可研，把资金申请下来，7、8月份完成了，有些快的到9月份才能进行招标，9月份确实有大订单出现了。一般越到后面效果越好，整个过程中的节奏进度就是集中在9、10、11月份，一直到12月份，这是招标的旺季。所以我们能看到整个变化过程，7、8月份往上走，9月份恢复，到10月份一般今年的计划任务都要完成，全部集中在10月到12月。</w:t>
            </w:r>
          </w:p>
          <w:p w14:paraId="019DB134"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w:t>
            </w:r>
          </w:p>
          <w:p w14:paraId="19A3C3E0" w14:textId="77777777" w:rsidR="00E261CF" w:rsidRPr="00E261CF" w:rsidRDefault="00E261CF" w:rsidP="007C4525">
            <w:pPr>
              <w:pStyle w:val="1"/>
              <w:spacing w:line="360" w:lineRule="auto"/>
              <w:jc w:val="both"/>
            </w:pPr>
            <w:r w:rsidRPr="00E261CF">
              <w:rPr>
                <w:rFonts w:hint="eastAsia"/>
              </w:rPr>
              <w:t>公司三季度毛利率环比有两个多点的下降，原因是什么？是否是有集成收入占比的提升？</w:t>
            </w:r>
          </w:p>
          <w:p w14:paraId="3A9E33C1"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答：从单季度来看，公司每个季度的毛利率其实或多或少都会有一些波动，因为每个季度的产品结构还是会有一些区别的。网络安全行业纯软件和软硬件结合的产品毛利率还是会有些变化的，单季度来看会有些波动。因此建议这个指标还是以全年维度来看，全年维度来看就会到一个相对比较正常的水平。</w:t>
            </w:r>
          </w:p>
          <w:p w14:paraId="62344E1D"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w:t>
            </w:r>
          </w:p>
          <w:p w14:paraId="0BA58C59" w14:textId="77777777" w:rsidR="00E261CF" w:rsidRPr="00E261CF" w:rsidRDefault="00E261CF" w:rsidP="007C4525">
            <w:pPr>
              <w:pStyle w:val="1"/>
              <w:spacing w:line="360" w:lineRule="auto"/>
              <w:jc w:val="both"/>
            </w:pPr>
            <w:r w:rsidRPr="00E261CF">
              <w:rPr>
                <w:rFonts w:hint="eastAsia"/>
              </w:rPr>
              <w:t>前面也提到三季度政府端整体来看压力还是比较大的，这一方面的拐点是什么时候？单从政府端来看，什么时候能看到拐点？对于明年政府端的需求，包括预算会有什么样的影响？怎么展望？</w:t>
            </w:r>
          </w:p>
          <w:p w14:paraId="6905F5B1" w14:textId="77777777" w:rsidR="00E261CF" w:rsidRPr="00E261CF" w:rsidRDefault="00E261CF" w:rsidP="007C4525">
            <w:pPr>
              <w:widowControl w:val="0"/>
              <w:spacing w:after="0" w:line="360" w:lineRule="auto"/>
              <w:ind w:firstLine="420"/>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答：目前我们还没有从市场侧，尤其是从客户中层，看到明显的变化，估计反映到地方还有一段时间。对于所谓的拐点，可能还是要分行业来看。有些行业可能会面临拐不上去的问题，为什么？除了受到资金水平的影响，其实核心问题还是在于信息化的关键程度。信息化归根到底有多大的影响程度？比如网信办、政数局、人社、B</w:t>
            </w:r>
            <w:r w:rsidRPr="00E261CF">
              <w:rPr>
                <w:rFonts w:ascii="仿宋" w:eastAsia="仿宋" w:hAnsi="仿宋" w:cs="Times New Roman"/>
                <w:color w:val="auto"/>
                <w:sz w:val="21"/>
                <w:szCs w:val="21"/>
              </w:rPr>
              <w:t>M</w:t>
            </w:r>
            <w:r w:rsidRPr="00E261CF">
              <w:rPr>
                <w:rFonts w:ascii="仿宋" w:eastAsia="仿宋" w:hAnsi="仿宋" w:cs="Times New Roman" w:hint="eastAsia"/>
                <w:color w:val="auto"/>
                <w:sz w:val="21"/>
                <w:szCs w:val="21"/>
              </w:rPr>
              <w:t>等等整个项目都是持续在增加的，而且预算也在增加。但是有些领域当中信息化不是它的主要矛盾的时候，这个预算就起不来。所以对于我们来说，我还是认为是结构性</w:t>
            </w:r>
            <w:r w:rsidRPr="00E261CF">
              <w:rPr>
                <w:rFonts w:ascii="仿宋" w:eastAsia="仿宋" w:hAnsi="仿宋" w:cs="Times New Roman" w:hint="eastAsia"/>
                <w:color w:val="auto"/>
                <w:sz w:val="21"/>
                <w:szCs w:val="21"/>
              </w:rPr>
              <w:lastRenderedPageBreak/>
              <w:t>的拐点，还不是单纯的整个政府的拐点。现在看到几个重要的是跟民生相关的，跟灾害相关的，包括跟B</w:t>
            </w:r>
            <w:r w:rsidRPr="00E261CF">
              <w:rPr>
                <w:rFonts w:ascii="仿宋" w:eastAsia="仿宋" w:hAnsi="仿宋" w:cs="Times New Roman"/>
                <w:color w:val="auto"/>
                <w:sz w:val="21"/>
                <w:szCs w:val="21"/>
              </w:rPr>
              <w:t>M</w:t>
            </w:r>
            <w:r w:rsidRPr="00E261CF">
              <w:rPr>
                <w:rFonts w:ascii="仿宋" w:eastAsia="仿宋" w:hAnsi="仿宋" w:cs="Times New Roman" w:hint="eastAsia"/>
                <w:color w:val="auto"/>
                <w:sz w:val="21"/>
                <w:szCs w:val="21"/>
              </w:rPr>
              <w:t>等等领域相关的，包括跟监管类的，尤其像网信相关的，包括跟地方的数据，像数据要素，政数局相关的，其实都是比较好的行业。另外在某些领域，像卫生教育，节奏也不相同，卫生最近受到一些政策的影响在往下滑，而教育则已经开始有些恢复了。因此看行业，主要还是看国家政策出台对于行业的影响，再从链条上传导到网络安全和信息化相关领域。</w:t>
            </w:r>
          </w:p>
          <w:p w14:paraId="24AF6C75" w14:textId="77777777" w:rsidR="00E261CF" w:rsidRPr="00E261CF" w:rsidRDefault="00E261CF" w:rsidP="007C4525">
            <w:pPr>
              <w:widowControl w:val="0"/>
              <w:spacing w:after="0" w:line="360" w:lineRule="auto"/>
              <w:ind w:firstLine="420"/>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w:t>
            </w:r>
          </w:p>
          <w:p w14:paraId="78E08038" w14:textId="77777777" w:rsidR="00E261CF" w:rsidRPr="00E261CF" w:rsidRDefault="00E261CF" w:rsidP="007C4525">
            <w:pPr>
              <w:pStyle w:val="1"/>
              <w:spacing w:line="360" w:lineRule="auto"/>
              <w:jc w:val="both"/>
            </w:pPr>
            <w:r w:rsidRPr="00E261CF">
              <w:rPr>
                <w:rFonts w:hint="eastAsia"/>
              </w:rPr>
              <w:t>公司前三季度来看企业占比已经比较高了，到了70%的水平了。在央国企、关基行业、民营企业，咱们的回款模式和政府端有什么不一样？因为也是看到咱们目前现金流、应收账款上都是比较大的压力。这方面随着我们在企业端占比的提高会不会有些变化？还是想问一下四季度来看究竟如何展望？</w:t>
            </w:r>
          </w:p>
          <w:p w14:paraId="57A3DBA1" w14:textId="77777777" w:rsidR="00E261CF" w:rsidRPr="00E261CF" w:rsidRDefault="00E261CF" w:rsidP="007C4525">
            <w:pPr>
              <w:widowControl w:val="0"/>
              <w:spacing w:after="0" w:line="360" w:lineRule="auto"/>
              <w:ind w:firstLine="420"/>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答：1、企业行业，包括央企、国资、关基和某些民营企业、广义的制造业。公司认为目前这个行业的需求还没有被开发完整，简单来说还有很多空间。</w:t>
            </w:r>
          </w:p>
          <w:p w14:paraId="442D8FEC" w14:textId="77777777" w:rsidR="00E261CF" w:rsidRPr="00E261CF" w:rsidRDefault="00E261CF" w:rsidP="007C4525">
            <w:pPr>
              <w:widowControl w:val="0"/>
              <w:spacing w:after="0" w:line="360" w:lineRule="auto"/>
              <w:ind w:firstLine="420"/>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2、企业行业的回款模式跟政府确实不太一样，因为它是自有资金，这方面安排相对是比较充足的。但是它的节奏会受到各种政策和内部流程影响，从而耽误了付款。比如央企这样的客户都是严格的预算机制，在这个过程当中必须完成这些工程，完成这些付款，所以我们比较乐观。</w:t>
            </w:r>
          </w:p>
          <w:p w14:paraId="22F721CF"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3、在企业端公司还感受到，这些客户的诉求非常明显，就是一旦出了安全问题，生产停产，或者停工，影响实在太大了。甚至现在出现勒索的金额都上亿了，一停产一停工，这个过程实在损失太大了。他们在网络安全的投入方面，不愿意把这个钱挪用到其他地方去，所以他们的重视程度和对网络安全整个项目一般会上升到最高的领导或者副手。所以网络安全跟一般的信息化项目还不太一样。由于这些高层的介入，在整个网络安全项目建设、进度，一旦出事以后影响的程度，还有资金安排付款方面都是优先级比较高的，这就是我们在网络安全产业当中比较为幸运的事情。</w:t>
            </w:r>
          </w:p>
          <w:p w14:paraId="7DD8CA34" w14:textId="77777777"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w:t>
            </w:r>
          </w:p>
          <w:p w14:paraId="00D21C17" w14:textId="77777777" w:rsidR="00E261CF" w:rsidRPr="00E261CF" w:rsidRDefault="00E261CF" w:rsidP="007C4525">
            <w:pPr>
              <w:pStyle w:val="1"/>
              <w:spacing w:line="360" w:lineRule="auto"/>
              <w:jc w:val="both"/>
            </w:pPr>
            <w:r w:rsidRPr="00E261CF">
              <w:rPr>
                <w:rFonts w:hint="eastAsia"/>
              </w:rPr>
              <w:t>10月份快到月底了，这一段时间来看有没有同比的确认和回款的数据可以分享？</w:t>
            </w:r>
          </w:p>
          <w:p w14:paraId="178C40C0" w14:textId="41591A19" w:rsidR="00E261CF" w:rsidRPr="00E261CF" w:rsidRDefault="00E261CF" w:rsidP="007C4525">
            <w:pPr>
              <w:widowControl w:val="0"/>
              <w:spacing w:after="0" w:line="360" w:lineRule="auto"/>
              <w:jc w:val="both"/>
              <w:rPr>
                <w:rFonts w:ascii="仿宋" w:eastAsia="仿宋" w:hAnsi="仿宋" w:cs="Times New Roman"/>
                <w:color w:val="auto"/>
                <w:sz w:val="21"/>
                <w:szCs w:val="21"/>
              </w:rPr>
            </w:pPr>
            <w:r w:rsidRPr="00E261CF">
              <w:rPr>
                <w:rFonts w:ascii="仿宋" w:eastAsia="仿宋" w:hAnsi="仿宋" w:cs="Times New Roman" w:hint="eastAsia"/>
                <w:color w:val="auto"/>
                <w:sz w:val="21"/>
                <w:szCs w:val="21"/>
              </w:rPr>
              <w:t xml:space="preserve">    </w:t>
            </w:r>
            <w:r w:rsidR="0041435A">
              <w:rPr>
                <w:rFonts w:ascii="仿宋" w:eastAsia="仿宋" w:hAnsi="仿宋" w:cs="Times New Roman" w:hint="eastAsia"/>
                <w:color w:val="auto"/>
                <w:sz w:val="21"/>
                <w:szCs w:val="21"/>
              </w:rPr>
              <w:t>答：</w:t>
            </w:r>
            <w:r w:rsidRPr="00E261CF">
              <w:rPr>
                <w:rFonts w:ascii="仿宋" w:eastAsia="仿宋" w:hAnsi="仿宋" w:cs="Times New Roman" w:hint="eastAsia"/>
                <w:color w:val="auto"/>
                <w:sz w:val="21"/>
                <w:szCs w:val="21"/>
              </w:rPr>
              <w:t>属于未披露的信息，就不分享了，不过可以聊聊公司目前的经营情况。整体来看，公司业务发展还是良好的。现在有一个趋势是非常明显的，就是单客户贡献的签单金额越来越大。这主要是因为以前业务只做到客户集团总部层面，这个订单金额最多也就一、两千万，但是一旦把二级企业、三级企业，生产、销售、流通企业全部合在一起的话，整个订单收入就会变得非常高。以前为什么没有一起做呢？那是因为</w:t>
            </w:r>
            <w:r w:rsidRPr="00E261CF">
              <w:rPr>
                <w:rFonts w:ascii="仿宋" w:eastAsia="仿宋" w:hAnsi="仿宋" w:cs="Times New Roman" w:hint="eastAsia"/>
                <w:color w:val="auto"/>
                <w:sz w:val="21"/>
                <w:szCs w:val="21"/>
              </w:rPr>
              <w:lastRenderedPageBreak/>
              <w:t>以前是生态式建设，不是集约化建设，而现在网络安全必须集约化建设。一个央企少则五六百家下级企业，多则两三千家。护网演习以前就是这样的，只打集团就够了。但是现在不是，只要上面出事，下面也会受罪，也会受到惩罚。为什么会出现集约化？所有单位一看光防集团不够了，必须把整个集团的下属企业都防起来。所以这时候他们想了一个办法就是集约化，集约化建设就是上云，把出口收了，各个地方的安全建设统一标准来做。这时候他会选谁来做？他一定选全国有分支机构，且做过国家大型工程的网络安全公司。这也就是为什么在这个过程当中，网安行业CR4、CR8集中度越来越高。</w:t>
            </w:r>
          </w:p>
          <w:p w14:paraId="7A9CC789" w14:textId="7BBFBEB5" w:rsidR="00E261CF" w:rsidRPr="00E261CF" w:rsidRDefault="0041435A" w:rsidP="007C4525">
            <w:pPr>
              <w:widowControl w:val="0"/>
              <w:spacing w:after="0" w:line="360" w:lineRule="auto"/>
              <w:jc w:val="both"/>
              <w:rPr>
                <w:rFonts w:ascii="仿宋" w:eastAsia="仿宋" w:hAnsi="仿宋" w:cs="Times New Roman"/>
                <w:color w:val="auto"/>
                <w:sz w:val="21"/>
                <w:szCs w:val="21"/>
              </w:rPr>
            </w:pPr>
            <w:r>
              <w:rPr>
                <w:rFonts w:ascii="仿宋" w:eastAsia="仿宋" w:hAnsi="仿宋" w:cs="Times New Roman" w:hint="eastAsia"/>
                <w:color w:val="auto"/>
                <w:sz w:val="21"/>
                <w:szCs w:val="21"/>
              </w:rPr>
              <w:t xml:space="preserve"> </w:t>
            </w:r>
            <w:r>
              <w:rPr>
                <w:rFonts w:ascii="仿宋" w:eastAsia="仿宋" w:hAnsi="仿宋" w:cs="Times New Roman"/>
                <w:color w:val="auto"/>
                <w:sz w:val="21"/>
                <w:szCs w:val="21"/>
              </w:rPr>
              <w:t xml:space="preserve">   </w:t>
            </w:r>
            <w:r w:rsidR="00E261CF" w:rsidRPr="00E261CF">
              <w:rPr>
                <w:rFonts w:ascii="仿宋" w:eastAsia="仿宋" w:hAnsi="仿宋" w:cs="Times New Roman" w:hint="eastAsia"/>
                <w:color w:val="auto"/>
                <w:sz w:val="21"/>
                <w:szCs w:val="21"/>
              </w:rPr>
              <w:t>做的已经不是单个央企，而是一个体系建设，这个对于我们来说有很大的提升作用。同时随着国际形势越来越严峻，头部效应越来越明显。网络安全预算会集中在中大型机构，包括政府和企业，海外也是。另外一个头部就是供给侧，也会集中在实力比较强、规模比较大、产品线比较全的头部企业。</w:t>
            </w:r>
          </w:p>
          <w:p w14:paraId="3EBF88B3" w14:textId="060412C7" w:rsidR="00443411" w:rsidRDefault="00443411" w:rsidP="007C4525">
            <w:pPr>
              <w:pStyle w:val="a3"/>
              <w:spacing w:line="360" w:lineRule="auto"/>
              <w:ind w:firstLine="420"/>
              <w:rPr>
                <w:rFonts w:ascii="仿宋" w:eastAsia="仿宋" w:hAnsi="仿宋"/>
                <w:szCs w:val="21"/>
              </w:rPr>
            </w:pPr>
          </w:p>
          <w:p w14:paraId="73019979" w14:textId="77777777" w:rsidR="00F56F8C" w:rsidRPr="009316BE" w:rsidRDefault="00F56F8C" w:rsidP="007C4525">
            <w:pPr>
              <w:pStyle w:val="a3"/>
              <w:spacing w:line="360" w:lineRule="auto"/>
              <w:rPr>
                <w:rFonts w:ascii="仿宋" w:eastAsia="仿宋" w:hAnsi="仿宋" w:cs="等线"/>
                <w:b/>
                <w:kern w:val="0"/>
                <w:szCs w:val="21"/>
              </w:rPr>
            </w:pPr>
            <w:bookmarkStart w:id="0" w:name="_GoBack"/>
            <w:bookmarkEnd w:id="0"/>
            <w:r w:rsidRPr="009316BE">
              <w:rPr>
                <w:rFonts w:ascii="仿宋" w:eastAsia="仿宋" w:hAnsi="仿宋" w:cs="仿宋" w:hint="eastAsia"/>
                <w:szCs w:val="21"/>
              </w:rPr>
              <w:t xml:space="preserve">  </w:t>
            </w:r>
            <w:r w:rsidRPr="009316BE">
              <w:rPr>
                <w:rFonts w:ascii="仿宋" w:eastAsia="仿宋" w:hAnsi="仿宋" w:cs="仿宋" w:hint="eastAsia"/>
                <w:b/>
                <w:kern w:val="0"/>
                <w:szCs w:val="21"/>
              </w:rPr>
              <w:t>——结束——</w:t>
            </w:r>
          </w:p>
        </w:tc>
      </w:tr>
      <w:tr w:rsidR="00F56F8C" w14:paraId="33988422" w14:textId="77777777" w:rsidTr="00DE5903">
        <w:trPr>
          <w:trHeight w:val="490"/>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48CAC" w14:textId="77777777" w:rsidR="00F56F8C" w:rsidRDefault="00F56F8C" w:rsidP="00DE5903">
            <w:pPr>
              <w:snapToGrid w:val="0"/>
              <w:spacing w:after="0" w:line="360" w:lineRule="auto"/>
              <w:ind w:right="110"/>
              <w:jc w:val="center"/>
              <w:rPr>
                <w:rFonts w:ascii="等线" w:eastAsia="等线" w:hAnsi="等线" w:cs="等线"/>
                <w:sz w:val="24"/>
                <w:szCs w:val="24"/>
              </w:rPr>
            </w:pPr>
            <w:r>
              <w:rPr>
                <w:rFonts w:ascii="等线" w:eastAsia="等线" w:hAnsi="等线" w:cs="等线" w:hint="eastAsia"/>
                <w:sz w:val="24"/>
                <w:szCs w:val="24"/>
              </w:rPr>
              <w:lastRenderedPageBreak/>
              <w:t>附件清单</w:t>
            </w:r>
          </w:p>
          <w:p w14:paraId="4D65828B" w14:textId="77777777" w:rsidR="00F56F8C" w:rsidRDefault="00F56F8C" w:rsidP="00DE5903">
            <w:pPr>
              <w:snapToGrid w:val="0"/>
              <w:spacing w:after="0" w:line="360" w:lineRule="auto"/>
              <w:ind w:right="110"/>
              <w:jc w:val="center"/>
              <w:rPr>
                <w:rFonts w:ascii="等线" w:eastAsia="等线" w:hAnsi="等线" w:cs="等线"/>
                <w:sz w:val="24"/>
                <w:szCs w:val="24"/>
              </w:rPr>
            </w:pPr>
            <w:r>
              <w:rPr>
                <w:rFonts w:ascii="等线" w:eastAsia="等线" w:hAnsi="等线" w:cs="等线" w:hint="eastAsia"/>
                <w:sz w:val="24"/>
                <w:szCs w:val="24"/>
              </w:rPr>
              <w:t>（参会机构人员单位、姓名）</w:t>
            </w:r>
          </w:p>
        </w:tc>
        <w:tc>
          <w:tcPr>
            <w:tcW w:w="7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DE317" w14:textId="35612A36" w:rsidR="00F56F8C" w:rsidRDefault="00F56F8C" w:rsidP="009E11C4">
            <w:pPr>
              <w:snapToGrid w:val="0"/>
              <w:spacing w:after="0" w:line="276" w:lineRule="auto"/>
              <w:rPr>
                <w:rFonts w:ascii="仿宋" w:eastAsia="仿宋" w:hAnsi="仿宋" w:cs="仿宋"/>
                <w:b/>
                <w:sz w:val="21"/>
                <w:szCs w:val="21"/>
              </w:rPr>
            </w:pPr>
            <w:r w:rsidRPr="0079540B">
              <w:rPr>
                <w:rFonts w:ascii="仿宋" w:eastAsia="仿宋" w:hAnsi="仿宋" w:cs="仿宋" w:hint="eastAsia"/>
                <w:b/>
                <w:sz w:val="21"/>
                <w:szCs w:val="21"/>
              </w:rPr>
              <w:t>附：线上参会机构名单，按所在机构拼音首字母排序</w:t>
            </w:r>
          </w:p>
          <w:tbl>
            <w:tblPr>
              <w:tblW w:w="7422" w:type="dxa"/>
              <w:tblLayout w:type="fixed"/>
              <w:tblLook w:val="04A0" w:firstRow="1" w:lastRow="0" w:firstColumn="1" w:lastColumn="0" w:noHBand="0" w:noVBand="1"/>
            </w:tblPr>
            <w:tblGrid>
              <w:gridCol w:w="5296"/>
              <w:gridCol w:w="2126"/>
            </w:tblGrid>
            <w:tr w:rsidR="00E55B86" w:rsidRPr="00E55B86" w14:paraId="3468731B" w14:textId="77777777" w:rsidTr="00E55B86">
              <w:trPr>
                <w:trHeight w:val="300"/>
              </w:trPr>
              <w:tc>
                <w:tcPr>
                  <w:tcW w:w="5296"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440F3B3" w14:textId="77777777" w:rsidR="00E55B86" w:rsidRPr="00E55B86" w:rsidRDefault="00E55B86" w:rsidP="00E55B86">
                  <w:pPr>
                    <w:spacing w:after="0" w:line="240" w:lineRule="auto"/>
                    <w:jc w:val="center"/>
                    <w:rPr>
                      <w:rFonts w:ascii="仿宋" w:eastAsia="仿宋" w:hAnsi="仿宋" w:cs="宋体"/>
                      <w:b/>
                      <w:bCs/>
                      <w:color w:val="auto"/>
                      <w:kern w:val="0"/>
                      <w:sz w:val="21"/>
                      <w:szCs w:val="21"/>
                    </w:rPr>
                  </w:pPr>
                  <w:r w:rsidRPr="00E55B86">
                    <w:rPr>
                      <w:rFonts w:ascii="仿宋" w:eastAsia="仿宋" w:hAnsi="仿宋" w:cs="宋体" w:hint="eastAsia"/>
                      <w:b/>
                      <w:bCs/>
                      <w:color w:val="auto"/>
                      <w:kern w:val="0"/>
                      <w:sz w:val="21"/>
                      <w:szCs w:val="21"/>
                    </w:rPr>
                    <w:t>机构名称</w:t>
                  </w:r>
                </w:p>
              </w:tc>
              <w:tc>
                <w:tcPr>
                  <w:tcW w:w="2126" w:type="dxa"/>
                  <w:tcBorders>
                    <w:top w:val="single" w:sz="4" w:space="0" w:color="auto"/>
                    <w:left w:val="nil"/>
                    <w:bottom w:val="single" w:sz="4" w:space="0" w:color="auto"/>
                    <w:right w:val="single" w:sz="4" w:space="0" w:color="auto"/>
                  </w:tcBorders>
                  <w:shd w:val="clear" w:color="000000" w:fill="C0C0C0"/>
                  <w:vAlign w:val="center"/>
                  <w:hideMark/>
                </w:tcPr>
                <w:p w14:paraId="0AD1F9CA" w14:textId="77777777" w:rsidR="00E55B86" w:rsidRPr="00E55B86" w:rsidRDefault="00E55B86" w:rsidP="00E55B86">
                  <w:pPr>
                    <w:spacing w:after="0" w:line="240" w:lineRule="auto"/>
                    <w:jc w:val="center"/>
                    <w:rPr>
                      <w:rFonts w:ascii="仿宋" w:eastAsia="仿宋" w:hAnsi="仿宋" w:cs="宋体"/>
                      <w:b/>
                      <w:bCs/>
                      <w:color w:val="auto"/>
                      <w:kern w:val="0"/>
                      <w:sz w:val="21"/>
                      <w:szCs w:val="21"/>
                    </w:rPr>
                  </w:pPr>
                  <w:r w:rsidRPr="00E55B86">
                    <w:rPr>
                      <w:rFonts w:ascii="仿宋" w:eastAsia="仿宋" w:hAnsi="仿宋" w:cs="宋体" w:hint="eastAsia"/>
                      <w:b/>
                      <w:bCs/>
                      <w:color w:val="auto"/>
                      <w:kern w:val="0"/>
                      <w:sz w:val="21"/>
                      <w:szCs w:val="21"/>
                    </w:rPr>
                    <w:t>参会者姓名</w:t>
                  </w:r>
                </w:p>
              </w:tc>
            </w:tr>
            <w:tr w:rsidR="00E55B86" w:rsidRPr="00E55B86" w14:paraId="353D2F17"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614998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安信证券股份有限公司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7F532EF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马诗文</w:t>
                  </w:r>
                </w:p>
              </w:tc>
            </w:tr>
            <w:tr w:rsidR="00E55B86" w:rsidRPr="00E55B86" w14:paraId="0ACDE154"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0744674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安信证券股份有限公司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663B44D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黄净</w:t>
                  </w:r>
                </w:p>
              </w:tc>
            </w:tr>
            <w:tr w:rsidR="00E55B86" w:rsidRPr="00E55B86" w14:paraId="3EB10831"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749FD7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霸菱资产管理(亚洲)有限公司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0C8E006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尹炬鋒</w:t>
                  </w:r>
                </w:p>
              </w:tc>
            </w:tr>
            <w:tr w:rsidR="00E55B86" w:rsidRPr="00E55B86" w14:paraId="1DEFC50A"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89404D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柏城资本管理(香港)有限公司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51895E3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姚欣岐</w:t>
                  </w:r>
                </w:p>
              </w:tc>
            </w:tr>
            <w:tr w:rsidR="00E55B86" w:rsidRPr="00E55B86" w14:paraId="23B779D8"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266C37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柏骏资本管理(香港)有限公司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0B64590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邓恩奇</w:t>
                  </w:r>
                </w:p>
              </w:tc>
            </w:tr>
            <w:tr w:rsidR="00E55B86" w:rsidRPr="00E55B86" w14:paraId="39F3B8C5"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0CA1E5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北京城天九投资有限公司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74FA1B3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周晓玲</w:t>
                  </w:r>
                </w:p>
              </w:tc>
            </w:tr>
            <w:tr w:rsidR="00E55B86" w:rsidRPr="00E55B86" w14:paraId="5AE20FBE"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6042DA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北京高信百诺投资管理有限公司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7958B34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李广帅</w:t>
                  </w:r>
                </w:p>
              </w:tc>
            </w:tr>
            <w:tr w:rsidR="00E55B86" w:rsidRPr="00E55B86" w14:paraId="52FC1057"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D82D65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北京华软新动力私募基金管理有限公司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0F65E48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曹棋</w:t>
                  </w:r>
                </w:p>
              </w:tc>
            </w:tr>
            <w:tr w:rsidR="00E55B86" w:rsidRPr="00E55B86" w14:paraId="59D2EE05"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B0BAD8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北京金融街资本运营集团有限公司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7A0CD84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李冬</w:t>
                  </w:r>
                </w:p>
              </w:tc>
            </w:tr>
            <w:tr w:rsidR="00E55B86" w:rsidRPr="00E55B86" w14:paraId="3D72FBB7"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0C020CF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北京汽车集团产业投资有限公司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5B7F65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仇振洋</w:t>
                  </w:r>
                </w:p>
              </w:tc>
            </w:tr>
            <w:tr w:rsidR="00E55B86" w:rsidRPr="00E55B86" w14:paraId="1C926AFB"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F2F829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北京汽车集团产业投资有限公司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5CB1659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周蕊嘉</w:t>
                  </w:r>
                </w:p>
              </w:tc>
            </w:tr>
            <w:tr w:rsidR="00E55B86" w:rsidRPr="00E55B86" w14:paraId="18305C90"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81EE9F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北京擎天普瑞明投资管理有限公司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150266D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杨文静</w:t>
                  </w:r>
                </w:p>
              </w:tc>
            </w:tr>
            <w:tr w:rsidR="00E55B86" w:rsidRPr="00E55B86" w14:paraId="00B25F5E"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25BCFF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北京熙诚金睿股权投资基金管理有限公司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6745ED6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刘亚飞</w:t>
                  </w:r>
                </w:p>
              </w:tc>
            </w:tr>
            <w:tr w:rsidR="00E55B86" w:rsidRPr="00E55B86" w14:paraId="07C80F4D"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6015AC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北京源乐晟资产管理有限公司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0D04AF5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董昊</w:t>
                  </w:r>
                </w:p>
              </w:tc>
            </w:tr>
            <w:tr w:rsidR="00E55B86" w:rsidRPr="00E55B86" w14:paraId="11B0B979"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0FFBD4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毕盛(上海)投资管理有限公司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0E0C875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龚昌盛</w:t>
                  </w:r>
                </w:p>
              </w:tc>
            </w:tr>
            <w:tr w:rsidR="00E55B86" w:rsidRPr="00E55B86" w14:paraId="2D1F7479"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43C81885"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博道基金管理有限公司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6E617DA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高笑潇</w:t>
                  </w:r>
                </w:p>
              </w:tc>
            </w:tr>
            <w:tr w:rsidR="00E55B86" w:rsidRPr="00E55B86" w14:paraId="6508AE11"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AC40DF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财通证券股份有限公司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3E58859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董佳男</w:t>
                  </w:r>
                </w:p>
              </w:tc>
            </w:tr>
            <w:tr w:rsidR="00E55B86" w:rsidRPr="00E55B86" w14:paraId="15DD0122"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90AAA5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财通证券股份有限公司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9351E6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陈修能</w:t>
                  </w:r>
                </w:p>
              </w:tc>
            </w:tr>
            <w:tr w:rsidR="00E55B86" w:rsidRPr="00E55B86" w14:paraId="69C53FD6"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A813E68"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财信证券股份有限公司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2B43F97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黄奕景</w:t>
                  </w:r>
                </w:p>
              </w:tc>
            </w:tr>
            <w:tr w:rsidR="00E55B86" w:rsidRPr="00E55B86" w14:paraId="080DB654"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4F2EE22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晨壹投资有限公司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54A63A0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姜晓山</w:t>
                  </w:r>
                </w:p>
              </w:tc>
            </w:tr>
            <w:tr w:rsidR="00E55B86" w:rsidRPr="00E55B86" w14:paraId="19EED788"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118716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成都火星资产管理中心(有限合伙)</w:t>
                  </w:r>
                </w:p>
              </w:tc>
              <w:tc>
                <w:tcPr>
                  <w:tcW w:w="2126" w:type="dxa"/>
                  <w:tcBorders>
                    <w:top w:val="nil"/>
                    <w:left w:val="nil"/>
                    <w:bottom w:val="single" w:sz="4" w:space="0" w:color="auto"/>
                    <w:right w:val="single" w:sz="4" w:space="0" w:color="auto"/>
                  </w:tcBorders>
                  <w:shd w:val="clear" w:color="auto" w:fill="auto"/>
                  <w:noWrap/>
                  <w:vAlign w:val="center"/>
                  <w:hideMark/>
                </w:tcPr>
                <w:p w14:paraId="71C47CA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付宇晴</w:t>
                  </w:r>
                </w:p>
              </w:tc>
            </w:tr>
            <w:tr w:rsidR="00E55B86" w:rsidRPr="00E55B86" w14:paraId="5A921B67"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ACF2D2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创金合信基金管理有限公司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7905476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李晗</w:t>
                  </w:r>
                </w:p>
              </w:tc>
            </w:tr>
            <w:tr w:rsidR="00E55B86" w:rsidRPr="00E55B86" w14:paraId="6A6EE2E5"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2323388"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大和日华(上海)企业咨询有限司</w:t>
                  </w:r>
                </w:p>
              </w:tc>
              <w:tc>
                <w:tcPr>
                  <w:tcW w:w="2126" w:type="dxa"/>
                  <w:tcBorders>
                    <w:top w:val="nil"/>
                    <w:left w:val="nil"/>
                    <w:bottom w:val="single" w:sz="4" w:space="0" w:color="auto"/>
                    <w:right w:val="single" w:sz="4" w:space="0" w:color="auto"/>
                  </w:tcBorders>
                  <w:shd w:val="clear" w:color="auto" w:fill="auto"/>
                  <w:noWrap/>
                  <w:vAlign w:val="center"/>
                  <w:hideMark/>
                </w:tcPr>
                <w:p w14:paraId="4AEFBE9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迟琛</w:t>
                  </w:r>
                </w:p>
              </w:tc>
            </w:tr>
            <w:tr w:rsidR="00E55B86" w:rsidRPr="00E55B86" w14:paraId="4FD0040D"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B034EB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淡马锡投资咨询(北京)有限公司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08EEE4E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宋辰霆</w:t>
                  </w:r>
                </w:p>
              </w:tc>
            </w:tr>
            <w:tr w:rsidR="00E55B86" w:rsidRPr="00E55B86" w14:paraId="550C7457"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A383EE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德邦证券股份有限公司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5AD268D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朱珠</w:t>
                  </w:r>
                </w:p>
              </w:tc>
            </w:tr>
            <w:tr w:rsidR="00E55B86" w:rsidRPr="00E55B86" w14:paraId="0BEFBA61"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9D819F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lastRenderedPageBreak/>
                    <w:t>第一曼哈顿第一北京公司</w:t>
                  </w:r>
                </w:p>
              </w:tc>
              <w:tc>
                <w:tcPr>
                  <w:tcW w:w="2126" w:type="dxa"/>
                  <w:tcBorders>
                    <w:top w:val="nil"/>
                    <w:left w:val="nil"/>
                    <w:bottom w:val="single" w:sz="4" w:space="0" w:color="auto"/>
                    <w:right w:val="single" w:sz="4" w:space="0" w:color="auto"/>
                  </w:tcBorders>
                  <w:shd w:val="clear" w:color="auto" w:fill="auto"/>
                  <w:noWrap/>
                  <w:vAlign w:val="center"/>
                  <w:hideMark/>
                </w:tcPr>
                <w:p w14:paraId="5268722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梁卓均</w:t>
                  </w:r>
                </w:p>
              </w:tc>
            </w:tr>
            <w:tr w:rsidR="00E55B86" w:rsidRPr="00E55B86" w14:paraId="0BF91F70"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06CDD2E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东方阿尔法基金管理有限公司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21210CE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潘登</w:t>
                  </w:r>
                </w:p>
              </w:tc>
            </w:tr>
            <w:tr w:rsidR="00E55B86" w:rsidRPr="00E55B86" w14:paraId="1B735B43"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6F37C88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东吴证券股份有限公司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A14CFC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金南</w:t>
                  </w:r>
                </w:p>
              </w:tc>
            </w:tr>
            <w:tr w:rsidR="00E55B86" w:rsidRPr="00E55B86" w14:paraId="3A21C265"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380D0A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东吴证券股份有限公司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6FD0D90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戴晨</w:t>
                  </w:r>
                </w:p>
              </w:tc>
            </w:tr>
            <w:tr w:rsidR="00E55B86" w:rsidRPr="00E55B86" w14:paraId="557062B8"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C2B7E0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东兴基金管理有限公司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6B8E8425"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周昊</w:t>
                  </w:r>
                </w:p>
              </w:tc>
            </w:tr>
            <w:tr w:rsidR="00E55B86" w:rsidRPr="00E55B86" w14:paraId="4B4D1D72"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388209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敦和资产管理有限公司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2857CC8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丁宇轩</w:t>
                  </w:r>
                </w:p>
              </w:tc>
            </w:tr>
            <w:tr w:rsidR="00E55B86" w:rsidRPr="00E55B86" w14:paraId="6B5B16A4"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686F7B2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方正证券股份有限公司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17D5423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张耀嵘</w:t>
                  </w:r>
                </w:p>
              </w:tc>
            </w:tr>
            <w:tr w:rsidR="00E55B86" w:rsidRPr="00E55B86" w14:paraId="2DA31667"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08094C8"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福建金牛投资管理股份有限公司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7FD8723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梁敏忠</w:t>
                  </w:r>
                </w:p>
              </w:tc>
            </w:tr>
            <w:tr w:rsidR="00E55B86" w:rsidRPr="00E55B86" w14:paraId="7089EA91"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649F46A8"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福建鑫诺嘉誉投资有限公司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D6681A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廖勇</w:t>
                  </w:r>
                </w:p>
              </w:tc>
            </w:tr>
            <w:tr w:rsidR="00E55B86" w:rsidRPr="00E55B86" w14:paraId="6ACF4DED"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5F8AE4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富达国际投资有限公司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60424EA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Frank Wan</w:t>
                  </w:r>
                </w:p>
              </w:tc>
            </w:tr>
            <w:tr w:rsidR="00E55B86" w:rsidRPr="00E55B86" w14:paraId="1EB3267F"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DED7C5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富达基金管理(中国)有限公司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0AC7667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刘旭卿</w:t>
                  </w:r>
                </w:p>
              </w:tc>
            </w:tr>
            <w:tr w:rsidR="00E55B86" w:rsidRPr="00E55B86" w14:paraId="61A3CA3E"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9D8974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富荣基金管理有限公司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652F462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郭梁良</w:t>
                  </w:r>
                </w:p>
              </w:tc>
            </w:tr>
            <w:tr w:rsidR="00E55B86" w:rsidRPr="00E55B86" w14:paraId="6E4C3852"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6392989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富瑞金融集团香港有限公司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09F3F00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馬牧野</w:t>
                  </w:r>
                </w:p>
              </w:tc>
            </w:tr>
            <w:tr w:rsidR="00E55B86" w:rsidRPr="00E55B86" w14:paraId="4FF90750"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D19A4A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富瑞金融集團智港有限公司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5BCFDA5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趙欣欣</w:t>
                  </w:r>
                </w:p>
              </w:tc>
            </w:tr>
            <w:tr w:rsidR="00E55B86" w:rsidRPr="00E55B86" w14:paraId="5200055B"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F9A66A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Goldman Sachs Asset Management(Hong Kong)Limited</w:t>
                  </w:r>
                </w:p>
              </w:tc>
              <w:tc>
                <w:tcPr>
                  <w:tcW w:w="2126" w:type="dxa"/>
                  <w:tcBorders>
                    <w:top w:val="nil"/>
                    <w:left w:val="nil"/>
                    <w:bottom w:val="single" w:sz="4" w:space="0" w:color="auto"/>
                    <w:right w:val="single" w:sz="4" w:space="0" w:color="auto"/>
                  </w:tcBorders>
                  <w:shd w:val="clear" w:color="auto" w:fill="auto"/>
                  <w:noWrap/>
                  <w:vAlign w:val="center"/>
                  <w:hideMark/>
                </w:tcPr>
                <w:p w14:paraId="015FC47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Nathan Lin</w:t>
                  </w:r>
                </w:p>
              </w:tc>
            </w:tr>
            <w:tr w:rsidR="00E55B86" w:rsidRPr="00E55B86" w14:paraId="04127F2F"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65DA59E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高盛(亚洲)有限责任公司</w:t>
                  </w:r>
                </w:p>
              </w:tc>
              <w:tc>
                <w:tcPr>
                  <w:tcW w:w="2126" w:type="dxa"/>
                  <w:tcBorders>
                    <w:top w:val="nil"/>
                    <w:left w:val="nil"/>
                    <w:bottom w:val="single" w:sz="4" w:space="0" w:color="auto"/>
                    <w:right w:val="single" w:sz="4" w:space="0" w:color="auto"/>
                  </w:tcBorders>
                  <w:shd w:val="clear" w:color="auto" w:fill="auto"/>
                  <w:noWrap/>
                  <w:vAlign w:val="center"/>
                  <w:hideMark/>
                </w:tcPr>
                <w:p w14:paraId="04B7390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宋婷</w:t>
                  </w:r>
                </w:p>
              </w:tc>
            </w:tr>
            <w:tr w:rsidR="00E55B86" w:rsidRPr="00E55B86" w14:paraId="0809836D"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4A5DAC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光大保德信基金管理有限公司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79C7FB88"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文健</w:t>
                  </w:r>
                </w:p>
              </w:tc>
            </w:tr>
            <w:tr w:rsidR="00E55B86" w:rsidRPr="00E55B86" w14:paraId="21BA3501"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003992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光大证券股份有限公司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5518567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白玥</w:t>
                  </w:r>
                </w:p>
              </w:tc>
            </w:tr>
            <w:tr w:rsidR="00E55B86" w:rsidRPr="00E55B86" w14:paraId="5C07AFAE"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F90210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广发证券股份有限公司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5751110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李婉云</w:t>
                  </w:r>
                </w:p>
              </w:tc>
            </w:tr>
            <w:tr w:rsidR="00E55B86" w:rsidRPr="00E55B86" w14:paraId="1B10B37D"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DEB9A8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广发证券股份有限公司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292F6B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赵靓</w:t>
                  </w:r>
                </w:p>
              </w:tc>
            </w:tr>
            <w:tr w:rsidR="00E55B86" w:rsidRPr="00E55B86" w14:paraId="7D434F03"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6AC27B6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国金证券股份有限公司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2060D9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李忠宇</w:t>
                  </w:r>
                </w:p>
              </w:tc>
            </w:tr>
            <w:tr w:rsidR="00E55B86" w:rsidRPr="00E55B86" w14:paraId="32D4E2FA"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A3B100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国金证券股份有限公司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66E3237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邱文杰</w:t>
                  </w:r>
                </w:p>
              </w:tc>
            </w:tr>
            <w:tr w:rsidR="00E55B86" w:rsidRPr="00E55B86" w14:paraId="36D58BF7"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C145AA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国开金融有限责任公司</w:t>
                  </w:r>
                </w:p>
              </w:tc>
              <w:tc>
                <w:tcPr>
                  <w:tcW w:w="2126" w:type="dxa"/>
                  <w:tcBorders>
                    <w:top w:val="nil"/>
                    <w:left w:val="nil"/>
                    <w:bottom w:val="single" w:sz="4" w:space="0" w:color="auto"/>
                    <w:right w:val="single" w:sz="4" w:space="0" w:color="auto"/>
                  </w:tcBorders>
                  <w:shd w:val="clear" w:color="auto" w:fill="auto"/>
                  <w:noWrap/>
                  <w:vAlign w:val="center"/>
                  <w:hideMark/>
                </w:tcPr>
                <w:p w14:paraId="23E582B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陈龙飞</w:t>
                  </w:r>
                </w:p>
              </w:tc>
            </w:tr>
            <w:tr w:rsidR="00E55B86" w:rsidRPr="00E55B86" w14:paraId="0CF8E17D"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9674D8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国联证券股份有限公司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B1558B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姜青山</w:t>
                  </w:r>
                </w:p>
              </w:tc>
            </w:tr>
            <w:tr w:rsidR="00E55B86" w:rsidRPr="00E55B86" w14:paraId="0EF957FA"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42EF21B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国泰君安证券股份有限公司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6AEC86B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李沐华</w:t>
                  </w:r>
                </w:p>
              </w:tc>
            </w:tr>
            <w:tr w:rsidR="00E55B86" w:rsidRPr="00E55B86" w14:paraId="683F28C5"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0EB0D38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国泰君安证券股份有限公司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30AFEDB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楼剑雄</w:t>
                  </w:r>
                </w:p>
              </w:tc>
            </w:tr>
            <w:tr w:rsidR="00E55B86" w:rsidRPr="00E55B86" w14:paraId="69741496"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A0BFC9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国泰人寿保险股份有限公司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18E6CDD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Ryan Liu</w:t>
                  </w:r>
                </w:p>
              </w:tc>
            </w:tr>
            <w:tr w:rsidR="00E55B86" w:rsidRPr="00E55B86" w14:paraId="320D86CF"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546AA0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国新投资有限公司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22F52808"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黄晗星</w:t>
                  </w:r>
                </w:p>
              </w:tc>
            </w:tr>
            <w:tr w:rsidR="00E55B86" w:rsidRPr="00E55B86" w14:paraId="14A1159E"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4BF98D1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国新证券股份有限公司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3FA76A2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庞立永</w:t>
                  </w:r>
                </w:p>
              </w:tc>
            </w:tr>
            <w:tr w:rsidR="00E55B86" w:rsidRPr="00E55B86" w14:paraId="2629222C"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02C71D0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国信证券股份有限公司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2BB0513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库宏垚</w:t>
                  </w:r>
                </w:p>
              </w:tc>
            </w:tr>
            <w:tr w:rsidR="00E55B86" w:rsidRPr="00E55B86" w14:paraId="5A44C9F2"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310C56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国信证券股份有限公司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0570FA7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王思雯</w:t>
                  </w:r>
                </w:p>
              </w:tc>
            </w:tr>
            <w:tr w:rsidR="00E55B86" w:rsidRPr="00E55B86" w14:paraId="23A72165"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C041D4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国元证券股份有限公司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64E4413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耿军军</w:t>
                  </w:r>
                </w:p>
              </w:tc>
            </w:tr>
            <w:tr w:rsidR="00E55B86" w:rsidRPr="00E55B86" w14:paraId="51BAC982"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DB8D29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海南沸点私募基金管理有限公司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1672EB55"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陈渊豪</w:t>
                  </w:r>
                </w:p>
              </w:tc>
            </w:tr>
            <w:tr w:rsidR="00E55B86" w:rsidRPr="00E55B86" w14:paraId="0B92F091"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05D171D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海南进化论私募基金管理有限公司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F0846D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齐斌</w:t>
                  </w:r>
                </w:p>
              </w:tc>
            </w:tr>
            <w:tr w:rsidR="00E55B86" w:rsidRPr="00E55B86" w14:paraId="2D7FAC16"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F23963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海通证券股份有限公司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33465D8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郑宏达</w:t>
                  </w:r>
                </w:p>
              </w:tc>
            </w:tr>
            <w:tr w:rsidR="00E55B86" w:rsidRPr="00E55B86" w14:paraId="44A44F07"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5F994D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海通证券股份有限公司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22D0F06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于成龙</w:t>
                  </w:r>
                </w:p>
              </w:tc>
            </w:tr>
            <w:tr w:rsidR="00E55B86" w:rsidRPr="00E55B86" w14:paraId="2EF9FC88"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6E7899A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杭州致道投资有限公司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23AC95C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刘福杰</w:t>
                  </w:r>
                </w:p>
              </w:tc>
            </w:tr>
            <w:tr w:rsidR="00E55B86" w:rsidRPr="00E55B86" w14:paraId="7E7398C2"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4759CB1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杭州中大君悦投资有限公司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5AD026F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曲芳</w:t>
                  </w:r>
                </w:p>
              </w:tc>
            </w:tr>
            <w:tr w:rsidR="00E55B86" w:rsidRPr="00E55B86" w14:paraId="31FFE26E"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3B8522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和谐健康保险股份有限公司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1353A0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朱之轩</w:t>
                  </w:r>
                </w:p>
              </w:tc>
            </w:tr>
            <w:tr w:rsidR="00E55B86" w:rsidRPr="00E55B86" w14:paraId="54A7DA1A"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409E5F2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红杉资本</w:t>
                  </w:r>
                </w:p>
              </w:tc>
              <w:tc>
                <w:tcPr>
                  <w:tcW w:w="2126" w:type="dxa"/>
                  <w:tcBorders>
                    <w:top w:val="nil"/>
                    <w:left w:val="nil"/>
                    <w:bottom w:val="single" w:sz="4" w:space="0" w:color="auto"/>
                    <w:right w:val="single" w:sz="4" w:space="0" w:color="auto"/>
                  </w:tcBorders>
                  <w:shd w:val="clear" w:color="auto" w:fill="auto"/>
                  <w:noWrap/>
                  <w:vAlign w:val="center"/>
                  <w:hideMark/>
                </w:tcPr>
                <w:p w14:paraId="16B5B9D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闫慧辰</w:t>
                  </w:r>
                </w:p>
              </w:tc>
            </w:tr>
            <w:tr w:rsidR="00E55B86" w:rsidRPr="00E55B86" w14:paraId="4BCBFC8F"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4667059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华安基金管理有限公司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794E4C2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雷张剑</w:t>
                  </w:r>
                </w:p>
              </w:tc>
            </w:tr>
            <w:tr w:rsidR="00E55B86" w:rsidRPr="00E55B86" w14:paraId="50B9C562"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6BA4E0F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华安证券股份有限公司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2F57A74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来祚豪</w:t>
                  </w:r>
                </w:p>
              </w:tc>
            </w:tr>
            <w:tr w:rsidR="00E55B86" w:rsidRPr="00E55B86" w14:paraId="1AAEFEF5"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01D611F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华创证券有限责任公司</w:t>
                  </w:r>
                </w:p>
              </w:tc>
              <w:tc>
                <w:tcPr>
                  <w:tcW w:w="2126" w:type="dxa"/>
                  <w:tcBorders>
                    <w:top w:val="nil"/>
                    <w:left w:val="nil"/>
                    <w:bottom w:val="single" w:sz="4" w:space="0" w:color="auto"/>
                    <w:right w:val="single" w:sz="4" w:space="0" w:color="auto"/>
                  </w:tcBorders>
                  <w:shd w:val="clear" w:color="auto" w:fill="auto"/>
                  <w:noWrap/>
                  <w:vAlign w:val="center"/>
                  <w:hideMark/>
                </w:tcPr>
                <w:p w14:paraId="0C7C615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胡昕安</w:t>
                  </w:r>
                </w:p>
              </w:tc>
            </w:tr>
            <w:tr w:rsidR="00E55B86" w:rsidRPr="00E55B86" w14:paraId="31506E56"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4677B7E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华创证券有限责任公司</w:t>
                  </w:r>
                </w:p>
              </w:tc>
              <w:tc>
                <w:tcPr>
                  <w:tcW w:w="2126" w:type="dxa"/>
                  <w:tcBorders>
                    <w:top w:val="nil"/>
                    <w:left w:val="nil"/>
                    <w:bottom w:val="single" w:sz="4" w:space="0" w:color="auto"/>
                    <w:right w:val="single" w:sz="4" w:space="0" w:color="auto"/>
                  </w:tcBorders>
                  <w:shd w:val="clear" w:color="auto" w:fill="auto"/>
                  <w:noWrap/>
                  <w:vAlign w:val="center"/>
                  <w:hideMark/>
                </w:tcPr>
                <w:p w14:paraId="79D6679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孙元</w:t>
                  </w:r>
                </w:p>
              </w:tc>
            </w:tr>
            <w:tr w:rsidR="00E55B86" w:rsidRPr="00E55B86" w14:paraId="00988901"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5A59D8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华福证券有限责任公司</w:t>
                  </w:r>
                </w:p>
              </w:tc>
              <w:tc>
                <w:tcPr>
                  <w:tcW w:w="2126" w:type="dxa"/>
                  <w:tcBorders>
                    <w:top w:val="nil"/>
                    <w:left w:val="nil"/>
                    <w:bottom w:val="single" w:sz="4" w:space="0" w:color="auto"/>
                    <w:right w:val="single" w:sz="4" w:space="0" w:color="auto"/>
                  </w:tcBorders>
                  <w:shd w:val="clear" w:color="auto" w:fill="auto"/>
                  <w:noWrap/>
                  <w:vAlign w:val="center"/>
                  <w:hideMark/>
                </w:tcPr>
                <w:p w14:paraId="6D98238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王思</w:t>
                  </w:r>
                </w:p>
              </w:tc>
            </w:tr>
            <w:tr w:rsidR="00E55B86" w:rsidRPr="00E55B86" w14:paraId="065FFC3B"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6CCA86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华泰证券股份有限公司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24665F3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万义麟</w:t>
                  </w:r>
                </w:p>
              </w:tc>
            </w:tr>
            <w:tr w:rsidR="00E55B86" w:rsidRPr="00E55B86" w14:paraId="599C994C"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B5C13D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华泰证券股份有限公司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0671DF9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范昳蕊</w:t>
                  </w:r>
                </w:p>
              </w:tc>
            </w:tr>
            <w:tr w:rsidR="00E55B86" w:rsidRPr="00E55B86" w14:paraId="456D8F8C"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67B1DDD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lastRenderedPageBreak/>
                    <w:t>华泰资产管理有限公司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2D9843C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蒋领</w:t>
                  </w:r>
                </w:p>
              </w:tc>
            </w:tr>
            <w:tr w:rsidR="00E55B86" w:rsidRPr="00E55B86" w14:paraId="2D69F740"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728CEA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华西证券股份有限公司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138D43A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孟令儒奇</w:t>
                  </w:r>
                </w:p>
              </w:tc>
            </w:tr>
            <w:tr w:rsidR="00E55B86" w:rsidRPr="00E55B86" w14:paraId="3C949805"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53F1CF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华西证券股份有限公司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71469A2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柳珏廷</w:t>
                  </w:r>
                </w:p>
              </w:tc>
            </w:tr>
            <w:tr w:rsidR="00E55B86" w:rsidRPr="00E55B86" w14:paraId="49704916"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B98C72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华兴证券(香港)有限公司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1F1D7DD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林朗程</w:t>
                  </w:r>
                </w:p>
              </w:tc>
            </w:tr>
            <w:tr w:rsidR="00E55B86" w:rsidRPr="00E55B86" w14:paraId="0410D6B7"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3B0B77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汇丰前海证券有限责任公司</w:t>
                  </w:r>
                </w:p>
              </w:tc>
              <w:tc>
                <w:tcPr>
                  <w:tcW w:w="2126" w:type="dxa"/>
                  <w:tcBorders>
                    <w:top w:val="nil"/>
                    <w:left w:val="nil"/>
                    <w:bottom w:val="single" w:sz="4" w:space="0" w:color="auto"/>
                    <w:right w:val="single" w:sz="4" w:space="0" w:color="auto"/>
                  </w:tcBorders>
                  <w:shd w:val="clear" w:color="auto" w:fill="auto"/>
                  <w:noWrap/>
                  <w:vAlign w:val="center"/>
                  <w:hideMark/>
                </w:tcPr>
                <w:p w14:paraId="5D7C493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张恒</w:t>
                  </w:r>
                </w:p>
              </w:tc>
            </w:tr>
            <w:tr w:rsidR="00E55B86" w:rsidRPr="00E55B86" w14:paraId="35F30397"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509CBE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惠华基金管理有限公司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33E010D8"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杨惠天</w:t>
                  </w:r>
                </w:p>
              </w:tc>
            </w:tr>
            <w:tr w:rsidR="00E55B86" w:rsidRPr="00E55B86" w14:paraId="7FBF605E"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46DD7885"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惠理基金管理公司</w:t>
                  </w:r>
                </w:p>
              </w:tc>
              <w:tc>
                <w:tcPr>
                  <w:tcW w:w="2126" w:type="dxa"/>
                  <w:tcBorders>
                    <w:top w:val="nil"/>
                    <w:left w:val="nil"/>
                    <w:bottom w:val="single" w:sz="4" w:space="0" w:color="auto"/>
                    <w:right w:val="single" w:sz="4" w:space="0" w:color="auto"/>
                  </w:tcBorders>
                  <w:shd w:val="clear" w:color="auto" w:fill="auto"/>
                  <w:noWrap/>
                  <w:vAlign w:val="center"/>
                  <w:hideMark/>
                </w:tcPr>
                <w:p w14:paraId="396556C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王劍鏘</w:t>
                  </w:r>
                </w:p>
              </w:tc>
            </w:tr>
            <w:tr w:rsidR="00E55B86" w:rsidRPr="00E55B86" w14:paraId="623EBE4E"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6BE0DFF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IGWT Investment</w:t>
                  </w:r>
                </w:p>
              </w:tc>
              <w:tc>
                <w:tcPr>
                  <w:tcW w:w="2126" w:type="dxa"/>
                  <w:tcBorders>
                    <w:top w:val="nil"/>
                    <w:left w:val="nil"/>
                    <w:bottom w:val="single" w:sz="4" w:space="0" w:color="auto"/>
                    <w:right w:val="single" w:sz="4" w:space="0" w:color="auto"/>
                  </w:tcBorders>
                  <w:shd w:val="clear" w:color="auto" w:fill="auto"/>
                  <w:noWrap/>
                  <w:vAlign w:val="center"/>
                  <w:hideMark/>
                </w:tcPr>
                <w:p w14:paraId="2CFC330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廖克銘</w:t>
                  </w:r>
                </w:p>
              </w:tc>
            </w:tr>
            <w:tr w:rsidR="00E55B86" w:rsidRPr="00E55B86" w14:paraId="30924981"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C178E9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Jefferies Financial Group Inc.</w:t>
                  </w:r>
                </w:p>
              </w:tc>
              <w:tc>
                <w:tcPr>
                  <w:tcW w:w="2126" w:type="dxa"/>
                  <w:tcBorders>
                    <w:top w:val="nil"/>
                    <w:left w:val="nil"/>
                    <w:bottom w:val="single" w:sz="4" w:space="0" w:color="auto"/>
                    <w:right w:val="single" w:sz="4" w:space="0" w:color="auto"/>
                  </w:tcBorders>
                  <w:shd w:val="clear" w:color="auto" w:fill="auto"/>
                  <w:noWrap/>
                  <w:vAlign w:val="center"/>
                  <w:hideMark/>
                </w:tcPr>
                <w:p w14:paraId="4EC682B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Annie Ping</w:t>
                  </w:r>
                </w:p>
              </w:tc>
            </w:tr>
            <w:tr w:rsidR="00E55B86" w:rsidRPr="00E55B86" w14:paraId="283FFDC8"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71AA038"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佳许盈海(上海)私募基金管理有限公司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538173B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赵天武</w:t>
                  </w:r>
                </w:p>
              </w:tc>
            </w:tr>
            <w:tr w:rsidR="00E55B86" w:rsidRPr="00E55B86" w14:paraId="14212F61"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9F7A92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江海证券有限公司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6D20887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张诗瑶</w:t>
                  </w:r>
                </w:p>
              </w:tc>
            </w:tr>
            <w:tr w:rsidR="00E55B86" w:rsidRPr="00E55B86" w14:paraId="5AD9C580"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8235B6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江苏瑞华投资控股集团有限公司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5F765CF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章礼英</w:t>
                  </w:r>
                </w:p>
              </w:tc>
            </w:tr>
            <w:tr w:rsidR="00E55B86" w:rsidRPr="00E55B86" w14:paraId="2849EAE7"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6F7AA1C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江源资本管理有限公司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E9E41A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周璟</w:t>
                  </w:r>
                </w:p>
              </w:tc>
            </w:tr>
            <w:tr w:rsidR="00E55B86" w:rsidRPr="00E55B86" w14:paraId="6309A72D"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6C57915"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鲸域资产管理(上海)有限公司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50C2FA5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周炜炜</w:t>
                  </w:r>
                </w:p>
              </w:tc>
            </w:tr>
            <w:tr w:rsidR="00E55B86" w:rsidRPr="00E55B86" w14:paraId="0FDBCB74"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045F5A9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开源证券股份有限公司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592231C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刘逍遥</w:t>
                  </w:r>
                </w:p>
              </w:tc>
            </w:tr>
            <w:tr w:rsidR="00E55B86" w:rsidRPr="00E55B86" w14:paraId="7625F353"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E18CAC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鲁信创业投资集团股份有限公司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1828F40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陈志</w:t>
                  </w:r>
                </w:p>
              </w:tc>
            </w:tr>
            <w:tr w:rsidR="00E55B86" w:rsidRPr="00E55B86" w14:paraId="6EDEA67A"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8F4A7F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美银证券</w:t>
                  </w:r>
                </w:p>
              </w:tc>
              <w:tc>
                <w:tcPr>
                  <w:tcW w:w="2126" w:type="dxa"/>
                  <w:tcBorders>
                    <w:top w:val="nil"/>
                    <w:left w:val="nil"/>
                    <w:bottom w:val="single" w:sz="4" w:space="0" w:color="auto"/>
                    <w:right w:val="single" w:sz="4" w:space="0" w:color="auto"/>
                  </w:tcBorders>
                  <w:shd w:val="clear" w:color="auto" w:fill="auto"/>
                  <w:noWrap/>
                  <w:vAlign w:val="center"/>
                  <w:hideMark/>
                </w:tcPr>
                <w:p w14:paraId="4CDDAA6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庄亚林</w:t>
                  </w:r>
                </w:p>
              </w:tc>
            </w:tr>
            <w:tr w:rsidR="00E55B86" w:rsidRPr="00E55B86" w14:paraId="4CCB831D"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6EA5829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美银证券</w:t>
                  </w:r>
                </w:p>
              </w:tc>
              <w:tc>
                <w:tcPr>
                  <w:tcW w:w="2126" w:type="dxa"/>
                  <w:tcBorders>
                    <w:top w:val="nil"/>
                    <w:left w:val="nil"/>
                    <w:bottom w:val="single" w:sz="4" w:space="0" w:color="auto"/>
                    <w:right w:val="single" w:sz="4" w:space="0" w:color="auto"/>
                  </w:tcBorders>
                  <w:shd w:val="clear" w:color="auto" w:fill="auto"/>
                  <w:noWrap/>
                  <w:vAlign w:val="center"/>
                  <w:hideMark/>
                </w:tcPr>
                <w:p w14:paraId="5E8FC6D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李慧群</w:t>
                  </w:r>
                </w:p>
              </w:tc>
            </w:tr>
            <w:tr w:rsidR="00E55B86" w:rsidRPr="00E55B86" w14:paraId="0BF25985"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671D00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民生加银基金管理有限公司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7470E0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孙金成</w:t>
                  </w:r>
                </w:p>
              </w:tc>
            </w:tr>
            <w:tr w:rsidR="00E55B86" w:rsidRPr="00E55B86" w14:paraId="3F63258E"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6B610C85"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明亚基金管理有限责任公司</w:t>
                  </w:r>
                </w:p>
              </w:tc>
              <w:tc>
                <w:tcPr>
                  <w:tcW w:w="2126" w:type="dxa"/>
                  <w:tcBorders>
                    <w:top w:val="nil"/>
                    <w:left w:val="nil"/>
                    <w:bottom w:val="single" w:sz="4" w:space="0" w:color="auto"/>
                    <w:right w:val="single" w:sz="4" w:space="0" w:color="auto"/>
                  </w:tcBorders>
                  <w:shd w:val="clear" w:color="auto" w:fill="auto"/>
                  <w:noWrap/>
                  <w:vAlign w:val="center"/>
                  <w:hideMark/>
                </w:tcPr>
                <w:p w14:paraId="052A35E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陈思雯</w:t>
                  </w:r>
                </w:p>
              </w:tc>
            </w:tr>
            <w:tr w:rsidR="00E55B86" w:rsidRPr="00E55B86" w14:paraId="482F4DCE"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9A4805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摩根大通证券(中国)有限公司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16DD707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李斐</w:t>
                  </w:r>
                </w:p>
              </w:tc>
            </w:tr>
            <w:tr w:rsidR="00E55B86" w:rsidRPr="00E55B86" w14:paraId="41109376"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9C8BED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摩根士丹利</w:t>
                  </w:r>
                </w:p>
              </w:tc>
              <w:tc>
                <w:tcPr>
                  <w:tcW w:w="2126" w:type="dxa"/>
                  <w:tcBorders>
                    <w:top w:val="nil"/>
                    <w:left w:val="nil"/>
                    <w:bottom w:val="single" w:sz="4" w:space="0" w:color="auto"/>
                    <w:right w:val="single" w:sz="4" w:space="0" w:color="auto"/>
                  </w:tcBorders>
                  <w:shd w:val="clear" w:color="auto" w:fill="auto"/>
                  <w:noWrap/>
                  <w:vAlign w:val="center"/>
                  <w:hideMark/>
                </w:tcPr>
                <w:p w14:paraId="054EF4C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刘洋</w:t>
                  </w:r>
                </w:p>
              </w:tc>
            </w:tr>
            <w:tr w:rsidR="00E55B86" w:rsidRPr="00E55B86" w14:paraId="55877DB3"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3F5FFA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摩根士丹利</w:t>
                  </w:r>
                </w:p>
              </w:tc>
              <w:tc>
                <w:tcPr>
                  <w:tcW w:w="2126" w:type="dxa"/>
                  <w:tcBorders>
                    <w:top w:val="nil"/>
                    <w:left w:val="nil"/>
                    <w:bottom w:val="single" w:sz="4" w:space="0" w:color="auto"/>
                    <w:right w:val="single" w:sz="4" w:space="0" w:color="auto"/>
                  </w:tcBorders>
                  <w:shd w:val="clear" w:color="auto" w:fill="auto"/>
                  <w:noWrap/>
                  <w:vAlign w:val="center"/>
                  <w:hideMark/>
                </w:tcPr>
                <w:p w14:paraId="7F5E08E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Pamela Huang</w:t>
                  </w:r>
                </w:p>
              </w:tc>
            </w:tr>
            <w:tr w:rsidR="00E55B86" w:rsidRPr="00E55B86" w14:paraId="0FBC4A6D"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49EE0D7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摩根资产管理有限公司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C87C5C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林野</w:t>
                  </w:r>
                </w:p>
              </w:tc>
            </w:tr>
            <w:tr w:rsidR="00E55B86" w:rsidRPr="00E55B86" w14:paraId="34FBF602"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4580023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莫尼塔</w:t>
                  </w:r>
                </w:p>
              </w:tc>
              <w:tc>
                <w:tcPr>
                  <w:tcW w:w="2126" w:type="dxa"/>
                  <w:tcBorders>
                    <w:top w:val="nil"/>
                    <w:left w:val="nil"/>
                    <w:bottom w:val="single" w:sz="4" w:space="0" w:color="auto"/>
                    <w:right w:val="single" w:sz="4" w:space="0" w:color="auto"/>
                  </w:tcBorders>
                  <w:shd w:val="clear" w:color="auto" w:fill="auto"/>
                  <w:noWrap/>
                  <w:vAlign w:val="center"/>
                  <w:hideMark/>
                </w:tcPr>
                <w:p w14:paraId="5AE2419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纪超</w:t>
                  </w:r>
                </w:p>
              </w:tc>
            </w:tr>
            <w:tr w:rsidR="00E55B86" w:rsidRPr="00E55B86" w14:paraId="22C34BB0"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411979A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磐厚动量(上海)资本管理有限公司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095BD33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于昀田</w:t>
                  </w:r>
                </w:p>
              </w:tc>
            </w:tr>
            <w:tr w:rsidR="00E55B86" w:rsidRPr="00E55B86" w14:paraId="009202E8"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93B5CD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鹏华基金管理有限公司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35650C3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汪雷</w:t>
                  </w:r>
                </w:p>
              </w:tc>
            </w:tr>
            <w:tr w:rsidR="00E55B86" w:rsidRPr="00E55B86" w14:paraId="275F78AC"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C8633D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平安证券股份有限公司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3802D8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付强</w:t>
                  </w:r>
                </w:p>
              </w:tc>
            </w:tr>
            <w:tr w:rsidR="00E55B86" w:rsidRPr="00E55B86" w14:paraId="2D160E37"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4A5362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QIANYI CAPITAL</w:t>
                  </w:r>
                </w:p>
              </w:tc>
              <w:tc>
                <w:tcPr>
                  <w:tcW w:w="2126" w:type="dxa"/>
                  <w:tcBorders>
                    <w:top w:val="nil"/>
                    <w:left w:val="nil"/>
                    <w:bottom w:val="single" w:sz="4" w:space="0" w:color="auto"/>
                    <w:right w:val="single" w:sz="4" w:space="0" w:color="auto"/>
                  </w:tcBorders>
                  <w:shd w:val="clear" w:color="auto" w:fill="auto"/>
                  <w:noWrap/>
                  <w:vAlign w:val="center"/>
                  <w:hideMark/>
                </w:tcPr>
                <w:p w14:paraId="211B3D9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许高飞</w:t>
                  </w:r>
                </w:p>
              </w:tc>
            </w:tr>
            <w:tr w:rsidR="00E55B86" w:rsidRPr="00E55B86" w14:paraId="7782798E"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422C175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青岛金光紫金股权投资基金企业</w:t>
                  </w:r>
                </w:p>
              </w:tc>
              <w:tc>
                <w:tcPr>
                  <w:tcW w:w="2126" w:type="dxa"/>
                  <w:tcBorders>
                    <w:top w:val="nil"/>
                    <w:left w:val="nil"/>
                    <w:bottom w:val="single" w:sz="4" w:space="0" w:color="auto"/>
                    <w:right w:val="single" w:sz="4" w:space="0" w:color="auto"/>
                  </w:tcBorders>
                  <w:shd w:val="clear" w:color="auto" w:fill="auto"/>
                  <w:noWrap/>
                  <w:vAlign w:val="center"/>
                  <w:hideMark/>
                </w:tcPr>
                <w:p w14:paraId="308849C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雷静</w:t>
                  </w:r>
                </w:p>
              </w:tc>
            </w:tr>
            <w:tr w:rsidR="00E55B86" w:rsidRPr="00E55B86" w14:paraId="30CE307D"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637E33D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青岛韬观投资管理有限公司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7B98D27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李佩柯</w:t>
                  </w:r>
                </w:p>
              </w:tc>
            </w:tr>
            <w:tr w:rsidR="00E55B86" w:rsidRPr="00E55B86" w14:paraId="7E2E4E13"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126F39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泉果基金管理有限公司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7E5AD87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王苏欣</w:t>
                  </w:r>
                </w:p>
              </w:tc>
            </w:tr>
            <w:tr w:rsidR="00E55B86" w:rsidRPr="00E55B86" w14:paraId="4E730D80"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17625D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泉果基金管理有限公司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3C958098"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王惠</w:t>
                  </w:r>
                </w:p>
              </w:tc>
            </w:tr>
            <w:tr w:rsidR="00E55B86" w:rsidRPr="00E55B86" w14:paraId="66CFD3F8"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ED9CFE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瑞信证券</w:t>
                  </w:r>
                </w:p>
              </w:tc>
              <w:tc>
                <w:tcPr>
                  <w:tcW w:w="2126" w:type="dxa"/>
                  <w:tcBorders>
                    <w:top w:val="nil"/>
                    <w:left w:val="nil"/>
                    <w:bottom w:val="single" w:sz="4" w:space="0" w:color="auto"/>
                    <w:right w:val="single" w:sz="4" w:space="0" w:color="auto"/>
                  </w:tcBorders>
                  <w:shd w:val="clear" w:color="auto" w:fill="auto"/>
                  <w:noWrap/>
                  <w:vAlign w:val="center"/>
                  <w:hideMark/>
                </w:tcPr>
                <w:p w14:paraId="75089F2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王曉琼</w:t>
                  </w:r>
                </w:p>
              </w:tc>
            </w:tr>
            <w:tr w:rsidR="00E55B86" w:rsidRPr="00E55B86" w14:paraId="72D6F449"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4E03C1B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瑞信证券</w:t>
                  </w:r>
                </w:p>
              </w:tc>
              <w:tc>
                <w:tcPr>
                  <w:tcW w:w="2126" w:type="dxa"/>
                  <w:tcBorders>
                    <w:top w:val="nil"/>
                    <w:left w:val="nil"/>
                    <w:bottom w:val="single" w:sz="4" w:space="0" w:color="auto"/>
                    <w:right w:val="single" w:sz="4" w:space="0" w:color="auto"/>
                  </w:tcBorders>
                  <w:shd w:val="clear" w:color="auto" w:fill="auto"/>
                  <w:noWrap/>
                  <w:vAlign w:val="center"/>
                  <w:hideMark/>
                </w:tcPr>
                <w:p w14:paraId="012B3D2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宋晔波</w:t>
                  </w:r>
                </w:p>
              </w:tc>
            </w:tr>
            <w:tr w:rsidR="00E55B86" w:rsidRPr="00E55B86" w14:paraId="20E4D7E9"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B6687E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瑞银证券</w:t>
                  </w:r>
                </w:p>
              </w:tc>
              <w:tc>
                <w:tcPr>
                  <w:tcW w:w="2126" w:type="dxa"/>
                  <w:tcBorders>
                    <w:top w:val="nil"/>
                    <w:left w:val="nil"/>
                    <w:bottom w:val="single" w:sz="4" w:space="0" w:color="auto"/>
                    <w:right w:val="single" w:sz="4" w:space="0" w:color="auto"/>
                  </w:tcBorders>
                  <w:shd w:val="clear" w:color="auto" w:fill="auto"/>
                  <w:noWrap/>
                  <w:vAlign w:val="center"/>
                  <w:hideMark/>
                </w:tcPr>
                <w:p w14:paraId="6778D088"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张维璇</w:t>
                  </w:r>
                </w:p>
              </w:tc>
            </w:tr>
            <w:tr w:rsidR="00E55B86" w:rsidRPr="00E55B86" w14:paraId="5FBC5E19"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063BCBB5"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Stillpoint</w:t>
                  </w:r>
                </w:p>
              </w:tc>
              <w:tc>
                <w:tcPr>
                  <w:tcW w:w="2126" w:type="dxa"/>
                  <w:tcBorders>
                    <w:top w:val="nil"/>
                    <w:left w:val="nil"/>
                    <w:bottom w:val="single" w:sz="4" w:space="0" w:color="auto"/>
                    <w:right w:val="single" w:sz="4" w:space="0" w:color="auto"/>
                  </w:tcBorders>
                  <w:shd w:val="clear" w:color="auto" w:fill="auto"/>
                  <w:noWrap/>
                  <w:vAlign w:val="center"/>
                  <w:hideMark/>
                </w:tcPr>
                <w:p w14:paraId="3F028BD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Sophia Zhang</w:t>
                  </w:r>
                </w:p>
              </w:tc>
            </w:tr>
            <w:tr w:rsidR="00E55B86" w:rsidRPr="00E55B86" w14:paraId="53BBEB80"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872C37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赛伯乐投资集团有限公司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5C28D8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程凯</w:t>
                  </w:r>
                </w:p>
              </w:tc>
            </w:tr>
            <w:tr w:rsidR="00E55B86" w:rsidRPr="00E55B86" w14:paraId="7491F6C7"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6B46729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上海乘安资产管理有限公司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08A672E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唐海鹰</w:t>
                  </w:r>
                </w:p>
              </w:tc>
            </w:tr>
            <w:tr w:rsidR="00E55B86" w:rsidRPr="00E55B86" w14:paraId="21807842"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EB536B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上海崇山投资有限公司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2900DF3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廖思颖</w:t>
                  </w:r>
                </w:p>
              </w:tc>
            </w:tr>
            <w:tr w:rsidR="00E55B86" w:rsidRPr="00E55B86" w14:paraId="16727E8E"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8923AB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上海敦颐资产管理有限公司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7CE2736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包心慈</w:t>
                  </w:r>
                </w:p>
              </w:tc>
            </w:tr>
            <w:tr w:rsidR="00E55B86" w:rsidRPr="00E55B86" w14:paraId="4694B141"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416DC75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上海沣杨资产管理有限公司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2B85C99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王志强</w:t>
                  </w:r>
                </w:p>
              </w:tc>
            </w:tr>
            <w:tr w:rsidR="00E55B86" w:rsidRPr="00E55B86" w14:paraId="142D64F6"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160D1F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上海沣杨资产管理有限公司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0A6307C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赵高尚</w:t>
                  </w:r>
                </w:p>
              </w:tc>
            </w:tr>
            <w:tr w:rsidR="00E55B86" w:rsidRPr="00E55B86" w14:paraId="3C021681"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C86EFC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上海贡戛私募基金管理有限公司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FA9B14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李健</w:t>
                  </w:r>
                </w:p>
              </w:tc>
            </w:tr>
            <w:tr w:rsidR="00E55B86" w:rsidRPr="00E55B86" w14:paraId="536E9950"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726316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上海国理投资有限公司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F42DEE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马玉清</w:t>
                  </w:r>
                </w:p>
              </w:tc>
            </w:tr>
            <w:tr w:rsidR="00E55B86" w:rsidRPr="00E55B86" w14:paraId="5C09FEC0"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4FC77E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lastRenderedPageBreak/>
                    <w:t>上海和谐汇一资产管理有限公司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749039E5"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凌晨</w:t>
                  </w:r>
                </w:p>
              </w:tc>
            </w:tr>
            <w:tr w:rsidR="00E55B86" w:rsidRPr="00E55B86" w14:paraId="167BB8C9"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067EEFA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上海加盛投资管理有限公司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EBBD23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陈科</w:t>
                  </w:r>
                </w:p>
              </w:tc>
            </w:tr>
            <w:tr w:rsidR="00E55B86" w:rsidRPr="00E55B86" w14:paraId="5A9A6B42"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36CAAB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上海嘉世私募基金管理有限公司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1ADE3B6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李其东</w:t>
                  </w:r>
                </w:p>
              </w:tc>
            </w:tr>
            <w:tr w:rsidR="00E55B86" w:rsidRPr="00E55B86" w14:paraId="70AFD972"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111B8B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上海弥远投资管理有限公司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FE71F7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许鹏飞</w:t>
                  </w:r>
                </w:p>
              </w:tc>
            </w:tr>
            <w:tr w:rsidR="00E55B86" w:rsidRPr="00E55B86" w14:paraId="5C1937D6"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535DED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上海摩旗投资管理有限公司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1EB3358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沈梦杰</w:t>
                  </w:r>
                </w:p>
              </w:tc>
            </w:tr>
            <w:tr w:rsidR="00E55B86" w:rsidRPr="00E55B86" w14:paraId="2480D7B5"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4E7FE4A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上海朴石投资管理合伙企业(有限合伙)</w:t>
                  </w:r>
                </w:p>
              </w:tc>
              <w:tc>
                <w:tcPr>
                  <w:tcW w:w="2126" w:type="dxa"/>
                  <w:tcBorders>
                    <w:top w:val="nil"/>
                    <w:left w:val="nil"/>
                    <w:bottom w:val="single" w:sz="4" w:space="0" w:color="auto"/>
                    <w:right w:val="single" w:sz="4" w:space="0" w:color="auto"/>
                  </w:tcBorders>
                  <w:shd w:val="clear" w:color="auto" w:fill="auto"/>
                  <w:noWrap/>
                  <w:vAlign w:val="center"/>
                  <w:hideMark/>
                </w:tcPr>
                <w:p w14:paraId="1B72F72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冯东东</w:t>
                  </w:r>
                </w:p>
              </w:tc>
            </w:tr>
            <w:tr w:rsidR="00E55B86" w:rsidRPr="00E55B86" w14:paraId="2AFD0D75"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DDFFF3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上海睿郡资产管理有限公司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154FA1C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陆士杰</w:t>
                  </w:r>
                </w:p>
              </w:tc>
            </w:tr>
            <w:tr w:rsidR="00E55B86" w:rsidRPr="00E55B86" w14:paraId="75B27996"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48F9F8A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上海润桂投资管理有限公司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38C4EC85"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金勇</w:t>
                  </w:r>
                </w:p>
              </w:tc>
            </w:tr>
            <w:tr w:rsidR="00E55B86" w:rsidRPr="00E55B86" w14:paraId="15DBC3AA"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AEF767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上海淞海投资管理有限公司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2F9F85C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张文华</w:t>
                  </w:r>
                </w:p>
              </w:tc>
            </w:tr>
            <w:tr w:rsidR="00E55B86" w:rsidRPr="00E55B86" w14:paraId="7A9D71BD"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AEE1638"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上海雪石资产管理有限公司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0AD7246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高云志</w:t>
                  </w:r>
                </w:p>
              </w:tc>
            </w:tr>
            <w:tr w:rsidR="00E55B86" w:rsidRPr="00E55B86" w14:paraId="6378AA18"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0521617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上海煜德投资管理中心(有限合伙)</w:t>
                  </w:r>
                </w:p>
              </w:tc>
              <w:tc>
                <w:tcPr>
                  <w:tcW w:w="2126" w:type="dxa"/>
                  <w:tcBorders>
                    <w:top w:val="nil"/>
                    <w:left w:val="nil"/>
                    <w:bottom w:val="single" w:sz="4" w:space="0" w:color="auto"/>
                    <w:right w:val="single" w:sz="4" w:space="0" w:color="auto"/>
                  </w:tcBorders>
                  <w:shd w:val="clear" w:color="auto" w:fill="auto"/>
                  <w:noWrap/>
                  <w:vAlign w:val="center"/>
                  <w:hideMark/>
                </w:tcPr>
                <w:p w14:paraId="6CA3D03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王亮</w:t>
                  </w:r>
                </w:p>
              </w:tc>
            </w:tr>
            <w:tr w:rsidR="00E55B86" w:rsidRPr="00E55B86" w14:paraId="31CE516C"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722575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上海渊泓投资管理有限公司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6B7CE79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贺艳锦</w:t>
                  </w:r>
                </w:p>
              </w:tc>
            </w:tr>
            <w:tr w:rsidR="00E55B86" w:rsidRPr="00E55B86" w14:paraId="66714FDE"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316588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上海远海私募基金管理有限公司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1B4FFB88"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邵万琦</w:t>
                  </w:r>
                </w:p>
              </w:tc>
            </w:tr>
            <w:tr w:rsidR="00E55B86" w:rsidRPr="00E55B86" w14:paraId="6E643F74"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411F215"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上海证券有限责任公司</w:t>
                  </w:r>
                </w:p>
              </w:tc>
              <w:tc>
                <w:tcPr>
                  <w:tcW w:w="2126" w:type="dxa"/>
                  <w:tcBorders>
                    <w:top w:val="nil"/>
                    <w:left w:val="nil"/>
                    <w:bottom w:val="single" w:sz="4" w:space="0" w:color="auto"/>
                    <w:right w:val="single" w:sz="4" w:space="0" w:color="auto"/>
                  </w:tcBorders>
                  <w:shd w:val="clear" w:color="auto" w:fill="auto"/>
                  <w:noWrap/>
                  <w:vAlign w:val="center"/>
                  <w:hideMark/>
                </w:tcPr>
                <w:p w14:paraId="5F80E1D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滕文飞</w:t>
                  </w:r>
                </w:p>
              </w:tc>
            </w:tr>
            <w:tr w:rsidR="00E55B86" w:rsidRPr="00E55B86" w14:paraId="7D6F41E5"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6E3433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上海证券有限责任公司</w:t>
                  </w:r>
                </w:p>
              </w:tc>
              <w:tc>
                <w:tcPr>
                  <w:tcW w:w="2126" w:type="dxa"/>
                  <w:tcBorders>
                    <w:top w:val="nil"/>
                    <w:left w:val="nil"/>
                    <w:bottom w:val="single" w:sz="4" w:space="0" w:color="auto"/>
                    <w:right w:val="single" w:sz="4" w:space="0" w:color="auto"/>
                  </w:tcBorders>
                  <w:shd w:val="clear" w:color="auto" w:fill="auto"/>
                  <w:noWrap/>
                  <w:vAlign w:val="center"/>
                  <w:hideMark/>
                </w:tcPr>
                <w:p w14:paraId="2797965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李想</w:t>
                  </w:r>
                </w:p>
              </w:tc>
            </w:tr>
            <w:tr w:rsidR="00E55B86" w:rsidRPr="00E55B86" w14:paraId="09F42D56"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03FFA8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上海证券有限责任公司</w:t>
                  </w:r>
                </w:p>
              </w:tc>
              <w:tc>
                <w:tcPr>
                  <w:tcW w:w="2126" w:type="dxa"/>
                  <w:tcBorders>
                    <w:top w:val="nil"/>
                    <w:left w:val="nil"/>
                    <w:bottom w:val="single" w:sz="4" w:space="0" w:color="auto"/>
                    <w:right w:val="single" w:sz="4" w:space="0" w:color="auto"/>
                  </w:tcBorders>
                  <w:shd w:val="clear" w:color="auto" w:fill="auto"/>
                  <w:noWrap/>
                  <w:vAlign w:val="center"/>
                  <w:hideMark/>
                </w:tcPr>
                <w:p w14:paraId="217B157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章锋</w:t>
                  </w:r>
                </w:p>
              </w:tc>
            </w:tr>
            <w:tr w:rsidR="00E55B86" w:rsidRPr="00E55B86" w14:paraId="009B02E0"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77BF64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上海致君资产管理有限公司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69A52C2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王鸣飞</w:t>
                  </w:r>
                </w:p>
              </w:tc>
            </w:tr>
            <w:tr w:rsidR="00E55B86" w:rsidRPr="00E55B86" w14:paraId="0FF3ADFD"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5C9FBC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上海综艺控股有限公司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0CCE82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李才锦</w:t>
                  </w:r>
                </w:p>
              </w:tc>
            </w:tr>
            <w:tr w:rsidR="00E55B86" w:rsidRPr="00E55B86" w14:paraId="12EC34B0"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26679C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申万宏源证券有限公司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0059DFD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陈旻</w:t>
                  </w:r>
                </w:p>
              </w:tc>
            </w:tr>
            <w:tr w:rsidR="00E55B86" w:rsidRPr="00E55B86" w14:paraId="7B9334A5"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0AADFCA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申万宏源证券有限公司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FC2B47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邓湘伟</w:t>
                  </w:r>
                </w:p>
              </w:tc>
            </w:tr>
            <w:tr w:rsidR="00E55B86" w:rsidRPr="00E55B86" w14:paraId="34A91111"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9579F6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深圳丞毅投资有限公司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118BA0E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胡亚男</w:t>
                  </w:r>
                </w:p>
              </w:tc>
            </w:tr>
            <w:tr w:rsidR="00E55B86" w:rsidRPr="00E55B86" w14:paraId="1C8CFAAC"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5008DC5"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深圳纽富斯投资管理有限公司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114B9B2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詹础</w:t>
                  </w:r>
                </w:p>
              </w:tc>
            </w:tr>
            <w:tr w:rsidR="00E55B86" w:rsidRPr="00E55B86" w14:paraId="1F9CB442"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67794C7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深圳前海聚龙投资有限责任公司</w:t>
                  </w:r>
                </w:p>
              </w:tc>
              <w:tc>
                <w:tcPr>
                  <w:tcW w:w="2126" w:type="dxa"/>
                  <w:tcBorders>
                    <w:top w:val="nil"/>
                    <w:left w:val="nil"/>
                    <w:bottom w:val="single" w:sz="4" w:space="0" w:color="auto"/>
                    <w:right w:val="single" w:sz="4" w:space="0" w:color="auto"/>
                  </w:tcBorders>
                  <w:shd w:val="clear" w:color="auto" w:fill="auto"/>
                  <w:noWrap/>
                  <w:vAlign w:val="center"/>
                  <w:hideMark/>
                </w:tcPr>
                <w:p w14:paraId="33780D2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林继斌</w:t>
                  </w:r>
                </w:p>
              </w:tc>
            </w:tr>
            <w:tr w:rsidR="00E55B86" w:rsidRPr="00E55B86" w14:paraId="4E6FC417"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9BC18D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深圳前海珞珈方圆资产管理有限公司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2011301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侯海峰</w:t>
                  </w:r>
                </w:p>
              </w:tc>
            </w:tr>
            <w:tr w:rsidR="00E55B86" w:rsidRPr="00E55B86" w14:paraId="367B62B9"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0C2945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深圳前海珞珈方圆资产管理有限公司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33C20D0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孔帆</w:t>
                  </w:r>
                </w:p>
              </w:tc>
            </w:tr>
            <w:tr w:rsidR="00E55B86" w:rsidRPr="00E55B86" w14:paraId="3F01A920"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687131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深圳清水源投资管理有限公司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76F563C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冯文光</w:t>
                  </w:r>
                </w:p>
              </w:tc>
            </w:tr>
            <w:tr w:rsidR="00E55B86" w:rsidRPr="00E55B86" w14:paraId="5BCD7560"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DC216C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深圳市红方资产管理有限公司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59EFB3B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谢登科</w:t>
                  </w:r>
                </w:p>
              </w:tc>
            </w:tr>
            <w:tr w:rsidR="00E55B86" w:rsidRPr="00E55B86" w14:paraId="3F13E5E7"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41CC92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深圳市明达资产管理有限公司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0F5EB35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李涛</w:t>
                  </w:r>
                </w:p>
              </w:tc>
            </w:tr>
            <w:tr w:rsidR="00E55B86" w:rsidRPr="00E55B86" w14:paraId="29164863"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967B71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深圳市前海长和汇众基金管理有限公司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1AE6F37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周天明</w:t>
                  </w:r>
                </w:p>
              </w:tc>
            </w:tr>
            <w:tr w:rsidR="00E55B86" w:rsidRPr="00E55B86" w14:paraId="5FB5E3F0"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6E3CDF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深圳市兴海荣投资有限公司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7C623C7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钟泽鑫</w:t>
                  </w:r>
                </w:p>
              </w:tc>
            </w:tr>
            <w:tr w:rsidR="00E55B86" w:rsidRPr="00E55B86" w14:paraId="6D029DC0"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FF6583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深圳市泽鑫毅德投资管理企业(有限合伙)</w:t>
                  </w:r>
                </w:p>
              </w:tc>
              <w:tc>
                <w:tcPr>
                  <w:tcW w:w="2126" w:type="dxa"/>
                  <w:tcBorders>
                    <w:top w:val="nil"/>
                    <w:left w:val="nil"/>
                    <w:bottom w:val="single" w:sz="4" w:space="0" w:color="auto"/>
                    <w:right w:val="single" w:sz="4" w:space="0" w:color="auto"/>
                  </w:tcBorders>
                  <w:shd w:val="clear" w:color="auto" w:fill="auto"/>
                  <w:noWrap/>
                  <w:vAlign w:val="center"/>
                  <w:hideMark/>
                </w:tcPr>
                <w:p w14:paraId="08A2EA4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李尚衡</w:t>
                  </w:r>
                </w:p>
              </w:tc>
            </w:tr>
            <w:tr w:rsidR="00E55B86" w:rsidRPr="00E55B86" w14:paraId="634C3B46"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86AC78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施罗德投资管理(上海)有限公司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5375A51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杨森</w:t>
                  </w:r>
                </w:p>
              </w:tc>
            </w:tr>
            <w:tr w:rsidR="00E55B86" w:rsidRPr="00E55B86" w14:paraId="0684DD29"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E8AE24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首创证券股份有限公司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3118265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李星锦</w:t>
                  </w:r>
                </w:p>
              </w:tc>
            </w:tr>
            <w:tr w:rsidR="00E55B86" w:rsidRPr="00E55B86" w14:paraId="7ABBEDE4"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2252EC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首创证券股份有限公司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57809408"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李允</w:t>
                  </w:r>
                </w:p>
              </w:tc>
            </w:tr>
            <w:tr w:rsidR="00E55B86" w:rsidRPr="00E55B86" w14:paraId="7B534613"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6A22EC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首创证券股份有限公司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66E85D6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傅梦欣</w:t>
                  </w:r>
                </w:p>
              </w:tc>
            </w:tr>
            <w:tr w:rsidR="00E55B86" w:rsidRPr="00E55B86" w14:paraId="762C4E38"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44B4401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水墨资本</w:t>
                  </w:r>
                </w:p>
              </w:tc>
              <w:tc>
                <w:tcPr>
                  <w:tcW w:w="2126" w:type="dxa"/>
                  <w:tcBorders>
                    <w:top w:val="nil"/>
                    <w:left w:val="nil"/>
                    <w:bottom w:val="single" w:sz="4" w:space="0" w:color="auto"/>
                    <w:right w:val="single" w:sz="4" w:space="0" w:color="auto"/>
                  </w:tcBorders>
                  <w:shd w:val="clear" w:color="auto" w:fill="auto"/>
                  <w:noWrap/>
                  <w:vAlign w:val="center"/>
                  <w:hideMark/>
                </w:tcPr>
                <w:p w14:paraId="520A74B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夏威</w:t>
                  </w:r>
                </w:p>
              </w:tc>
            </w:tr>
            <w:tr w:rsidR="00E55B86" w:rsidRPr="00E55B86" w14:paraId="7CEAC308"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CC1ADF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四源合私募基金管理有限公司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D3B7455"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虞红</w:t>
                  </w:r>
                </w:p>
              </w:tc>
            </w:tr>
            <w:tr w:rsidR="00E55B86" w:rsidRPr="00E55B86" w14:paraId="1C644793"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549082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太平养老保险股份有限公司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6DCAE94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钱力</w:t>
                  </w:r>
                </w:p>
              </w:tc>
            </w:tr>
            <w:tr w:rsidR="00E55B86" w:rsidRPr="00E55B86" w14:paraId="1CACECBB"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4E1A92C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统一证券投资信托股份有限公司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6C7D442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郑宗杰</w:t>
                  </w:r>
                </w:p>
              </w:tc>
            </w:tr>
            <w:tr w:rsidR="00E55B86" w:rsidRPr="00E55B86" w14:paraId="5924801A"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10283F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西部证券股份有限公司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88CB5BA"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牛先智</w:t>
                  </w:r>
                </w:p>
              </w:tc>
            </w:tr>
            <w:tr w:rsidR="00E55B86" w:rsidRPr="00E55B86" w14:paraId="5EB8770F"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685355F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西藏中睿合银投资管理有限公司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60169E0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郑淼</w:t>
                  </w:r>
                </w:p>
              </w:tc>
            </w:tr>
            <w:tr w:rsidR="00E55B86" w:rsidRPr="00E55B86" w14:paraId="528E583D"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65BC6D7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西南证券</w:t>
                  </w:r>
                </w:p>
              </w:tc>
              <w:tc>
                <w:tcPr>
                  <w:tcW w:w="2126" w:type="dxa"/>
                  <w:tcBorders>
                    <w:top w:val="nil"/>
                    <w:left w:val="nil"/>
                    <w:bottom w:val="single" w:sz="4" w:space="0" w:color="auto"/>
                    <w:right w:val="single" w:sz="4" w:space="0" w:color="auto"/>
                  </w:tcBorders>
                  <w:shd w:val="clear" w:color="auto" w:fill="auto"/>
                  <w:noWrap/>
                  <w:vAlign w:val="center"/>
                  <w:hideMark/>
                </w:tcPr>
                <w:p w14:paraId="08C0411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叶潇天</w:t>
                  </w:r>
                </w:p>
              </w:tc>
            </w:tr>
            <w:tr w:rsidR="00E55B86" w:rsidRPr="00E55B86" w14:paraId="75202613"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9DBF52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溪牛投资管理(北京)有限公司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6599118"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王法</w:t>
                  </w:r>
                </w:p>
              </w:tc>
            </w:tr>
            <w:tr w:rsidR="00E55B86" w:rsidRPr="00E55B86" w14:paraId="0E44B2FC"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6D61975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溪牛投资管理(北京)有限公司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53F8E3B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何欣</w:t>
                  </w:r>
                </w:p>
              </w:tc>
            </w:tr>
            <w:tr w:rsidR="00E55B86" w:rsidRPr="00E55B86" w14:paraId="6CDFC24B"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C93164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信诚资本管理(北京)股份有限公司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31CBA759"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刘路</w:t>
                  </w:r>
                </w:p>
              </w:tc>
            </w:tr>
            <w:tr w:rsidR="00E55B86" w:rsidRPr="00E55B86" w14:paraId="48189FE2"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F2DA39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信达证券股份有限公司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74E9CAD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庞倩倩</w:t>
                  </w:r>
                </w:p>
              </w:tc>
            </w:tr>
            <w:tr w:rsidR="00E55B86" w:rsidRPr="00E55B86" w14:paraId="68847EEE"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3BA770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信达证券股份有限公司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5375C7F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姜惦非</w:t>
                  </w:r>
                </w:p>
              </w:tc>
            </w:tr>
            <w:tr w:rsidR="00E55B86" w:rsidRPr="00E55B86" w14:paraId="05E9CB64"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E065F8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lastRenderedPageBreak/>
                    <w:t>兴业证券</w:t>
                  </w:r>
                </w:p>
              </w:tc>
              <w:tc>
                <w:tcPr>
                  <w:tcW w:w="2126" w:type="dxa"/>
                  <w:tcBorders>
                    <w:top w:val="nil"/>
                    <w:left w:val="nil"/>
                    <w:bottom w:val="single" w:sz="4" w:space="0" w:color="auto"/>
                    <w:right w:val="single" w:sz="4" w:space="0" w:color="auto"/>
                  </w:tcBorders>
                  <w:shd w:val="clear" w:color="auto" w:fill="auto"/>
                  <w:noWrap/>
                  <w:vAlign w:val="center"/>
                  <w:hideMark/>
                </w:tcPr>
                <w:p w14:paraId="158AB90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蒋佳霖</w:t>
                  </w:r>
                </w:p>
              </w:tc>
            </w:tr>
            <w:tr w:rsidR="00E55B86" w:rsidRPr="00E55B86" w14:paraId="7E2140F5"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52C807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兴业证券</w:t>
                  </w:r>
                </w:p>
              </w:tc>
              <w:tc>
                <w:tcPr>
                  <w:tcW w:w="2126" w:type="dxa"/>
                  <w:tcBorders>
                    <w:top w:val="nil"/>
                    <w:left w:val="nil"/>
                    <w:bottom w:val="single" w:sz="4" w:space="0" w:color="auto"/>
                    <w:right w:val="single" w:sz="4" w:space="0" w:color="auto"/>
                  </w:tcBorders>
                  <w:shd w:val="clear" w:color="auto" w:fill="auto"/>
                  <w:noWrap/>
                  <w:vAlign w:val="center"/>
                  <w:hideMark/>
                </w:tcPr>
                <w:p w14:paraId="474A07F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桂杨</w:t>
                  </w:r>
                </w:p>
              </w:tc>
            </w:tr>
            <w:tr w:rsidR="00E55B86" w:rsidRPr="00E55B86" w14:paraId="5BC5DFC8"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CC6053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兴业证券</w:t>
                  </w:r>
                </w:p>
              </w:tc>
              <w:tc>
                <w:tcPr>
                  <w:tcW w:w="2126" w:type="dxa"/>
                  <w:tcBorders>
                    <w:top w:val="nil"/>
                    <w:left w:val="nil"/>
                    <w:bottom w:val="single" w:sz="4" w:space="0" w:color="auto"/>
                    <w:right w:val="single" w:sz="4" w:space="0" w:color="auto"/>
                  </w:tcBorders>
                  <w:shd w:val="clear" w:color="auto" w:fill="auto"/>
                  <w:noWrap/>
                  <w:vAlign w:val="center"/>
                  <w:hideMark/>
                </w:tcPr>
                <w:p w14:paraId="33C305E5"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孙乾</w:t>
                  </w:r>
                </w:p>
              </w:tc>
            </w:tr>
            <w:tr w:rsidR="00E55B86" w:rsidRPr="00E55B86" w14:paraId="0D274B51"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126E155"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循远资产管理(上海)有限公司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5B9F666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田肖溪</w:t>
                  </w:r>
                </w:p>
              </w:tc>
            </w:tr>
            <w:tr w:rsidR="00E55B86" w:rsidRPr="00E55B86" w14:paraId="0D882ACD"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7811F1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亚太财产保险有限公司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6F93A0A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程永宾</w:t>
                  </w:r>
                </w:p>
              </w:tc>
            </w:tr>
            <w:tr w:rsidR="00E55B86" w:rsidRPr="00E55B86" w14:paraId="5F17055A"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BDEAA0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野村东方国际证券有限公司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682E9BAC"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徐也清</w:t>
                  </w:r>
                </w:p>
              </w:tc>
            </w:tr>
            <w:tr w:rsidR="00E55B86" w:rsidRPr="00E55B86" w14:paraId="0BA5DBD7"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1352EC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野村证券株式会社</w:t>
                  </w:r>
                </w:p>
              </w:tc>
              <w:tc>
                <w:tcPr>
                  <w:tcW w:w="2126" w:type="dxa"/>
                  <w:tcBorders>
                    <w:top w:val="nil"/>
                    <w:left w:val="nil"/>
                    <w:bottom w:val="single" w:sz="4" w:space="0" w:color="auto"/>
                    <w:right w:val="single" w:sz="4" w:space="0" w:color="auto"/>
                  </w:tcBorders>
                  <w:shd w:val="clear" w:color="auto" w:fill="auto"/>
                  <w:noWrap/>
                  <w:vAlign w:val="center"/>
                  <w:hideMark/>
                </w:tcPr>
                <w:p w14:paraId="405157E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段冰</w:t>
                  </w:r>
                </w:p>
              </w:tc>
            </w:tr>
            <w:tr w:rsidR="00E55B86" w:rsidRPr="00E55B86" w14:paraId="6B7784C2"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4EF6CF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英大基金管理有限公司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20334F5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霍达</w:t>
                  </w:r>
                </w:p>
              </w:tc>
            </w:tr>
            <w:tr w:rsidR="00E55B86" w:rsidRPr="00E55B86" w14:paraId="2AAE0BB8"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632D039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英大证券有限责任公司</w:t>
                  </w:r>
                </w:p>
              </w:tc>
              <w:tc>
                <w:tcPr>
                  <w:tcW w:w="2126" w:type="dxa"/>
                  <w:tcBorders>
                    <w:top w:val="nil"/>
                    <w:left w:val="nil"/>
                    <w:bottom w:val="single" w:sz="4" w:space="0" w:color="auto"/>
                    <w:right w:val="single" w:sz="4" w:space="0" w:color="auto"/>
                  </w:tcBorders>
                  <w:shd w:val="clear" w:color="auto" w:fill="auto"/>
                  <w:noWrap/>
                  <w:vAlign w:val="center"/>
                  <w:hideMark/>
                </w:tcPr>
                <w:p w14:paraId="50F0385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胡鑫</w:t>
                  </w:r>
                </w:p>
              </w:tc>
            </w:tr>
            <w:tr w:rsidR="00E55B86" w:rsidRPr="00E55B86" w14:paraId="6C17E3AA"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204487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永安财产保险股份有限公司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295CE708"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刘康</w:t>
                  </w:r>
                </w:p>
              </w:tc>
            </w:tr>
            <w:tr w:rsidR="00E55B86" w:rsidRPr="00E55B86" w14:paraId="5EC113CE"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6B85CEB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永赢基金管理有限公司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07583A4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任桀</w:t>
                  </w:r>
                </w:p>
              </w:tc>
            </w:tr>
            <w:tr w:rsidR="00E55B86" w:rsidRPr="00E55B86" w14:paraId="54853F71"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021A765"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甬兴证券有限公司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161F943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黄伯乐</w:t>
                  </w:r>
                </w:p>
              </w:tc>
            </w:tr>
            <w:tr w:rsidR="00E55B86" w:rsidRPr="00E55B86" w14:paraId="337ABF87"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16DFC6D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长江证券股份有限公司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21DCECF2"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肖知雨</w:t>
                  </w:r>
                </w:p>
              </w:tc>
            </w:tr>
            <w:tr w:rsidR="00E55B86" w:rsidRPr="00E55B86" w14:paraId="556F9D67"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0712800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招商证券股份有限公司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6BC73CA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秦勉</w:t>
                  </w:r>
                </w:p>
              </w:tc>
            </w:tr>
            <w:tr w:rsidR="00E55B86" w:rsidRPr="00E55B86" w14:paraId="073239D1"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5F6494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招商证券股份有限公司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4658F2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鲍淑娴</w:t>
                  </w:r>
                </w:p>
              </w:tc>
            </w:tr>
            <w:tr w:rsidR="00E55B86" w:rsidRPr="00E55B86" w14:paraId="71BB3755"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CE0CE8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招商证券股份有限公司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761104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刘玉萍</w:t>
                  </w:r>
                </w:p>
              </w:tc>
            </w:tr>
            <w:tr w:rsidR="00E55B86" w:rsidRPr="00E55B86" w14:paraId="5EC55810"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6469E28"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浙江旌安投资管理有限公司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4E2E3C1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李泽恺</w:t>
                  </w:r>
                </w:p>
              </w:tc>
            </w:tr>
            <w:tr w:rsidR="00E55B86" w:rsidRPr="00E55B86" w14:paraId="2BB43630"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3D03FBE"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浙江正植投资管理有限公司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772A455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项敬康</w:t>
                  </w:r>
                </w:p>
              </w:tc>
            </w:tr>
            <w:tr w:rsidR="00E55B86" w:rsidRPr="00E55B86" w14:paraId="11EAC266"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B8F9FD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浙商证券股份有限公司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0FF3AAC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刘静一</w:t>
                  </w:r>
                </w:p>
              </w:tc>
            </w:tr>
            <w:tr w:rsidR="00E55B86" w:rsidRPr="00E55B86" w14:paraId="7498E198"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630886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中国国际金融股份有限公司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3EEF122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李虹洁</w:t>
                  </w:r>
                </w:p>
              </w:tc>
            </w:tr>
            <w:tr w:rsidR="00E55B86" w:rsidRPr="00E55B86" w14:paraId="127A57C2"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8138C9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中国国际金融股份有限公司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110546D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李铭姌</w:t>
                  </w:r>
                </w:p>
              </w:tc>
            </w:tr>
            <w:tr w:rsidR="00E55B86" w:rsidRPr="00E55B86" w14:paraId="0D9F59CB"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A8557C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中泰证券股份有限公司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6886921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闻学臣</w:t>
                  </w:r>
                </w:p>
              </w:tc>
            </w:tr>
            <w:tr w:rsidR="00E55B86" w:rsidRPr="00E55B86" w14:paraId="17260450"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354487A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中泰证券股份有限公司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2113FEE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苏仪</w:t>
                  </w:r>
                </w:p>
              </w:tc>
            </w:tr>
            <w:tr w:rsidR="00E55B86" w:rsidRPr="00E55B86" w14:paraId="2A491A8B"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8802D3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中天国富证券有限公司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585404C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韩沛廷</w:t>
                  </w:r>
                </w:p>
              </w:tc>
            </w:tr>
            <w:tr w:rsidR="00E55B86" w:rsidRPr="00E55B86" w14:paraId="24F571E9"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518C19D1"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中信建投证券股份有限公司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06C7402B"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王嘉昊</w:t>
                  </w:r>
                </w:p>
              </w:tc>
            </w:tr>
            <w:tr w:rsidR="00E55B86" w:rsidRPr="00E55B86" w14:paraId="79884FC2"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71FCBA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中信建投证券股份有限公司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19D41DC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应瑛</w:t>
                  </w:r>
                </w:p>
              </w:tc>
            </w:tr>
            <w:tr w:rsidR="00E55B86" w:rsidRPr="00E55B86" w14:paraId="52CD51EA"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D68C334"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中信证券股份有限公司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37159A4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郑燕萍</w:t>
                  </w:r>
                </w:p>
              </w:tc>
            </w:tr>
            <w:tr w:rsidR="00E55B86" w:rsidRPr="00E55B86" w14:paraId="2E2A1E1F"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9CC64F6"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中信证券股份有限公司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2149FAE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潘儒琛</w:t>
                  </w:r>
                </w:p>
              </w:tc>
            </w:tr>
            <w:tr w:rsidR="00E55B86" w:rsidRPr="00E55B86" w14:paraId="6C726186"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20D24E5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中邮人寿保险股份有限公司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3F138F6F"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朱战宇</w:t>
                  </w:r>
                </w:p>
              </w:tc>
            </w:tr>
            <w:tr w:rsidR="00E55B86" w:rsidRPr="00E55B86" w14:paraId="1A9F3298"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7B144777"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中邮人寿保险股份有限公司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54068EC0"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张雪峰</w:t>
                  </w:r>
                </w:p>
              </w:tc>
            </w:tr>
            <w:tr w:rsidR="00E55B86" w:rsidRPr="00E55B86" w14:paraId="78AFB770"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6864B8B3"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中邮证券有限责任公司</w:t>
                  </w:r>
                </w:p>
              </w:tc>
              <w:tc>
                <w:tcPr>
                  <w:tcW w:w="2126" w:type="dxa"/>
                  <w:tcBorders>
                    <w:top w:val="nil"/>
                    <w:left w:val="nil"/>
                    <w:bottom w:val="single" w:sz="4" w:space="0" w:color="auto"/>
                    <w:right w:val="single" w:sz="4" w:space="0" w:color="auto"/>
                  </w:tcBorders>
                  <w:shd w:val="clear" w:color="auto" w:fill="auto"/>
                  <w:noWrap/>
                  <w:vAlign w:val="center"/>
                  <w:hideMark/>
                </w:tcPr>
                <w:p w14:paraId="7B0E8FC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陈昭旭</w:t>
                  </w:r>
                </w:p>
              </w:tc>
            </w:tr>
            <w:tr w:rsidR="00E55B86" w:rsidRPr="00E55B86" w14:paraId="1121CDB0" w14:textId="77777777" w:rsidTr="00E55B86">
              <w:trPr>
                <w:trHeight w:val="280"/>
              </w:trPr>
              <w:tc>
                <w:tcPr>
                  <w:tcW w:w="5296" w:type="dxa"/>
                  <w:tcBorders>
                    <w:top w:val="nil"/>
                    <w:left w:val="single" w:sz="4" w:space="0" w:color="auto"/>
                    <w:bottom w:val="single" w:sz="4" w:space="0" w:color="auto"/>
                    <w:right w:val="single" w:sz="4" w:space="0" w:color="auto"/>
                  </w:tcBorders>
                  <w:shd w:val="clear" w:color="auto" w:fill="auto"/>
                  <w:noWrap/>
                  <w:vAlign w:val="center"/>
                  <w:hideMark/>
                </w:tcPr>
                <w:p w14:paraId="081D2938"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中原证券股份有限公司</w:t>
                  </w:r>
                </w:p>
              </w:tc>
              <w:tc>
                <w:tcPr>
                  <w:tcW w:w="2126" w:type="dxa"/>
                  <w:tcBorders>
                    <w:top w:val="nil"/>
                    <w:left w:val="nil"/>
                    <w:bottom w:val="single" w:sz="4" w:space="0" w:color="auto"/>
                    <w:right w:val="single" w:sz="4" w:space="0" w:color="auto"/>
                  </w:tcBorders>
                  <w:shd w:val="clear" w:color="auto" w:fill="auto"/>
                  <w:noWrap/>
                  <w:vAlign w:val="center"/>
                  <w:hideMark/>
                </w:tcPr>
                <w:p w14:paraId="61C3019D" w14:textId="77777777" w:rsidR="00E55B86" w:rsidRPr="00E55B86" w:rsidRDefault="00E55B86" w:rsidP="00E55B86">
                  <w:pPr>
                    <w:spacing w:after="0" w:line="240" w:lineRule="auto"/>
                    <w:jc w:val="center"/>
                    <w:rPr>
                      <w:rFonts w:ascii="仿宋" w:eastAsia="仿宋" w:hAnsi="仿宋" w:cs="宋体"/>
                      <w:kern w:val="0"/>
                      <w:sz w:val="21"/>
                      <w:szCs w:val="21"/>
                    </w:rPr>
                  </w:pPr>
                  <w:r w:rsidRPr="00E55B86">
                    <w:rPr>
                      <w:rFonts w:ascii="仿宋" w:eastAsia="仿宋" w:hAnsi="仿宋" w:cs="宋体" w:hint="eastAsia"/>
                      <w:kern w:val="0"/>
                      <w:sz w:val="21"/>
                      <w:szCs w:val="21"/>
                    </w:rPr>
                    <w:t>唐月</w:t>
                  </w:r>
                </w:p>
              </w:tc>
            </w:tr>
          </w:tbl>
          <w:p w14:paraId="7330D642" w14:textId="77777777" w:rsidR="00F56F8C" w:rsidRPr="00BB3B70" w:rsidRDefault="00F56F8C" w:rsidP="00BB3B70">
            <w:pPr>
              <w:snapToGrid w:val="0"/>
              <w:spacing w:after="0" w:line="276" w:lineRule="auto"/>
              <w:jc w:val="center"/>
              <w:rPr>
                <w:rFonts w:ascii="仿宋" w:eastAsia="仿宋" w:hAnsi="仿宋" w:cs="仿宋"/>
                <w:sz w:val="21"/>
                <w:szCs w:val="21"/>
              </w:rPr>
            </w:pPr>
          </w:p>
        </w:tc>
      </w:tr>
      <w:tr w:rsidR="00F56F8C" w14:paraId="1CC9891F" w14:textId="77777777" w:rsidTr="00897203">
        <w:trPr>
          <w:trHeight w:val="274"/>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1E464" w14:textId="77777777" w:rsidR="00F56F8C" w:rsidRDefault="00F56F8C" w:rsidP="00DE5903">
            <w:pPr>
              <w:snapToGrid w:val="0"/>
              <w:spacing w:after="0" w:line="360" w:lineRule="auto"/>
              <w:ind w:right="110"/>
              <w:jc w:val="center"/>
              <w:rPr>
                <w:rFonts w:ascii="等线" w:eastAsia="等线" w:hAnsi="等线" w:cs="等线"/>
                <w:sz w:val="24"/>
                <w:szCs w:val="24"/>
              </w:rPr>
            </w:pPr>
            <w:r>
              <w:rPr>
                <w:rFonts w:ascii="等线" w:eastAsia="等线" w:hAnsi="等线" w:cs="等线" w:hint="eastAsia"/>
                <w:sz w:val="24"/>
                <w:szCs w:val="24"/>
              </w:rPr>
              <w:lastRenderedPageBreak/>
              <w:t>日期</w:t>
            </w:r>
          </w:p>
        </w:tc>
        <w:tc>
          <w:tcPr>
            <w:tcW w:w="78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73BA94" w14:textId="49976512" w:rsidR="00F56F8C" w:rsidRDefault="00505F20" w:rsidP="00BD4825">
            <w:pPr>
              <w:snapToGrid w:val="0"/>
              <w:spacing w:after="0" w:line="360" w:lineRule="auto"/>
              <w:ind w:right="110"/>
              <w:rPr>
                <w:rFonts w:ascii="等线" w:eastAsia="等线" w:hAnsi="等线" w:cs="等线"/>
                <w:sz w:val="24"/>
                <w:szCs w:val="24"/>
              </w:rPr>
            </w:pPr>
            <w:r>
              <w:rPr>
                <w:rFonts w:ascii="等线" w:eastAsia="等线" w:hAnsi="等线" w:cs="等线" w:hint="eastAsia"/>
                <w:sz w:val="24"/>
                <w:szCs w:val="24"/>
              </w:rPr>
              <w:t>202</w:t>
            </w:r>
            <w:r>
              <w:rPr>
                <w:rFonts w:ascii="等线" w:eastAsia="等线" w:hAnsi="等线" w:cs="等线"/>
                <w:sz w:val="24"/>
                <w:szCs w:val="24"/>
              </w:rPr>
              <w:t>3</w:t>
            </w:r>
            <w:r>
              <w:rPr>
                <w:rFonts w:ascii="等线" w:eastAsia="等线" w:hAnsi="等线" w:cs="等线" w:hint="eastAsia"/>
                <w:sz w:val="24"/>
                <w:szCs w:val="24"/>
              </w:rPr>
              <w:t>年</w:t>
            </w:r>
            <w:r>
              <w:rPr>
                <w:rFonts w:ascii="等线" w:eastAsia="等线" w:hAnsi="等线" w:cs="等线"/>
                <w:sz w:val="24"/>
                <w:szCs w:val="24"/>
              </w:rPr>
              <w:t>10</w:t>
            </w:r>
            <w:r>
              <w:rPr>
                <w:rFonts w:ascii="等线" w:eastAsia="等线" w:hAnsi="等线" w:cs="等线" w:hint="eastAsia"/>
                <w:sz w:val="24"/>
                <w:szCs w:val="24"/>
              </w:rPr>
              <w:t>月</w:t>
            </w:r>
            <w:r>
              <w:rPr>
                <w:rFonts w:ascii="等线" w:eastAsia="等线" w:hAnsi="等线" w:cs="等线"/>
                <w:sz w:val="24"/>
                <w:szCs w:val="24"/>
              </w:rPr>
              <w:t>26</w:t>
            </w:r>
            <w:r w:rsidRPr="00BD4825">
              <w:rPr>
                <w:rFonts w:ascii="等线" w:eastAsia="等线" w:hAnsi="等线" w:cs="等线" w:hint="eastAsia"/>
                <w:sz w:val="24"/>
                <w:szCs w:val="24"/>
              </w:rPr>
              <w:t>日</w:t>
            </w:r>
            <w:r w:rsidRPr="00BD4825">
              <w:rPr>
                <w:rFonts w:ascii="等线" w:eastAsia="等线" w:hAnsi="等线" w:cs="等线"/>
                <w:sz w:val="24"/>
                <w:szCs w:val="24"/>
              </w:rPr>
              <w:t>1</w:t>
            </w:r>
            <w:r>
              <w:rPr>
                <w:rFonts w:ascii="等线" w:eastAsia="等线" w:hAnsi="等线" w:cs="等线"/>
                <w:sz w:val="24"/>
                <w:szCs w:val="24"/>
              </w:rPr>
              <w:t>0</w:t>
            </w:r>
            <w:r w:rsidRPr="00BD4825">
              <w:rPr>
                <w:rFonts w:ascii="等线" w:eastAsia="等线" w:hAnsi="等线" w:cs="等线" w:hint="eastAsia"/>
                <w:sz w:val="24"/>
                <w:szCs w:val="24"/>
              </w:rPr>
              <w:t>点0</w:t>
            </w:r>
            <w:r w:rsidRPr="00BD4825">
              <w:rPr>
                <w:rFonts w:ascii="等线" w:eastAsia="等线" w:hAnsi="等线" w:cs="等线"/>
                <w:sz w:val="24"/>
                <w:szCs w:val="24"/>
              </w:rPr>
              <w:t>0</w:t>
            </w:r>
            <w:r w:rsidRPr="00BD4825">
              <w:rPr>
                <w:rFonts w:ascii="等线" w:eastAsia="等线" w:hAnsi="等线" w:cs="等线" w:hint="eastAsia"/>
                <w:sz w:val="24"/>
                <w:szCs w:val="24"/>
              </w:rPr>
              <w:t>分-1</w:t>
            </w:r>
            <w:r>
              <w:rPr>
                <w:rFonts w:ascii="等线" w:eastAsia="等线" w:hAnsi="等线" w:cs="等线"/>
                <w:sz w:val="24"/>
                <w:szCs w:val="24"/>
              </w:rPr>
              <w:t>1</w:t>
            </w:r>
            <w:r w:rsidRPr="00BD4825">
              <w:rPr>
                <w:rFonts w:ascii="等线" w:eastAsia="等线" w:hAnsi="等线" w:cs="等线" w:hint="eastAsia"/>
                <w:sz w:val="24"/>
                <w:szCs w:val="24"/>
              </w:rPr>
              <w:t>点</w:t>
            </w:r>
            <w:r w:rsidRPr="00BD4825">
              <w:rPr>
                <w:rFonts w:ascii="等线" w:eastAsia="等线" w:hAnsi="等线" w:cs="等线"/>
                <w:sz w:val="24"/>
                <w:szCs w:val="24"/>
              </w:rPr>
              <w:t>00</w:t>
            </w:r>
            <w:r w:rsidRPr="00BD4825">
              <w:rPr>
                <w:rFonts w:ascii="等线" w:eastAsia="等线" w:hAnsi="等线" w:cs="等线" w:hint="eastAsia"/>
                <w:sz w:val="24"/>
                <w:szCs w:val="24"/>
              </w:rPr>
              <w:t>分</w:t>
            </w:r>
          </w:p>
        </w:tc>
      </w:tr>
    </w:tbl>
    <w:p w14:paraId="7A9E3D6E" w14:textId="77777777" w:rsidR="00FF51D2" w:rsidRDefault="00FF51D2" w:rsidP="00B9371B"/>
    <w:sectPr w:rsidR="00FF51D2">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BC2B0" w14:textId="77777777" w:rsidR="00BD5E89" w:rsidRDefault="00BD5E89" w:rsidP="00C77A25">
      <w:pPr>
        <w:spacing w:after="0" w:line="240" w:lineRule="auto"/>
      </w:pPr>
      <w:r>
        <w:separator/>
      </w:r>
    </w:p>
  </w:endnote>
  <w:endnote w:type="continuationSeparator" w:id="0">
    <w:p w14:paraId="68EB13C2" w14:textId="77777777" w:rsidR="00BD5E89" w:rsidRDefault="00BD5E89" w:rsidP="00C77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E8A96" w14:textId="77777777" w:rsidR="00BD5E89" w:rsidRDefault="00BD5E89" w:rsidP="00C77A25">
      <w:pPr>
        <w:spacing w:after="0" w:line="240" w:lineRule="auto"/>
      </w:pPr>
      <w:r>
        <w:separator/>
      </w:r>
    </w:p>
  </w:footnote>
  <w:footnote w:type="continuationSeparator" w:id="0">
    <w:p w14:paraId="1078864F" w14:textId="77777777" w:rsidR="00BD5E89" w:rsidRDefault="00BD5E89" w:rsidP="00C77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445E8"/>
    <w:multiLevelType w:val="hybridMultilevel"/>
    <w:tmpl w:val="360268CE"/>
    <w:lvl w:ilvl="0" w:tplc="FCB8BC5A">
      <w:start w:val="1"/>
      <w:numFmt w:val="chineseCountingThousand"/>
      <w:pStyle w:val="1"/>
      <w:suff w:val="nothing"/>
      <w:lvlText w:val="问题%1、"/>
      <w:lvlJc w:val="left"/>
      <w:pPr>
        <w:ind w:left="0" w:firstLine="0"/>
      </w:pPr>
      <w:rPr>
        <w:rFonts w:hint="eastAsia"/>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8C"/>
    <w:rsid w:val="00001A3A"/>
    <w:rsid w:val="00002729"/>
    <w:rsid w:val="0000539D"/>
    <w:rsid w:val="000173A3"/>
    <w:rsid w:val="00030BC0"/>
    <w:rsid w:val="00033ACF"/>
    <w:rsid w:val="00042817"/>
    <w:rsid w:val="00055700"/>
    <w:rsid w:val="000718B2"/>
    <w:rsid w:val="00073118"/>
    <w:rsid w:val="000948C4"/>
    <w:rsid w:val="000A39D1"/>
    <w:rsid w:val="000C195A"/>
    <w:rsid w:val="000C288A"/>
    <w:rsid w:val="000C5557"/>
    <w:rsid w:val="000D228D"/>
    <w:rsid w:val="000E37EE"/>
    <w:rsid w:val="000F31ED"/>
    <w:rsid w:val="000F7EB0"/>
    <w:rsid w:val="001031D3"/>
    <w:rsid w:val="001044DE"/>
    <w:rsid w:val="00104C13"/>
    <w:rsid w:val="0010769E"/>
    <w:rsid w:val="001102CF"/>
    <w:rsid w:val="00112375"/>
    <w:rsid w:val="00112E35"/>
    <w:rsid w:val="00125D8E"/>
    <w:rsid w:val="00127A94"/>
    <w:rsid w:val="001348EA"/>
    <w:rsid w:val="00135FD7"/>
    <w:rsid w:val="00137976"/>
    <w:rsid w:val="00140042"/>
    <w:rsid w:val="0014131C"/>
    <w:rsid w:val="00152938"/>
    <w:rsid w:val="001550F1"/>
    <w:rsid w:val="001737AC"/>
    <w:rsid w:val="001857D7"/>
    <w:rsid w:val="001878B1"/>
    <w:rsid w:val="0019421C"/>
    <w:rsid w:val="001A6715"/>
    <w:rsid w:val="001C4DB4"/>
    <w:rsid w:val="001D5055"/>
    <w:rsid w:val="001E47C1"/>
    <w:rsid w:val="001F46A9"/>
    <w:rsid w:val="00214101"/>
    <w:rsid w:val="00215A0E"/>
    <w:rsid w:val="00215D11"/>
    <w:rsid w:val="00225706"/>
    <w:rsid w:val="00225C6B"/>
    <w:rsid w:val="00226D27"/>
    <w:rsid w:val="00226E49"/>
    <w:rsid w:val="00230711"/>
    <w:rsid w:val="00235A19"/>
    <w:rsid w:val="002414F7"/>
    <w:rsid w:val="00241CC5"/>
    <w:rsid w:val="00251E2F"/>
    <w:rsid w:val="00255428"/>
    <w:rsid w:val="0026081D"/>
    <w:rsid w:val="00270014"/>
    <w:rsid w:val="00277A5D"/>
    <w:rsid w:val="00292305"/>
    <w:rsid w:val="00295CF9"/>
    <w:rsid w:val="002964E0"/>
    <w:rsid w:val="002C5060"/>
    <w:rsid w:val="002D0011"/>
    <w:rsid w:val="002D32CF"/>
    <w:rsid w:val="002E1DD5"/>
    <w:rsid w:val="002E37E7"/>
    <w:rsid w:val="002E5A02"/>
    <w:rsid w:val="002F2439"/>
    <w:rsid w:val="00305567"/>
    <w:rsid w:val="0031237B"/>
    <w:rsid w:val="00313E02"/>
    <w:rsid w:val="00316204"/>
    <w:rsid w:val="00320C96"/>
    <w:rsid w:val="00325B57"/>
    <w:rsid w:val="00331242"/>
    <w:rsid w:val="00352380"/>
    <w:rsid w:val="00363360"/>
    <w:rsid w:val="00367252"/>
    <w:rsid w:val="00380F26"/>
    <w:rsid w:val="003A2BD0"/>
    <w:rsid w:val="003A55E3"/>
    <w:rsid w:val="003A70E1"/>
    <w:rsid w:val="003B0E60"/>
    <w:rsid w:val="003B325D"/>
    <w:rsid w:val="003B46E8"/>
    <w:rsid w:val="003B50FC"/>
    <w:rsid w:val="003C3DE3"/>
    <w:rsid w:val="003D6579"/>
    <w:rsid w:val="003E1294"/>
    <w:rsid w:val="003E400D"/>
    <w:rsid w:val="003F47A3"/>
    <w:rsid w:val="003F6BC1"/>
    <w:rsid w:val="00402987"/>
    <w:rsid w:val="004065E4"/>
    <w:rsid w:val="0041435A"/>
    <w:rsid w:val="00420177"/>
    <w:rsid w:val="00420811"/>
    <w:rsid w:val="00443411"/>
    <w:rsid w:val="00444710"/>
    <w:rsid w:val="00445A79"/>
    <w:rsid w:val="00446913"/>
    <w:rsid w:val="00463404"/>
    <w:rsid w:val="00464631"/>
    <w:rsid w:val="00466377"/>
    <w:rsid w:val="00475F09"/>
    <w:rsid w:val="00476361"/>
    <w:rsid w:val="00496B83"/>
    <w:rsid w:val="004B4052"/>
    <w:rsid w:val="004D70E5"/>
    <w:rsid w:val="004E518F"/>
    <w:rsid w:val="004E7100"/>
    <w:rsid w:val="004F2442"/>
    <w:rsid w:val="004F2EF7"/>
    <w:rsid w:val="00501183"/>
    <w:rsid w:val="00505218"/>
    <w:rsid w:val="00505F20"/>
    <w:rsid w:val="00506D5F"/>
    <w:rsid w:val="00513B86"/>
    <w:rsid w:val="00513D9A"/>
    <w:rsid w:val="005204F0"/>
    <w:rsid w:val="00530FA0"/>
    <w:rsid w:val="00535E1A"/>
    <w:rsid w:val="00552A44"/>
    <w:rsid w:val="0056465F"/>
    <w:rsid w:val="00564FB4"/>
    <w:rsid w:val="00566854"/>
    <w:rsid w:val="00566D2B"/>
    <w:rsid w:val="005756A5"/>
    <w:rsid w:val="00580D54"/>
    <w:rsid w:val="005952E6"/>
    <w:rsid w:val="00597614"/>
    <w:rsid w:val="005A189D"/>
    <w:rsid w:val="005C5F6C"/>
    <w:rsid w:val="005C6488"/>
    <w:rsid w:val="005D177F"/>
    <w:rsid w:val="005E1D43"/>
    <w:rsid w:val="005E37F5"/>
    <w:rsid w:val="005E43ED"/>
    <w:rsid w:val="005F3938"/>
    <w:rsid w:val="005F5E13"/>
    <w:rsid w:val="005F6B40"/>
    <w:rsid w:val="00607E54"/>
    <w:rsid w:val="0061440C"/>
    <w:rsid w:val="00626368"/>
    <w:rsid w:val="00631C26"/>
    <w:rsid w:val="006400C5"/>
    <w:rsid w:val="0066133A"/>
    <w:rsid w:val="00663345"/>
    <w:rsid w:val="00663B6F"/>
    <w:rsid w:val="00666330"/>
    <w:rsid w:val="00674CB2"/>
    <w:rsid w:val="006814D2"/>
    <w:rsid w:val="00684556"/>
    <w:rsid w:val="00693CC9"/>
    <w:rsid w:val="00696E5E"/>
    <w:rsid w:val="006A0962"/>
    <w:rsid w:val="006A68E8"/>
    <w:rsid w:val="006B416E"/>
    <w:rsid w:val="006B7AF0"/>
    <w:rsid w:val="006C095D"/>
    <w:rsid w:val="006C1B30"/>
    <w:rsid w:val="006D2CC2"/>
    <w:rsid w:val="006E2DB4"/>
    <w:rsid w:val="006E3283"/>
    <w:rsid w:val="006E3F22"/>
    <w:rsid w:val="006E4843"/>
    <w:rsid w:val="006F1E87"/>
    <w:rsid w:val="006F72CC"/>
    <w:rsid w:val="006F7B24"/>
    <w:rsid w:val="00706BC4"/>
    <w:rsid w:val="0071067B"/>
    <w:rsid w:val="007114D8"/>
    <w:rsid w:val="007124BC"/>
    <w:rsid w:val="0072662A"/>
    <w:rsid w:val="007312E9"/>
    <w:rsid w:val="00740291"/>
    <w:rsid w:val="007418EE"/>
    <w:rsid w:val="00754AC7"/>
    <w:rsid w:val="00755326"/>
    <w:rsid w:val="00763664"/>
    <w:rsid w:val="00771496"/>
    <w:rsid w:val="00774C95"/>
    <w:rsid w:val="00776171"/>
    <w:rsid w:val="0079540B"/>
    <w:rsid w:val="00796059"/>
    <w:rsid w:val="007A1E8E"/>
    <w:rsid w:val="007B5D2A"/>
    <w:rsid w:val="007B6FBC"/>
    <w:rsid w:val="007B7504"/>
    <w:rsid w:val="007C4525"/>
    <w:rsid w:val="007C5F2C"/>
    <w:rsid w:val="007F18F0"/>
    <w:rsid w:val="007F2545"/>
    <w:rsid w:val="0080182A"/>
    <w:rsid w:val="00807635"/>
    <w:rsid w:val="00815CAF"/>
    <w:rsid w:val="008171E0"/>
    <w:rsid w:val="00817786"/>
    <w:rsid w:val="00821E85"/>
    <w:rsid w:val="008224F0"/>
    <w:rsid w:val="00822AB4"/>
    <w:rsid w:val="00830B0A"/>
    <w:rsid w:val="0084794B"/>
    <w:rsid w:val="00852612"/>
    <w:rsid w:val="00864223"/>
    <w:rsid w:val="00865D89"/>
    <w:rsid w:val="00872499"/>
    <w:rsid w:val="00882187"/>
    <w:rsid w:val="0089164D"/>
    <w:rsid w:val="00897203"/>
    <w:rsid w:val="0089756D"/>
    <w:rsid w:val="008A24E8"/>
    <w:rsid w:val="008B0A0A"/>
    <w:rsid w:val="008B0DF1"/>
    <w:rsid w:val="008C0EA8"/>
    <w:rsid w:val="008C11BB"/>
    <w:rsid w:val="008C36A9"/>
    <w:rsid w:val="008D5528"/>
    <w:rsid w:val="008E2ECA"/>
    <w:rsid w:val="008E6F69"/>
    <w:rsid w:val="008F2B5C"/>
    <w:rsid w:val="008F763B"/>
    <w:rsid w:val="008F79B6"/>
    <w:rsid w:val="00901CB3"/>
    <w:rsid w:val="00910B0B"/>
    <w:rsid w:val="009178DF"/>
    <w:rsid w:val="00930D66"/>
    <w:rsid w:val="009316BE"/>
    <w:rsid w:val="0093268D"/>
    <w:rsid w:val="009340F7"/>
    <w:rsid w:val="00934E09"/>
    <w:rsid w:val="00940D0B"/>
    <w:rsid w:val="0094209C"/>
    <w:rsid w:val="00946844"/>
    <w:rsid w:val="00947CD0"/>
    <w:rsid w:val="00951CE6"/>
    <w:rsid w:val="00955617"/>
    <w:rsid w:val="00956E97"/>
    <w:rsid w:val="00960D4E"/>
    <w:rsid w:val="00962138"/>
    <w:rsid w:val="00981578"/>
    <w:rsid w:val="0098561C"/>
    <w:rsid w:val="009A0DD8"/>
    <w:rsid w:val="009A2C5E"/>
    <w:rsid w:val="009C2753"/>
    <w:rsid w:val="009C4D11"/>
    <w:rsid w:val="009C7E8F"/>
    <w:rsid w:val="009E0D43"/>
    <w:rsid w:val="009E11C4"/>
    <w:rsid w:val="009E2FBA"/>
    <w:rsid w:val="009F44E2"/>
    <w:rsid w:val="00A13DF0"/>
    <w:rsid w:val="00A27638"/>
    <w:rsid w:val="00A37834"/>
    <w:rsid w:val="00A40965"/>
    <w:rsid w:val="00A46834"/>
    <w:rsid w:val="00A47D2A"/>
    <w:rsid w:val="00A523A3"/>
    <w:rsid w:val="00A6369D"/>
    <w:rsid w:val="00A65C78"/>
    <w:rsid w:val="00A663A5"/>
    <w:rsid w:val="00A6724E"/>
    <w:rsid w:val="00A700DC"/>
    <w:rsid w:val="00A700F9"/>
    <w:rsid w:val="00A706D9"/>
    <w:rsid w:val="00A74D14"/>
    <w:rsid w:val="00A81D10"/>
    <w:rsid w:val="00A82C2E"/>
    <w:rsid w:val="00A850C1"/>
    <w:rsid w:val="00A856B2"/>
    <w:rsid w:val="00A937FD"/>
    <w:rsid w:val="00A94654"/>
    <w:rsid w:val="00AB0AF0"/>
    <w:rsid w:val="00AB27AC"/>
    <w:rsid w:val="00AB4A60"/>
    <w:rsid w:val="00AC0FAF"/>
    <w:rsid w:val="00AC1772"/>
    <w:rsid w:val="00AD06D5"/>
    <w:rsid w:val="00AD4B41"/>
    <w:rsid w:val="00AD64D3"/>
    <w:rsid w:val="00AD76DA"/>
    <w:rsid w:val="00AE1BD1"/>
    <w:rsid w:val="00AF12D3"/>
    <w:rsid w:val="00AF2F14"/>
    <w:rsid w:val="00AF4168"/>
    <w:rsid w:val="00AF5DEC"/>
    <w:rsid w:val="00AF6897"/>
    <w:rsid w:val="00B05B9E"/>
    <w:rsid w:val="00B0670C"/>
    <w:rsid w:val="00B120BA"/>
    <w:rsid w:val="00B1214D"/>
    <w:rsid w:val="00B23E73"/>
    <w:rsid w:val="00B23F77"/>
    <w:rsid w:val="00B31BF5"/>
    <w:rsid w:val="00B63883"/>
    <w:rsid w:val="00B67384"/>
    <w:rsid w:val="00B675A3"/>
    <w:rsid w:val="00B907A1"/>
    <w:rsid w:val="00B9371B"/>
    <w:rsid w:val="00B96FCC"/>
    <w:rsid w:val="00BA26B8"/>
    <w:rsid w:val="00BA3657"/>
    <w:rsid w:val="00BA6AAA"/>
    <w:rsid w:val="00BB3B70"/>
    <w:rsid w:val="00BB6E5B"/>
    <w:rsid w:val="00BB6F5B"/>
    <w:rsid w:val="00BC60B0"/>
    <w:rsid w:val="00BC74D1"/>
    <w:rsid w:val="00BD44A8"/>
    <w:rsid w:val="00BD4825"/>
    <w:rsid w:val="00BD5E89"/>
    <w:rsid w:val="00BD5F78"/>
    <w:rsid w:val="00BF340C"/>
    <w:rsid w:val="00BF4541"/>
    <w:rsid w:val="00C107F9"/>
    <w:rsid w:val="00C11993"/>
    <w:rsid w:val="00C15CDB"/>
    <w:rsid w:val="00C20F04"/>
    <w:rsid w:val="00C224A7"/>
    <w:rsid w:val="00C24587"/>
    <w:rsid w:val="00C31E94"/>
    <w:rsid w:val="00C361B9"/>
    <w:rsid w:val="00C4284F"/>
    <w:rsid w:val="00C4779D"/>
    <w:rsid w:val="00C5270A"/>
    <w:rsid w:val="00C53349"/>
    <w:rsid w:val="00C535F0"/>
    <w:rsid w:val="00C54C93"/>
    <w:rsid w:val="00C65196"/>
    <w:rsid w:val="00C74AF9"/>
    <w:rsid w:val="00C76660"/>
    <w:rsid w:val="00C77A25"/>
    <w:rsid w:val="00C8209E"/>
    <w:rsid w:val="00C94027"/>
    <w:rsid w:val="00C94B07"/>
    <w:rsid w:val="00C94EC9"/>
    <w:rsid w:val="00C9553C"/>
    <w:rsid w:val="00CA3D54"/>
    <w:rsid w:val="00CB015E"/>
    <w:rsid w:val="00CB31F2"/>
    <w:rsid w:val="00CC3249"/>
    <w:rsid w:val="00CD566B"/>
    <w:rsid w:val="00CE5D70"/>
    <w:rsid w:val="00CF5E2B"/>
    <w:rsid w:val="00D059DA"/>
    <w:rsid w:val="00D05A46"/>
    <w:rsid w:val="00D31843"/>
    <w:rsid w:val="00D33C3A"/>
    <w:rsid w:val="00D54801"/>
    <w:rsid w:val="00D71B42"/>
    <w:rsid w:val="00D7301A"/>
    <w:rsid w:val="00D73924"/>
    <w:rsid w:val="00D83AA9"/>
    <w:rsid w:val="00D92F0E"/>
    <w:rsid w:val="00DA0C34"/>
    <w:rsid w:val="00DB1637"/>
    <w:rsid w:val="00DB1E72"/>
    <w:rsid w:val="00DB2B2E"/>
    <w:rsid w:val="00DB6FCA"/>
    <w:rsid w:val="00DC63EA"/>
    <w:rsid w:val="00DC67CC"/>
    <w:rsid w:val="00DC6F33"/>
    <w:rsid w:val="00DD621A"/>
    <w:rsid w:val="00DE5903"/>
    <w:rsid w:val="00DF2411"/>
    <w:rsid w:val="00E00381"/>
    <w:rsid w:val="00E02786"/>
    <w:rsid w:val="00E02D9A"/>
    <w:rsid w:val="00E261CF"/>
    <w:rsid w:val="00E30699"/>
    <w:rsid w:val="00E32316"/>
    <w:rsid w:val="00E51AE6"/>
    <w:rsid w:val="00E53AEE"/>
    <w:rsid w:val="00E55B86"/>
    <w:rsid w:val="00E57474"/>
    <w:rsid w:val="00E64469"/>
    <w:rsid w:val="00E6661D"/>
    <w:rsid w:val="00E67CA7"/>
    <w:rsid w:val="00E67EA7"/>
    <w:rsid w:val="00E76454"/>
    <w:rsid w:val="00E91DA3"/>
    <w:rsid w:val="00E9488C"/>
    <w:rsid w:val="00E94C05"/>
    <w:rsid w:val="00E9653D"/>
    <w:rsid w:val="00EA2044"/>
    <w:rsid w:val="00EB0093"/>
    <w:rsid w:val="00EB62FB"/>
    <w:rsid w:val="00EC319D"/>
    <w:rsid w:val="00ED1358"/>
    <w:rsid w:val="00ED45C4"/>
    <w:rsid w:val="00EE41F0"/>
    <w:rsid w:val="00EF0ED4"/>
    <w:rsid w:val="00F144C1"/>
    <w:rsid w:val="00F14B19"/>
    <w:rsid w:val="00F312FE"/>
    <w:rsid w:val="00F316F1"/>
    <w:rsid w:val="00F328D1"/>
    <w:rsid w:val="00F35F92"/>
    <w:rsid w:val="00F414DF"/>
    <w:rsid w:val="00F440CE"/>
    <w:rsid w:val="00F506F7"/>
    <w:rsid w:val="00F56104"/>
    <w:rsid w:val="00F56F8C"/>
    <w:rsid w:val="00F91072"/>
    <w:rsid w:val="00F936FB"/>
    <w:rsid w:val="00F95C80"/>
    <w:rsid w:val="00F96776"/>
    <w:rsid w:val="00F96DC9"/>
    <w:rsid w:val="00FA11DD"/>
    <w:rsid w:val="00FA15F9"/>
    <w:rsid w:val="00FA4BBB"/>
    <w:rsid w:val="00FA5EA4"/>
    <w:rsid w:val="00FB3672"/>
    <w:rsid w:val="00FB54BA"/>
    <w:rsid w:val="00FB63A4"/>
    <w:rsid w:val="00FC03CA"/>
    <w:rsid w:val="00FC7852"/>
    <w:rsid w:val="00FD6F9A"/>
    <w:rsid w:val="00FD798C"/>
    <w:rsid w:val="00FD7A57"/>
    <w:rsid w:val="00FE0DC4"/>
    <w:rsid w:val="00FE3EAB"/>
    <w:rsid w:val="00FF3428"/>
    <w:rsid w:val="00FF5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50017"/>
  <w15:chartTrackingRefBased/>
  <w15:docId w15:val="{881E2E84-2A0E-4B61-8470-265A416C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F8C"/>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F56F8C"/>
    <w:pPr>
      <w:widowControl w:val="0"/>
      <w:spacing w:after="0" w:line="240" w:lineRule="auto"/>
      <w:jc w:val="both"/>
    </w:pPr>
    <w:rPr>
      <w:rFonts w:ascii="宋体" w:eastAsia="宋体" w:hAnsi="Courier New" w:cs="Times New Roman"/>
      <w:color w:val="auto"/>
      <w:sz w:val="21"/>
      <w:szCs w:val="24"/>
    </w:rPr>
  </w:style>
  <w:style w:type="character" w:customStyle="1" w:styleId="a4">
    <w:name w:val="纯文本 字符"/>
    <w:basedOn w:val="a0"/>
    <w:link w:val="a3"/>
    <w:qFormat/>
    <w:rsid w:val="00F56F8C"/>
    <w:rPr>
      <w:rFonts w:ascii="宋体" w:eastAsia="宋体" w:hAnsi="Courier New" w:cs="Times New Roman"/>
      <w:szCs w:val="24"/>
    </w:rPr>
  </w:style>
  <w:style w:type="paragraph" w:styleId="a5">
    <w:name w:val="header"/>
    <w:basedOn w:val="a"/>
    <w:link w:val="a6"/>
    <w:uiPriority w:val="99"/>
    <w:unhideWhenUsed/>
    <w:rsid w:val="00C77A25"/>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C77A25"/>
    <w:rPr>
      <w:rFonts w:ascii="Calibri" w:eastAsia="Calibri" w:hAnsi="Calibri" w:cs="Calibri"/>
      <w:color w:val="000000"/>
      <w:sz w:val="18"/>
      <w:szCs w:val="18"/>
    </w:rPr>
  </w:style>
  <w:style w:type="paragraph" w:styleId="a7">
    <w:name w:val="footer"/>
    <w:basedOn w:val="a"/>
    <w:link w:val="a8"/>
    <w:uiPriority w:val="99"/>
    <w:unhideWhenUsed/>
    <w:rsid w:val="00C77A25"/>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rsid w:val="00C77A25"/>
    <w:rPr>
      <w:rFonts w:ascii="Calibri" w:eastAsia="Calibri" w:hAnsi="Calibri" w:cs="Calibri"/>
      <w:color w:val="000000"/>
      <w:sz w:val="18"/>
      <w:szCs w:val="18"/>
    </w:rPr>
  </w:style>
  <w:style w:type="paragraph" w:styleId="a9">
    <w:name w:val="List Paragraph"/>
    <w:basedOn w:val="a"/>
    <w:link w:val="aa"/>
    <w:uiPriority w:val="34"/>
    <w:qFormat/>
    <w:rsid w:val="0041435A"/>
    <w:pPr>
      <w:ind w:firstLineChars="200" w:firstLine="420"/>
    </w:pPr>
  </w:style>
  <w:style w:type="paragraph" w:customStyle="1" w:styleId="1">
    <w:name w:val="样式1"/>
    <w:basedOn w:val="a9"/>
    <w:link w:val="10"/>
    <w:qFormat/>
    <w:rsid w:val="0041435A"/>
    <w:pPr>
      <w:numPr>
        <w:numId w:val="1"/>
      </w:numPr>
      <w:ind w:firstLine="422"/>
    </w:pPr>
    <w:rPr>
      <w:rFonts w:ascii="仿宋" w:eastAsia="仿宋" w:hAnsi="仿宋" w:cs="Times New Roman"/>
      <w:b/>
      <w:color w:val="auto"/>
      <w:sz w:val="21"/>
      <w:szCs w:val="21"/>
    </w:rPr>
  </w:style>
  <w:style w:type="character" w:customStyle="1" w:styleId="aa">
    <w:name w:val="列出段落 字符"/>
    <w:basedOn w:val="a0"/>
    <w:link w:val="a9"/>
    <w:uiPriority w:val="34"/>
    <w:rsid w:val="0041435A"/>
    <w:rPr>
      <w:rFonts w:ascii="Calibri" w:eastAsia="Calibri" w:hAnsi="Calibri" w:cs="Calibri"/>
      <w:color w:val="000000"/>
      <w:sz w:val="22"/>
    </w:rPr>
  </w:style>
  <w:style w:type="character" w:customStyle="1" w:styleId="10">
    <w:name w:val="样式1 字符"/>
    <w:basedOn w:val="aa"/>
    <w:link w:val="1"/>
    <w:rsid w:val="0041435A"/>
    <w:rPr>
      <w:rFonts w:ascii="仿宋" w:eastAsia="仿宋" w:hAnsi="仿宋" w:cs="Times New Roman"/>
      <w:b/>
      <w:color w:val="00000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016974">
      <w:bodyDiv w:val="1"/>
      <w:marLeft w:val="0"/>
      <w:marRight w:val="0"/>
      <w:marTop w:val="0"/>
      <w:marBottom w:val="0"/>
      <w:divBdr>
        <w:top w:val="none" w:sz="0" w:space="0" w:color="auto"/>
        <w:left w:val="none" w:sz="0" w:space="0" w:color="auto"/>
        <w:bottom w:val="none" w:sz="0" w:space="0" w:color="auto"/>
        <w:right w:val="none" w:sz="0" w:space="0" w:color="auto"/>
      </w:divBdr>
    </w:div>
    <w:div w:id="923609805">
      <w:bodyDiv w:val="1"/>
      <w:marLeft w:val="0"/>
      <w:marRight w:val="0"/>
      <w:marTop w:val="0"/>
      <w:marBottom w:val="0"/>
      <w:divBdr>
        <w:top w:val="none" w:sz="0" w:space="0" w:color="auto"/>
        <w:left w:val="none" w:sz="0" w:space="0" w:color="auto"/>
        <w:bottom w:val="none" w:sz="0" w:space="0" w:color="auto"/>
        <w:right w:val="none" w:sz="0" w:space="0" w:color="auto"/>
      </w:divBdr>
    </w:div>
    <w:div w:id="937064392">
      <w:bodyDiv w:val="1"/>
      <w:marLeft w:val="0"/>
      <w:marRight w:val="0"/>
      <w:marTop w:val="0"/>
      <w:marBottom w:val="0"/>
      <w:divBdr>
        <w:top w:val="none" w:sz="0" w:space="0" w:color="auto"/>
        <w:left w:val="none" w:sz="0" w:space="0" w:color="auto"/>
        <w:bottom w:val="none" w:sz="0" w:space="0" w:color="auto"/>
        <w:right w:val="none" w:sz="0" w:space="0" w:color="auto"/>
      </w:divBdr>
    </w:div>
    <w:div w:id="1213038360">
      <w:bodyDiv w:val="1"/>
      <w:marLeft w:val="0"/>
      <w:marRight w:val="0"/>
      <w:marTop w:val="0"/>
      <w:marBottom w:val="0"/>
      <w:divBdr>
        <w:top w:val="none" w:sz="0" w:space="0" w:color="auto"/>
        <w:left w:val="none" w:sz="0" w:space="0" w:color="auto"/>
        <w:bottom w:val="none" w:sz="0" w:space="0" w:color="auto"/>
        <w:right w:val="none" w:sz="0" w:space="0" w:color="auto"/>
      </w:divBdr>
    </w:div>
    <w:div w:id="209243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18</Pages>
  <Words>2588</Words>
  <Characters>14752</Characters>
  <Application>Microsoft Office Word</Application>
  <DocSecurity>0</DocSecurity>
  <Lines>122</Lines>
  <Paragraphs>34</Paragraphs>
  <ScaleCrop>false</ScaleCrop>
  <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刘玉萍01</dc:creator>
  <cp:keywords/>
  <dc:description/>
  <cp:lastModifiedBy>刘玉萍01</cp:lastModifiedBy>
  <cp:revision>18</cp:revision>
  <dcterms:created xsi:type="dcterms:W3CDTF">2023-10-25T09:03:00Z</dcterms:created>
  <dcterms:modified xsi:type="dcterms:W3CDTF">2023-10-26T09:57:00Z</dcterms:modified>
</cp:coreProperties>
</file>