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61" w:rsidRDefault="00C4067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证券代码：688011                        证券简称：新光光电</w:t>
      </w:r>
    </w:p>
    <w:p w:rsidR="00BB7261" w:rsidRDefault="00C40677">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哈尔滨新光光电科技股份有限公司</w:t>
      </w:r>
    </w:p>
    <w:p w:rsidR="00BB7261" w:rsidRDefault="00C40677">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投资者关系活动记录表</w:t>
      </w:r>
    </w:p>
    <w:p w:rsidR="00BB7261" w:rsidRDefault="00284B84">
      <w:pPr>
        <w:jc w:val="center"/>
        <w:rPr>
          <w:rFonts w:asciiTheme="majorEastAsia" w:eastAsiaTheme="majorEastAsia" w:hAnsiTheme="majorEastAsia"/>
          <w:b/>
          <w:szCs w:val="21"/>
        </w:rPr>
      </w:pPr>
      <w:r>
        <w:rPr>
          <w:rFonts w:asciiTheme="majorEastAsia" w:eastAsiaTheme="majorEastAsia" w:hAnsiTheme="majorEastAsia" w:hint="eastAsia"/>
          <w:b/>
          <w:szCs w:val="21"/>
        </w:rPr>
        <w:t>2023-00</w:t>
      </w:r>
      <w:r w:rsidR="00366C03">
        <w:rPr>
          <w:rFonts w:asciiTheme="majorEastAsia" w:eastAsiaTheme="majorEastAsia" w:hAnsiTheme="majorEastAsia"/>
          <w:b/>
          <w:szCs w:val="21"/>
        </w:rPr>
        <w:t>5</w:t>
      </w:r>
    </w:p>
    <w:tbl>
      <w:tblPr>
        <w:tblStyle w:val="a8"/>
        <w:tblW w:w="0" w:type="auto"/>
        <w:tblInd w:w="-234" w:type="dxa"/>
        <w:tblLook w:val="04A0" w:firstRow="1" w:lastRow="0" w:firstColumn="1" w:lastColumn="0" w:noHBand="0" w:noVBand="1"/>
      </w:tblPr>
      <w:tblGrid>
        <w:gridCol w:w="2240"/>
        <w:gridCol w:w="6290"/>
      </w:tblGrid>
      <w:tr w:rsidR="00BB7261">
        <w:trPr>
          <w:trHeight w:val="1156"/>
        </w:trPr>
        <w:tc>
          <w:tcPr>
            <w:tcW w:w="2240" w:type="dxa"/>
          </w:tcPr>
          <w:p w:rsidR="00BB7261" w:rsidRDefault="00BB7261">
            <w:pPr>
              <w:ind w:right="315"/>
              <w:jc w:val="center"/>
              <w:rPr>
                <w:rFonts w:asciiTheme="minorEastAsia" w:hAnsiTheme="minorEastAsia"/>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投资者活动</w:t>
            </w: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类型</w:t>
            </w:r>
          </w:p>
        </w:tc>
        <w:tc>
          <w:tcPr>
            <w:tcW w:w="6290" w:type="dxa"/>
          </w:tcPr>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sym w:font="Wingdings 2" w:char="00A3"/>
            </w:r>
            <w:r>
              <w:rPr>
                <w:rFonts w:asciiTheme="minorEastAsia" w:hAnsiTheme="minorEastAsia" w:hint="eastAsia"/>
                <w:szCs w:val="21"/>
              </w:rPr>
              <w:t xml:space="preserve"> 特定对象调研        □</w:t>
            </w:r>
            <w:r w:rsidR="00F13A57">
              <w:rPr>
                <w:rFonts w:asciiTheme="minorEastAsia" w:hAnsiTheme="minorEastAsia" w:hint="eastAsia"/>
                <w:szCs w:val="21"/>
              </w:rPr>
              <w:t xml:space="preserve"> </w:t>
            </w:r>
            <w:r>
              <w:rPr>
                <w:rFonts w:asciiTheme="minorEastAsia" w:hAnsiTheme="minorEastAsia" w:hint="eastAsia"/>
                <w:szCs w:val="21"/>
              </w:rPr>
              <w:t>分析师会议</w:t>
            </w:r>
          </w:p>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sym w:font="Wingdings 2" w:char="00A3"/>
            </w:r>
            <w:r>
              <w:rPr>
                <w:rFonts w:asciiTheme="minorEastAsia" w:hAnsiTheme="minorEastAsia" w:hint="eastAsia"/>
                <w:szCs w:val="21"/>
              </w:rPr>
              <w:t xml:space="preserve"> 一对一沟通          √</w:t>
            </w:r>
            <w:r w:rsidR="00F13A57">
              <w:rPr>
                <w:rFonts w:asciiTheme="minorEastAsia" w:hAnsiTheme="minorEastAsia" w:hint="eastAsia"/>
                <w:szCs w:val="21"/>
              </w:rPr>
              <w:t xml:space="preserve"> </w:t>
            </w:r>
            <w:r>
              <w:rPr>
                <w:rFonts w:asciiTheme="minorEastAsia" w:hAnsiTheme="minorEastAsia" w:hint="eastAsia"/>
                <w:szCs w:val="21"/>
              </w:rPr>
              <w:t>业绩说明会</w:t>
            </w:r>
          </w:p>
          <w:p w:rsidR="00BB7261" w:rsidRDefault="00C40677">
            <w:pPr>
              <w:ind w:right="315" w:firstLineChars="200" w:firstLine="420"/>
              <w:jc w:val="left"/>
              <w:rPr>
                <w:rFonts w:asciiTheme="minorEastAsia" w:hAnsiTheme="minorEastAsia"/>
                <w:szCs w:val="21"/>
              </w:rPr>
            </w:pPr>
            <w:r>
              <w:rPr>
                <w:rFonts w:asciiTheme="minorEastAsia" w:hAnsiTheme="minorEastAsia" w:hint="eastAsia"/>
                <w:szCs w:val="21"/>
              </w:rPr>
              <w:t xml:space="preserve">□ 媒体采访            </w:t>
            </w:r>
            <w:r>
              <w:rPr>
                <w:rFonts w:asciiTheme="minorEastAsia" w:hAnsiTheme="minorEastAsia" w:hint="eastAsia"/>
                <w:szCs w:val="21"/>
              </w:rPr>
              <w:sym w:font="Wingdings 2" w:char="00A3"/>
            </w:r>
            <w:r w:rsidR="00F13A57">
              <w:rPr>
                <w:rFonts w:asciiTheme="minorEastAsia" w:hAnsiTheme="minorEastAsia"/>
                <w:szCs w:val="21"/>
              </w:rPr>
              <w:t xml:space="preserve"> </w:t>
            </w:r>
            <w:r>
              <w:rPr>
                <w:rFonts w:asciiTheme="minorEastAsia" w:hAnsiTheme="minorEastAsia" w:hint="eastAsia"/>
                <w:szCs w:val="21"/>
              </w:rPr>
              <w:t>现场参观</w:t>
            </w:r>
          </w:p>
          <w:p w:rsidR="00BB7261" w:rsidRDefault="00C40677" w:rsidP="00F13A57">
            <w:pPr>
              <w:ind w:right="315" w:firstLineChars="200" w:firstLine="420"/>
              <w:jc w:val="left"/>
              <w:rPr>
                <w:rFonts w:asciiTheme="minorEastAsia" w:hAnsiTheme="minorEastAsia"/>
                <w:szCs w:val="21"/>
              </w:rPr>
            </w:pPr>
            <w:r>
              <w:rPr>
                <w:rFonts w:asciiTheme="minorEastAsia" w:hAnsiTheme="minorEastAsia" w:hint="eastAsia"/>
                <w:szCs w:val="21"/>
              </w:rPr>
              <w:t>□</w:t>
            </w:r>
            <w:r w:rsidR="00F13A57">
              <w:rPr>
                <w:rFonts w:asciiTheme="minorEastAsia" w:hAnsiTheme="minorEastAsia"/>
                <w:szCs w:val="21"/>
              </w:rPr>
              <w:t xml:space="preserve"> </w:t>
            </w:r>
            <w:r>
              <w:rPr>
                <w:rFonts w:asciiTheme="minorEastAsia" w:hAnsiTheme="minorEastAsia" w:hint="eastAsia"/>
                <w:szCs w:val="21"/>
              </w:rPr>
              <w:t>新闻发布会          □ 其他_______</w:t>
            </w:r>
          </w:p>
        </w:tc>
      </w:tr>
      <w:tr w:rsidR="00BB7261">
        <w:trPr>
          <w:trHeight w:val="1371"/>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来访单位及</w:t>
            </w: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人员基本信息</w:t>
            </w:r>
          </w:p>
        </w:tc>
        <w:tc>
          <w:tcPr>
            <w:tcW w:w="6290" w:type="dxa"/>
          </w:tcPr>
          <w:p w:rsidR="00BB7261" w:rsidRDefault="00C40677">
            <w:pPr>
              <w:tabs>
                <w:tab w:val="center" w:pos="2798"/>
              </w:tabs>
              <w:spacing w:line="360" w:lineRule="auto"/>
              <w:jc w:val="center"/>
              <w:rPr>
                <w:rFonts w:asciiTheme="minorEastAsia" w:hAnsiTheme="minorEastAsia" w:cs="Times New Roman"/>
                <w:bCs/>
                <w:iCs/>
                <w:szCs w:val="21"/>
              </w:rPr>
            </w:pPr>
            <w:r>
              <w:rPr>
                <w:rFonts w:asciiTheme="minorEastAsia" w:hAnsiTheme="minorEastAsia" w:cs="Times New Roman"/>
                <w:bCs/>
                <w:iCs/>
                <w:szCs w:val="21"/>
              </w:rPr>
              <w:t>投资者与公司通过网络进行文字互动交流</w:t>
            </w:r>
          </w:p>
        </w:tc>
      </w:tr>
      <w:tr w:rsidR="00BB7261">
        <w:trPr>
          <w:trHeight w:val="731"/>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时间</w:t>
            </w:r>
          </w:p>
        </w:tc>
        <w:tc>
          <w:tcPr>
            <w:tcW w:w="6290" w:type="dxa"/>
          </w:tcPr>
          <w:p w:rsidR="00BB7261" w:rsidRDefault="00C40677" w:rsidP="00366C03">
            <w:pPr>
              <w:tabs>
                <w:tab w:val="center" w:pos="2798"/>
              </w:tabs>
              <w:spacing w:line="360" w:lineRule="auto"/>
              <w:jc w:val="center"/>
              <w:rPr>
                <w:rFonts w:asciiTheme="minorEastAsia" w:hAnsiTheme="minorEastAsia"/>
                <w:szCs w:val="21"/>
              </w:rPr>
            </w:pPr>
            <w:r>
              <w:rPr>
                <w:rFonts w:asciiTheme="minorEastAsia" w:hAnsiTheme="minorEastAsia" w:cs="Times New Roman"/>
                <w:bCs/>
                <w:iCs/>
                <w:szCs w:val="21"/>
              </w:rPr>
              <w:t>202</w:t>
            </w:r>
            <w:r w:rsidR="00370108">
              <w:rPr>
                <w:rFonts w:asciiTheme="minorEastAsia" w:hAnsiTheme="minorEastAsia" w:cs="Times New Roman" w:hint="eastAsia"/>
                <w:bCs/>
                <w:iCs/>
                <w:szCs w:val="21"/>
              </w:rPr>
              <w:t>3</w:t>
            </w:r>
            <w:r>
              <w:rPr>
                <w:rFonts w:asciiTheme="minorEastAsia" w:hAnsiTheme="minorEastAsia" w:cs="Times New Roman"/>
                <w:bCs/>
                <w:iCs/>
                <w:szCs w:val="21"/>
              </w:rPr>
              <w:t>年</w:t>
            </w:r>
            <w:r w:rsidR="00366C03">
              <w:rPr>
                <w:rFonts w:asciiTheme="minorEastAsia" w:hAnsiTheme="minorEastAsia" w:cs="Times New Roman"/>
                <w:bCs/>
                <w:iCs/>
                <w:szCs w:val="21"/>
              </w:rPr>
              <w:t>10</w:t>
            </w:r>
            <w:r>
              <w:rPr>
                <w:rFonts w:asciiTheme="minorEastAsia" w:hAnsiTheme="minorEastAsia" w:cs="Times New Roman"/>
                <w:bCs/>
                <w:iCs/>
                <w:szCs w:val="21"/>
              </w:rPr>
              <w:t>月</w:t>
            </w:r>
            <w:r w:rsidR="00366C03">
              <w:rPr>
                <w:rFonts w:asciiTheme="minorEastAsia" w:hAnsiTheme="minorEastAsia" w:cs="Times New Roman"/>
                <w:bCs/>
                <w:iCs/>
                <w:szCs w:val="21"/>
              </w:rPr>
              <w:t>30</w:t>
            </w:r>
            <w:r>
              <w:rPr>
                <w:rFonts w:asciiTheme="minorEastAsia" w:hAnsiTheme="minorEastAsia" w:cs="Times New Roman"/>
                <w:bCs/>
                <w:iCs/>
                <w:szCs w:val="21"/>
              </w:rPr>
              <w:t xml:space="preserve">日 </w:t>
            </w:r>
            <w:r w:rsidR="00366C03">
              <w:rPr>
                <w:rFonts w:asciiTheme="minorEastAsia" w:hAnsiTheme="minorEastAsia" w:cs="Times New Roman"/>
                <w:bCs/>
                <w:iCs/>
                <w:szCs w:val="21"/>
              </w:rPr>
              <w:t>13</w:t>
            </w:r>
            <w:r>
              <w:rPr>
                <w:rFonts w:asciiTheme="minorEastAsia" w:hAnsiTheme="minorEastAsia" w:cs="Times New Roman"/>
                <w:bCs/>
                <w:iCs/>
                <w:szCs w:val="21"/>
              </w:rPr>
              <w:t>:00-1</w:t>
            </w:r>
            <w:r w:rsidR="00366C03">
              <w:rPr>
                <w:rFonts w:asciiTheme="minorEastAsia" w:hAnsiTheme="minorEastAsia" w:cs="Times New Roman"/>
                <w:bCs/>
                <w:iCs/>
                <w:szCs w:val="21"/>
              </w:rPr>
              <w:t>4</w:t>
            </w:r>
            <w:r>
              <w:rPr>
                <w:rFonts w:asciiTheme="minorEastAsia" w:hAnsiTheme="minorEastAsia" w:cs="Times New Roman"/>
                <w:bCs/>
                <w:iCs/>
                <w:szCs w:val="21"/>
              </w:rPr>
              <w:t>:</w:t>
            </w:r>
            <w:r w:rsidR="00DD6467">
              <w:rPr>
                <w:rFonts w:asciiTheme="minorEastAsia" w:hAnsiTheme="minorEastAsia" w:cs="Times New Roman" w:hint="eastAsia"/>
                <w:bCs/>
                <w:iCs/>
                <w:szCs w:val="21"/>
              </w:rPr>
              <w:t>0</w:t>
            </w:r>
            <w:r>
              <w:rPr>
                <w:rFonts w:asciiTheme="minorEastAsia" w:hAnsiTheme="minorEastAsia" w:cs="Times New Roman"/>
                <w:bCs/>
                <w:iCs/>
                <w:szCs w:val="21"/>
              </w:rPr>
              <w:t>0</w:t>
            </w:r>
          </w:p>
        </w:tc>
      </w:tr>
      <w:tr w:rsidR="00BB7261">
        <w:trPr>
          <w:trHeight w:val="1265"/>
        </w:trPr>
        <w:tc>
          <w:tcPr>
            <w:tcW w:w="2240" w:type="dxa"/>
          </w:tcPr>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地点</w:t>
            </w:r>
          </w:p>
        </w:tc>
        <w:tc>
          <w:tcPr>
            <w:tcW w:w="6290" w:type="dxa"/>
            <w:tcBorders>
              <w:top w:val="nil"/>
            </w:tcBorders>
          </w:tcPr>
          <w:p w:rsidR="00BB7261" w:rsidRDefault="00BB7261">
            <w:pPr>
              <w:ind w:right="315"/>
              <w:jc w:val="center"/>
              <w:rPr>
                <w:rFonts w:asciiTheme="minorEastAsia" w:hAnsiTheme="minorEastAsia"/>
                <w:szCs w:val="21"/>
              </w:rPr>
            </w:pPr>
          </w:p>
          <w:p w:rsidR="00BB7261" w:rsidRDefault="00C40677">
            <w:pPr>
              <w:ind w:right="315"/>
              <w:jc w:val="center"/>
              <w:rPr>
                <w:rFonts w:asciiTheme="minorEastAsia" w:hAnsiTheme="minorEastAsia"/>
                <w:szCs w:val="21"/>
              </w:rPr>
            </w:pPr>
            <w:r>
              <w:rPr>
                <w:rFonts w:asciiTheme="minorEastAsia" w:hAnsiTheme="minorEastAsia" w:hint="eastAsia"/>
                <w:szCs w:val="21"/>
              </w:rPr>
              <w:t>上海证券交易所上证路演中心（http://roadshow.sseinfo.com/）</w:t>
            </w:r>
          </w:p>
        </w:tc>
      </w:tr>
      <w:tr w:rsidR="00BB7261">
        <w:trPr>
          <w:trHeight w:val="1553"/>
        </w:trPr>
        <w:tc>
          <w:tcPr>
            <w:tcW w:w="2240" w:type="dxa"/>
          </w:tcPr>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上市公司参加人员</w:t>
            </w:r>
          </w:p>
        </w:tc>
        <w:tc>
          <w:tcPr>
            <w:tcW w:w="6290" w:type="dxa"/>
          </w:tcPr>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bCs/>
                <w:iCs/>
                <w:szCs w:val="21"/>
              </w:rPr>
              <w:t>董事长兼总经理：</w:t>
            </w:r>
            <w:r>
              <w:rPr>
                <w:rFonts w:asciiTheme="minorEastAsia" w:hAnsiTheme="minorEastAsia" w:cs="Times New Roman" w:hint="eastAsia"/>
                <w:bCs/>
                <w:iCs/>
                <w:szCs w:val="21"/>
              </w:rPr>
              <w:t>康为民先生</w:t>
            </w:r>
            <w:r>
              <w:rPr>
                <w:rFonts w:asciiTheme="minorEastAsia" w:hAnsiTheme="minorEastAsia" w:cs="Times New Roman"/>
                <w:bCs/>
                <w:iCs/>
                <w:szCs w:val="21"/>
              </w:rPr>
              <w:br/>
              <w:t>副董事长</w:t>
            </w:r>
            <w:r>
              <w:rPr>
                <w:rFonts w:asciiTheme="minorEastAsia" w:hAnsiTheme="minorEastAsia" w:cs="Times New Roman" w:hint="eastAsia"/>
                <w:bCs/>
                <w:iCs/>
                <w:szCs w:val="21"/>
              </w:rPr>
              <w:t>、</w:t>
            </w:r>
            <w:r>
              <w:rPr>
                <w:rFonts w:asciiTheme="minorEastAsia" w:hAnsiTheme="minorEastAsia" w:cs="Times New Roman"/>
                <w:bCs/>
                <w:iCs/>
                <w:szCs w:val="21"/>
              </w:rPr>
              <w:t>副总经理</w:t>
            </w:r>
            <w:r>
              <w:rPr>
                <w:rFonts w:asciiTheme="minorEastAsia" w:hAnsiTheme="minorEastAsia" w:cs="Times New Roman" w:hint="eastAsia"/>
                <w:bCs/>
                <w:iCs/>
                <w:szCs w:val="21"/>
              </w:rPr>
              <w:t>、</w:t>
            </w:r>
            <w:r>
              <w:rPr>
                <w:rFonts w:asciiTheme="minorEastAsia" w:hAnsiTheme="minorEastAsia" w:cs="Times New Roman"/>
                <w:bCs/>
                <w:iCs/>
                <w:szCs w:val="21"/>
              </w:rPr>
              <w:t>董事会秘书：</w:t>
            </w:r>
            <w:r>
              <w:rPr>
                <w:rFonts w:asciiTheme="minorEastAsia" w:hAnsiTheme="minorEastAsia" w:cs="Times New Roman" w:hint="eastAsia"/>
                <w:bCs/>
                <w:iCs/>
                <w:szCs w:val="21"/>
              </w:rPr>
              <w:t>王玉伟</w:t>
            </w:r>
            <w:r>
              <w:rPr>
                <w:rFonts w:asciiTheme="minorEastAsia" w:hAnsiTheme="minorEastAsia" w:cs="Times New Roman"/>
                <w:bCs/>
                <w:iCs/>
                <w:szCs w:val="21"/>
              </w:rPr>
              <w:t>先生</w:t>
            </w:r>
          </w:p>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hint="eastAsia"/>
                <w:bCs/>
                <w:iCs/>
                <w:szCs w:val="21"/>
              </w:rPr>
              <w:t>财务总监：赵学平先生</w:t>
            </w:r>
          </w:p>
          <w:p w:rsidR="00BB7261" w:rsidRDefault="00C40677">
            <w:pPr>
              <w:spacing w:line="360" w:lineRule="auto"/>
              <w:jc w:val="center"/>
              <w:rPr>
                <w:rFonts w:asciiTheme="minorEastAsia" w:hAnsiTheme="minorEastAsia" w:cs="Times New Roman"/>
                <w:bCs/>
                <w:iCs/>
                <w:szCs w:val="21"/>
              </w:rPr>
            </w:pPr>
            <w:r>
              <w:rPr>
                <w:rFonts w:asciiTheme="minorEastAsia" w:hAnsiTheme="minorEastAsia" w:cs="Times New Roman" w:hint="eastAsia"/>
                <w:bCs/>
                <w:iCs/>
                <w:szCs w:val="21"/>
              </w:rPr>
              <w:t>独立董事：曹如鹏先生</w:t>
            </w:r>
          </w:p>
        </w:tc>
      </w:tr>
      <w:tr w:rsidR="00BB7261">
        <w:trPr>
          <w:trHeight w:val="7645"/>
        </w:trPr>
        <w:tc>
          <w:tcPr>
            <w:tcW w:w="2240" w:type="dxa"/>
          </w:tcPr>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BB7261">
            <w:pPr>
              <w:ind w:right="315"/>
              <w:jc w:val="center"/>
              <w:rPr>
                <w:rFonts w:asciiTheme="minorEastAsia" w:hAnsiTheme="minorEastAsia"/>
                <w:b/>
                <w:sz w:val="24"/>
                <w:szCs w:val="21"/>
              </w:rPr>
            </w:pPr>
          </w:p>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t>活动主要内容介绍</w:t>
            </w:r>
          </w:p>
        </w:tc>
        <w:tc>
          <w:tcPr>
            <w:tcW w:w="6290" w:type="dxa"/>
          </w:tcPr>
          <w:p w:rsidR="00BB7261" w:rsidRDefault="00C40677" w:rsidP="00284B84">
            <w:pPr>
              <w:spacing w:beforeLines="50" w:before="156" w:line="360" w:lineRule="auto"/>
              <w:rPr>
                <w:rFonts w:asciiTheme="minorEastAsia" w:hAnsiTheme="minorEastAsia" w:cs="Times New Roman"/>
                <w:b/>
                <w:iCs/>
                <w:szCs w:val="21"/>
              </w:rPr>
            </w:pPr>
            <w:r>
              <w:rPr>
                <w:rFonts w:asciiTheme="minorEastAsia" w:hAnsiTheme="minorEastAsia" w:cs="Times New Roman" w:hint="eastAsia"/>
                <w:b/>
                <w:iCs/>
                <w:szCs w:val="21"/>
              </w:rPr>
              <w:t>哈尔滨新光光电科技股份有限公司关于召开“</w:t>
            </w:r>
            <w:r w:rsidRPr="00BA799B">
              <w:rPr>
                <w:rFonts w:asciiTheme="minorEastAsia" w:hAnsiTheme="minorEastAsia" w:cs="Times New Roman" w:hint="eastAsia"/>
                <w:b/>
                <w:iCs/>
                <w:szCs w:val="21"/>
              </w:rPr>
              <w:t>202</w:t>
            </w:r>
            <w:r w:rsidR="00BA799B" w:rsidRPr="00BA799B">
              <w:rPr>
                <w:rFonts w:asciiTheme="minorEastAsia" w:hAnsiTheme="minorEastAsia" w:cs="Times New Roman"/>
                <w:b/>
                <w:iCs/>
                <w:szCs w:val="21"/>
              </w:rPr>
              <w:t>3</w:t>
            </w:r>
            <w:r w:rsidRPr="00BA799B">
              <w:rPr>
                <w:rFonts w:asciiTheme="minorEastAsia" w:hAnsiTheme="minorEastAsia" w:cs="Times New Roman" w:hint="eastAsia"/>
                <w:b/>
                <w:iCs/>
                <w:szCs w:val="21"/>
              </w:rPr>
              <w:t>年</w:t>
            </w:r>
            <w:r w:rsidR="00366C03">
              <w:rPr>
                <w:rFonts w:asciiTheme="minorEastAsia" w:hAnsiTheme="minorEastAsia" w:cs="Times New Roman" w:hint="eastAsia"/>
                <w:b/>
                <w:iCs/>
                <w:szCs w:val="21"/>
              </w:rPr>
              <w:t>第三季度</w:t>
            </w:r>
            <w:r w:rsidRPr="00BA799B">
              <w:rPr>
                <w:rFonts w:asciiTheme="minorEastAsia" w:hAnsiTheme="minorEastAsia" w:cs="Times New Roman" w:hint="eastAsia"/>
                <w:b/>
                <w:iCs/>
                <w:szCs w:val="21"/>
              </w:rPr>
              <w:t>业绩说明会”的活动介绍：</w:t>
            </w:r>
          </w:p>
          <w:p w:rsidR="00BB7261" w:rsidRDefault="00C40677" w:rsidP="00284B84">
            <w:pPr>
              <w:spacing w:beforeLines="50" w:before="156" w:line="360" w:lineRule="auto"/>
              <w:rPr>
                <w:rFonts w:asciiTheme="minorEastAsia" w:hAnsiTheme="minorEastAsia" w:cs="Times New Roman"/>
                <w:b/>
                <w:iCs/>
                <w:szCs w:val="21"/>
              </w:rPr>
            </w:pPr>
            <w:r>
              <w:rPr>
                <w:rFonts w:asciiTheme="minorEastAsia" w:hAnsiTheme="minorEastAsia" w:cs="Times New Roman"/>
                <w:b/>
                <w:iCs/>
                <w:szCs w:val="21"/>
              </w:rPr>
              <w:t>一、主要内容</w:t>
            </w:r>
          </w:p>
          <w:p w:rsidR="00BB7261" w:rsidRDefault="00C40677">
            <w:pPr>
              <w:spacing w:before="50" w:line="360" w:lineRule="auto"/>
              <w:rPr>
                <w:rFonts w:asciiTheme="minorEastAsia" w:hAnsiTheme="minorEastAsia" w:cs="Times New Roman"/>
                <w:iCs/>
                <w:szCs w:val="21"/>
              </w:rPr>
            </w:pPr>
            <w:r>
              <w:rPr>
                <w:rFonts w:asciiTheme="minorEastAsia" w:hAnsiTheme="minorEastAsia" w:cs="Times New Roman" w:hint="eastAsia"/>
                <w:iCs/>
                <w:szCs w:val="21"/>
              </w:rPr>
              <w:t>1.</w:t>
            </w:r>
            <w:r w:rsidR="00BA799B">
              <w:rPr>
                <w:rFonts w:asciiTheme="minorEastAsia" w:hAnsiTheme="minorEastAsia" w:cs="Times New Roman" w:hint="eastAsia"/>
                <w:iCs/>
                <w:szCs w:val="21"/>
              </w:rPr>
              <w:t>公司董事长兼总经理康为民先生开场致辞，介绍公司整体经营情况；</w:t>
            </w:r>
          </w:p>
          <w:p w:rsidR="00BB7261" w:rsidRDefault="00BA799B">
            <w:pPr>
              <w:spacing w:before="50" w:line="360" w:lineRule="auto"/>
              <w:rPr>
                <w:rFonts w:asciiTheme="minorEastAsia" w:hAnsiTheme="minorEastAsia" w:cs="Times New Roman"/>
                <w:iCs/>
                <w:szCs w:val="21"/>
              </w:rPr>
            </w:pPr>
            <w:r>
              <w:rPr>
                <w:rFonts w:asciiTheme="minorEastAsia" w:hAnsiTheme="minorEastAsia" w:cs="Times New Roman" w:hint="eastAsia"/>
                <w:iCs/>
                <w:szCs w:val="21"/>
              </w:rPr>
              <w:t>2.观看公司宣传片；</w:t>
            </w:r>
          </w:p>
          <w:p w:rsidR="00BB7261" w:rsidRDefault="00C40677">
            <w:pPr>
              <w:spacing w:before="50" w:line="360" w:lineRule="auto"/>
              <w:rPr>
                <w:rFonts w:asciiTheme="minorEastAsia" w:hAnsiTheme="minorEastAsia" w:cs="Times New Roman"/>
                <w:iCs/>
                <w:szCs w:val="21"/>
              </w:rPr>
            </w:pPr>
            <w:r>
              <w:rPr>
                <w:rFonts w:asciiTheme="minorEastAsia" w:hAnsiTheme="minorEastAsia" w:cs="Times New Roman" w:hint="eastAsia"/>
                <w:iCs/>
                <w:szCs w:val="21"/>
              </w:rPr>
              <w:t>3.</w:t>
            </w:r>
            <w:r w:rsidR="00BA799B">
              <w:rPr>
                <w:rFonts w:asciiTheme="minorEastAsia" w:hAnsiTheme="minorEastAsia" w:cs="Times New Roman" w:hint="eastAsia"/>
                <w:iCs/>
                <w:szCs w:val="21"/>
              </w:rPr>
              <w:t>公司</w:t>
            </w:r>
            <w:r w:rsidR="00BA799B">
              <w:rPr>
                <w:rFonts w:asciiTheme="minorEastAsia" w:hAnsiTheme="minorEastAsia" w:hint="eastAsia"/>
                <w:szCs w:val="21"/>
              </w:rPr>
              <w:t>财务总监赵学平先生对公司202</w:t>
            </w:r>
            <w:r w:rsidR="00BA799B">
              <w:rPr>
                <w:rFonts w:asciiTheme="minorEastAsia" w:hAnsiTheme="minorEastAsia"/>
                <w:szCs w:val="21"/>
              </w:rPr>
              <w:t>3</w:t>
            </w:r>
            <w:r w:rsidR="00BA799B">
              <w:rPr>
                <w:rFonts w:asciiTheme="minorEastAsia" w:hAnsiTheme="minorEastAsia" w:hint="eastAsia"/>
                <w:szCs w:val="21"/>
              </w:rPr>
              <w:t>年</w:t>
            </w:r>
            <w:r w:rsidR="00366C03">
              <w:rPr>
                <w:rFonts w:asciiTheme="minorEastAsia" w:hAnsiTheme="minorEastAsia" w:hint="eastAsia"/>
                <w:szCs w:val="21"/>
              </w:rPr>
              <w:t>第三季度</w:t>
            </w:r>
            <w:r w:rsidR="00BA799B">
              <w:rPr>
                <w:rFonts w:asciiTheme="minorEastAsia" w:hAnsiTheme="minorEastAsia" w:hint="eastAsia"/>
                <w:szCs w:val="21"/>
              </w:rPr>
              <w:t>业绩情况进行介绍；</w:t>
            </w:r>
          </w:p>
          <w:p w:rsidR="00BB7261" w:rsidRDefault="00C40677">
            <w:pPr>
              <w:spacing w:before="50" w:line="360" w:lineRule="auto"/>
              <w:rPr>
                <w:rFonts w:asciiTheme="minorEastAsia" w:hAnsiTheme="minorEastAsia" w:cs="Times New Roman"/>
                <w:iCs/>
                <w:szCs w:val="21"/>
              </w:rPr>
            </w:pPr>
            <w:r>
              <w:rPr>
                <w:rFonts w:asciiTheme="minorEastAsia" w:hAnsiTheme="minorEastAsia" w:cs="Times New Roman" w:hint="eastAsia"/>
                <w:iCs/>
                <w:szCs w:val="21"/>
              </w:rPr>
              <w:t>4.</w:t>
            </w:r>
            <w:r w:rsidR="00BA799B">
              <w:rPr>
                <w:rFonts w:asciiTheme="minorEastAsia" w:hAnsiTheme="minorEastAsia" w:cs="Times New Roman" w:hint="eastAsia"/>
                <w:iCs/>
                <w:szCs w:val="21"/>
              </w:rPr>
              <w:t>投资者问答互动；</w:t>
            </w:r>
          </w:p>
          <w:p w:rsidR="00BB7261" w:rsidRDefault="00C40677">
            <w:pPr>
              <w:spacing w:before="50" w:line="360" w:lineRule="auto"/>
              <w:rPr>
                <w:rFonts w:asciiTheme="minorEastAsia" w:hAnsiTheme="minorEastAsia" w:cs="Times New Roman"/>
                <w:iCs/>
                <w:szCs w:val="21"/>
              </w:rPr>
            </w:pPr>
            <w:r>
              <w:rPr>
                <w:rFonts w:asciiTheme="minorEastAsia" w:hAnsiTheme="minorEastAsia" w:cs="Times New Roman" w:hint="eastAsia"/>
                <w:iCs/>
                <w:szCs w:val="21"/>
              </w:rPr>
              <w:t>5.</w:t>
            </w:r>
            <w:r w:rsidR="00BA799B">
              <w:rPr>
                <w:rFonts w:asciiTheme="minorEastAsia" w:hAnsiTheme="minorEastAsia" w:cs="Times New Roman" w:hint="eastAsia"/>
                <w:iCs/>
                <w:szCs w:val="21"/>
              </w:rPr>
              <w:t>主持人宣布活动结束。</w:t>
            </w:r>
          </w:p>
          <w:p w:rsidR="00BB7261" w:rsidRDefault="00C40677" w:rsidP="00284B84">
            <w:pPr>
              <w:spacing w:beforeLines="50" w:before="156" w:line="360" w:lineRule="auto"/>
              <w:rPr>
                <w:rFonts w:asciiTheme="minorEastAsia" w:hAnsiTheme="minorEastAsia" w:cs="Times New Roman"/>
                <w:b/>
                <w:iCs/>
                <w:szCs w:val="21"/>
              </w:rPr>
            </w:pPr>
            <w:r>
              <w:rPr>
                <w:rFonts w:asciiTheme="minorEastAsia" w:hAnsiTheme="minorEastAsia" w:cs="Times New Roman"/>
                <w:b/>
                <w:iCs/>
                <w:szCs w:val="21"/>
              </w:rPr>
              <w:t>二、</w:t>
            </w:r>
            <w:r>
              <w:rPr>
                <w:rFonts w:asciiTheme="minorEastAsia" w:hAnsiTheme="minorEastAsia" w:cs="Times New Roman" w:hint="eastAsia"/>
                <w:b/>
                <w:iCs/>
                <w:szCs w:val="21"/>
              </w:rPr>
              <w:t>交流</w:t>
            </w:r>
            <w:r>
              <w:rPr>
                <w:rFonts w:asciiTheme="minorEastAsia" w:hAnsiTheme="minorEastAsia" w:cs="Times New Roman"/>
                <w:b/>
                <w:iCs/>
                <w:szCs w:val="21"/>
              </w:rPr>
              <w:t>互动</w:t>
            </w:r>
          </w:p>
          <w:p w:rsidR="00DD6467" w:rsidRPr="00DD6467" w:rsidRDefault="00C40677" w:rsidP="00284B84">
            <w:pPr>
              <w:spacing w:beforeLines="50" w:before="156" w:line="360" w:lineRule="auto"/>
              <w:rPr>
                <w:rFonts w:asciiTheme="minorEastAsia" w:hAnsiTheme="minorEastAsia"/>
                <w:szCs w:val="21"/>
              </w:rPr>
            </w:pPr>
            <w:r>
              <w:rPr>
                <w:rFonts w:asciiTheme="minorEastAsia" w:hAnsiTheme="minorEastAsia" w:cs="Times New Roman" w:hint="eastAsia"/>
                <w:b/>
                <w:iCs/>
                <w:szCs w:val="21"/>
              </w:rPr>
              <w:t>1.</w:t>
            </w:r>
            <w:r w:rsidR="00366C03">
              <w:rPr>
                <w:rFonts w:hint="eastAsia"/>
              </w:rPr>
              <w:t xml:space="preserve"> </w:t>
            </w:r>
            <w:r w:rsidR="00366C03" w:rsidRPr="00366C03">
              <w:rPr>
                <w:rFonts w:asciiTheme="minorEastAsia" w:hAnsiTheme="minorEastAsia" w:cs="Times New Roman" w:hint="eastAsia"/>
                <w:b/>
                <w:iCs/>
                <w:szCs w:val="21"/>
              </w:rPr>
              <w:t>公司发行价38，现在股价长期破发大股东被限制减持，康董事长承诺捐献给哈工大的5%股份是否已经过户？公司在军工行业景气度较高的年份连年亏损是否涉及上市前突击做假账提高利润上市后经营乏力？</w:t>
            </w:r>
            <w:bookmarkStart w:id="0" w:name="_GoBack"/>
            <w:bookmarkEnd w:id="0"/>
            <w:r>
              <w:rPr>
                <w:rFonts w:asciiTheme="minorEastAsia" w:hAnsiTheme="minorEastAsia" w:cs="Times New Roman"/>
                <w:b/>
                <w:iCs/>
                <w:szCs w:val="21"/>
              </w:rPr>
              <w:br/>
            </w:r>
            <w:r>
              <w:rPr>
                <w:rFonts w:asciiTheme="minorEastAsia" w:hAnsiTheme="minorEastAsia"/>
                <w:szCs w:val="21"/>
              </w:rPr>
              <w:t>答</w:t>
            </w:r>
            <w:r>
              <w:rPr>
                <w:rFonts w:asciiTheme="minorEastAsia" w:hAnsiTheme="minorEastAsia" w:hint="eastAsia"/>
                <w:szCs w:val="21"/>
              </w:rPr>
              <w:t>：</w:t>
            </w:r>
            <w:r w:rsidR="00366C03" w:rsidRPr="00366C03">
              <w:rPr>
                <w:rFonts w:asciiTheme="minorEastAsia" w:hAnsiTheme="minorEastAsia" w:hint="eastAsia"/>
                <w:szCs w:val="21"/>
              </w:rPr>
              <w:t>您好！康为民董事长向哈尔滨工业大学教育发展基金会捐赠股票尚未完成过户。公司近两年亏损原因请您详见公司披露的定期报告。谢谢！</w:t>
            </w:r>
          </w:p>
          <w:p w:rsidR="00DD6467" w:rsidRPr="00DD6467" w:rsidRDefault="00C40677" w:rsidP="00DD6467">
            <w:pPr>
              <w:spacing w:line="360" w:lineRule="auto"/>
              <w:rPr>
                <w:rFonts w:asciiTheme="minorEastAsia" w:hAnsiTheme="minorEastAsia"/>
                <w:szCs w:val="21"/>
              </w:rPr>
            </w:pPr>
            <w:r>
              <w:rPr>
                <w:rFonts w:asciiTheme="minorEastAsia" w:hAnsiTheme="minorEastAsia" w:hint="eastAsia"/>
                <w:b/>
                <w:szCs w:val="21"/>
              </w:rPr>
              <w:t>2.</w:t>
            </w:r>
            <w:r w:rsidR="00366C03">
              <w:rPr>
                <w:rFonts w:hint="eastAsia"/>
              </w:rPr>
              <w:t xml:space="preserve"> </w:t>
            </w:r>
            <w:r w:rsidR="00366C03" w:rsidRPr="00366C03">
              <w:rPr>
                <w:rFonts w:asciiTheme="minorEastAsia" w:hAnsiTheme="minorEastAsia" w:hint="eastAsia"/>
                <w:b/>
                <w:szCs w:val="21"/>
              </w:rPr>
              <w:t>请问，公司上市4年，应收一直在一亿多徘徊，利润一直下滑，近两年一直亏损加大，公司准备采取了什么措施，早日扭亏。</w:t>
            </w:r>
            <w:r>
              <w:rPr>
                <w:rFonts w:asciiTheme="minorEastAsia" w:hAnsiTheme="minorEastAsia"/>
                <w:szCs w:val="21"/>
              </w:rPr>
              <w:br/>
              <w:t>答</w:t>
            </w:r>
            <w:r>
              <w:rPr>
                <w:rFonts w:asciiTheme="minorEastAsia" w:hAnsiTheme="minorEastAsia" w:hint="eastAsia"/>
                <w:szCs w:val="21"/>
              </w:rPr>
              <w:t>：</w:t>
            </w:r>
            <w:r w:rsidR="00366C03" w:rsidRPr="00366C03">
              <w:rPr>
                <w:rFonts w:asciiTheme="minorEastAsia" w:hAnsiTheme="minorEastAsia" w:hint="eastAsia"/>
                <w:szCs w:val="21"/>
              </w:rPr>
              <w:t>您好！感谢您的关注！近几年，受多重因素影响致使公司经营业绩未达预期，公司董事会带领经营层和全体员工克服困难挑战，精心组织各项经营管理工作，在完善战略布局、抓好顶层设计、强化科技创新、夯实内部管理等方面积极部署，具体内容请您详阅公司披露的定期报告中经营层讨论分析。谢谢！</w:t>
            </w:r>
          </w:p>
          <w:p w:rsidR="00BB7261" w:rsidRDefault="00BA799B">
            <w:pPr>
              <w:spacing w:line="360" w:lineRule="auto"/>
              <w:rPr>
                <w:rFonts w:asciiTheme="minorEastAsia" w:hAnsiTheme="minorEastAsia"/>
                <w:szCs w:val="21"/>
              </w:rPr>
            </w:pPr>
            <w:r>
              <w:rPr>
                <w:rFonts w:asciiTheme="minorEastAsia" w:hAnsiTheme="minorEastAsia" w:hint="eastAsia"/>
                <w:b/>
                <w:szCs w:val="21"/>
              </w:rPr>
              <w:t>3.</w:t>
            </w:r>
            <w:r w:rsidR="00366C03">
              <w:rPr>
                <w:rFonts w:hint="eastAsia"/>
              </w:rPr>
              <w:t xml:space="preserve"> </w:t>
            </w:r>
            <w:r w:rsidR="00366C03" w:rsidRPr="00366C03">
              <w:rPr>
                <w:rFonts w:asciiTheme="minorEastAsia" w:hAnsiTheme="minorEastAsia" w:hint="eastAsia"/>
                <w:b/>
                <w:szCs w:val="21"/>
              </w:rPr>
              <w:t>请问公司产品是否用于航天空间站？用于航天卫星领域？</w:t>
            </w:r>
            <w:r w:rsidR="00C40677">
              <w:rPr>
                <w:rFonts w:asciiTheme="minorEastAsia" w:hAnsiTheme="minorEastAsia"/>
                <w:szCs w:val="21"/>
              </w:rPr>
              <w:br/>
              <w:t>答</w:t>
            </w:r>
            <w:r w:rsidR="00C40677">
              <w:rPr>
                <w:rFonts w:asciiTheme="minorEastAsia" w:hAnsiTheme="minorEastAsia" w:hint="eastAsia"/>
                <w:szCs w:val="21"/>
              </w:rPr>
              <w:t>：</w:t>
            </w:r>
            <w:r w:rsidR="00366C03" w:rsidRPr="00366C03">
              <w:rPr>
                <w:rFonts w:asciiTheme="minorEastAsia" w:hAnsiTheme="minorEastAsia" w:hint="eastAsia"/>
                <w:szCs w:val="21"/>
              </w:rPr>
              <w:t>您好！感谢您的关注！公司致力于服务国防科技工业先进武器</w:t>
            </w:r>
            <w:r w:rsidR="00366C03" w:rsidRPr="00366C03">
              <w:rPr>
                <w:rFonts w:asciiTheme="minorEastAsia" w:hAnsiTheme="minorEastAsia" w:hint="eastAsia"/>
                <w:szCs w:val="21"/>
              </w:rPr>
              <w:lastRenderedPageBreak/>
              <w:t>系统研制等领域，专注于为武器系统研制提供光学制导、光学目标与场景仿真、激光对抗和光电专用测试等方向的高精尖组件、装置、系统和解决方案。同时，近年来公司将多年积累的先进军用技术向其他领域转化，结合自身在光电领域的研发优势及市场需求，针对电力检测、森林防火等民用领域进行了产品开发。具体产品情况请您详阅公司招股说明书及定期报告。谢谢！</w:t>
            </w:r>
          </w:p>
          <w:p w:rsidR="00BB7261" w:rsidRDefault="00BA799B">
            <w:pPr>
              <w:spacing w:line="360" w:lineRule="auto"/>
              <w:rPr>
                <w:rFonts w:asciiTheme="minorEastAsia" w:hAnsiTheme="minorEastAsia"/>
                <w:b/>
                <w:szCs w:val="21"/>
              </w:rPr>
            </w:pPr>
            <w:r>
              <w:rPr>
                <w:rFonts w:asciiTheme="minorEastAsia" w:hAnsiTheme="minorEastAsia" w:hint="eastAsia"/>
                <w:b/>
                <w:szCs w:val="21"/>
              </w:rPr>
              <w:t>4.</w:t>
            </w:r>
            <w:r w:rsidR="00366C03">
              <w:rPr>
                <w:rFonts w:hint="eastAsia"/>
              </w:rPr>
              <w:t xml:space="preserve"> </w:t>
            </w:r>
            <w:r w:rsidR="00366C03" w:rsidRPr="00366C03">
              <w:rPr>
                <w:rFonts w:asciiTheme="minorEastAsia" w:hAnsiTheme="minorEastAsia" w:hint="eastAsia"/>
                <w:b/>
                <w:szCs w:val="21"/>
              </w:rPr>
              <w:t>公司还有很多的超募资金，有没有继续回购公司股份的想法？</w:t>
            </w:r>
          </w:p>
          <w:p w:rsidR="00BB7261" w:rsidRDefault="00C40677">
            <w:pPr>
              <w:spacing w:line="360" w:lineRule="auto"/>
              <w:rPr>
                <w:rFonts w:asciiTheme="minorEastAsia" w:hAnsiTheme="minorEastAsia"/>
                <w:szCs w:val="21"/>
              </w:rPr>
            </w:pPr>
            <w:r>
              <w:rPr>
                <w:rFonts w:asciiTheme="minorEastAsia" w:hAnsiTheme="minorEastAsia" w:hint="eastAsia"/>
                <w:szCs w:val="21"/>
              </w:rPr>
              <w:t>答：</w:t>
            </w:r>
            <w:r w:rsidR="00366C03" w:rsidRPr="00366C03">
              <w:rPr>
                <w:rFonts w:asciiTheme="minorEastAsia" w:hAnsiTheme="minorEastAsia" w:hint="eastAsia"/>
                <w:szCs w:val="21"/>
              </w:rPr>
              <w:t>您好！感谢您的关注！公司募集资金用途将严格按照《上海证券交易所科创板股票上市规则》等相关规定落实募投项目建设。公司是否有继续回购计划，请您随时关注公司披露的相关公告，公司将严格按照相关法律法规的要求履行信息披露义务。</w:t>
            </w:r>
          </w:p>
          <w:p w:rsidR="00BA799B" w:rsidRDefault="00BA799B" w:rsidP="00BA799B">
            <w:pPr>
              <w:spacing w:line="360" w:lineRule="auto"/>
              <w:rPr>
                <w:rFonts w:asciiTheme="minorEastAsia" w:hAnsiTheme="minorEastAsia"/>
                <w:b/>
                <w:szCs w:val="21"/>
              </w:rPr>
            </w:pPr>
            <w:r>
              <w:rPr>
                <w:rFonts w:asciiTheme="minorEastAsia" w:hAnsiTheme="minorEastAsia"/>
                <w:b/>
                <w:szCs w:val="21"/>
              </w:rPr>
              <w:t>5</w:t>
            </w:r>
            <w:r>
              <w:rPr>
                <w:rFonts w:asciiTheme="minorEastAsia" w:hAnsiTheme="minorEastAsia" w:hint="eastAsia"/>
                <w:b/>
                <w:szCs w:val="21"/>
              </w:rPr>
              <w:t>.</w:t>
            </w:r>
            <w:r w:rsidR="00366C03">
              <w:rPr>
                <w:rFonts w:hint="eastAsia"/>
              </w:rPr>
              <w:t xml:space="preserve"> </w:t>
            </w:r>
            <w:r w:rsidR="00366C03" w:rsidRPr="00366C03">
              <w:rPr>
                <w:rFonts w:asciiTheme="minorEastAsia" w:hAnsiTheme="minorEastAsia" w:hint="eastAsia"/>
                <w:b/>
                <w:szCs w:val="21"/>
              </w:rPr>
              <w:t>请问，公司2023年在手军品订单有多少（包括子公司）？还有军品批产订单吗？四川中久新光目前的订单及生产情况？</w:t>
            </w:r>
          </w:p>
          <w:p w:rsidR="00BA799B" w:rsidRDefault="00BA799B" w:rsidP="00BA799B">
            <w:pPr>
              <w:spacing w:line="360" w:lineRule="auto"/>
              <w:rPr>
                <w:rFonts w:asciiTheme="minorEastAsia" w:hAnsiTheme="minorEastAsia"/>
                <w:szCs w:val="21"/>
              </w:rPr>
            </w:pPr>
            <w:r>
              <w:rPr>
                <w:rFonts w:asciiTheme="minorEastAsia" w:hAnsiTheme="minorEastAsia" w:hint="eastAsia"/>
                <w:szCs w:val="21"/>
              </w:rPr>
              <w:t>答：</w:t>
            </w:r>
            <w:r w:rsidR="00366C03" w:rsidRPr="00366C03">
              <w:rPr>
                <w:rFonts w:asciiTheme="minorEastAsia" w:hAnsiTheme="minorEastAsia" w:hint="eastAsia"/>
                <w:szCs w:val="21"/>
              </w:rPr>
              <w:t>您好！感谢您的关注！公司信息披露严格遵循公平原则，公司截至某一时点的在手订单情况请您详阅公司披露的定期报告和问询函回复公告。当前，公司及子公司各项生产经营活动正有序进行，全体员工正以昂扬斗志全力冲刺年末各项目交付验收工作，谢谢！</w:t>
            </w:r>
          </w:p>
          <w:p w:rsidR="00366C03" w:rsidRDefault="00366C03" w:rsidP="00366C03">
            <w:pPr>
              <w:spacing w:line="360" w:lineRule="auto"/>
              <w:rPr>
                <w:rFonts w:asciiTheme="minorEastAsia" w:hAnsiTheme="minorEastAsia"/>
                <w:b/>
                <w:szCs w:val="21"/>
              </w:rPr>
            </w:pPr>
            <w:r>
              <w:rPr>
                <w:rFonts w:asciiTheme="minorEastAsia" w:hAnsiTheme="minorEastAsia"/>
                <w:b/>
                <w:szCs w:val="21"/>
              </w:rPr>
              <w:t>6</w:t>
            </w:r>
            <w:r>
              <w:rPr>
                <w:rFonts w:asciiTheme="minorEastAsia" w:hAnsiTheme="minorEastAsia" w:hint="eastAsia"/>
                <w:b/>
                <w:szCs w:val="21"/>
              </w:rPr>
              <w:t>.</w:t>
            </w:r>
            <w:r>
              <w:rPr>
                <w:rFonts w:hint="eastAsia"/>
              </w:rPr>
              <w:t xml:space="preserve"> </w:t>
            </w:r>
            <w:r w:rsidRPr="00366C03">
              <w:rPr>
                <w:rFonts w:hint="eastAsia"/>
                <w:b/>
              </w:rPr>
              <w:t>公司</w:t>
            </w:r>
            <w:r w:rsidRPr="00366C03">
              <w:rPr>
                <w:rFonts w:hint="eastAsia"/>
                <w:b/>
              </w:rPr>
              <w:t>2022</w:t>
            </w:r>
            <w:r w:rsidRPr="00366C03">
              <w:rPr>
                <w:rFonts w:hint="eastAsia"/>
                <w:b/>
              </w:rPr>
              <w:t>年报显示在手订单</w:t>
            </w:r>
            <w:r w:rsidRPr="00366C03">
              <w:rPr>
                <w:rFonts w:hint="eastAsia"/>
                <w:b/>
              </w:rPr>
              <w:t>17573.</w:t>
            </w:r>
            <w:r w:rsidRPr="00366C03">
              <w:rPr>
                <w:rFonts w:hint="eastAsia"/>
                <w:b/>
              </w:rPr>
              <w:t>万元，预计</w:t>
            </w:r>
            <w:r w:rsidRPr="00366C03">
              <w:rPr>
                <w:rFonts w:hint="eastAsia"/>
                <w:b/>
              </w:rPr>
              <w:t>14734.65</w:t>
            </w:r>
            <w:r w:rsidRPr="00366C03">
              <w:rPr>
                <w:rFonts w:hint="eastAsia"/>
                <w:b/>
              </w:rPr>
              <w:t>万元将于本年确认收入，公司三季度报告显示本年度已确认收入</w:t>
            </w:r>
            <w:r w:rsidRPr="00366C03">
              <w:rPr>
                <w:rFonts w:hint="eastAsia"/>
                <w:b/>
              </w:rPr>
              <w:t>8938.38</w:t>
            </w:r>
            <w:r w:rsidRPr="00366C03">
              <w:rPr>
                <w:rFonts w:hint="eastAsia"/>
                <w:b/>
              </w:rPr>
              <w:t>万元，请问</w:t>
            </w:r>
            <w:r w:rsidRPr="00366C03">
              <w:rPr>
                <w:rFonts w:hint="eastAsia"/>
                <w:b/>
              </w:rPr>
              <w:t>2022</w:t>
            </w:r>
            <w:r w:rsidRPr="00366C03">
              <w:rPr>
                <w:rFonts w:hint="eastAsia"/>
                <w:b/>
              </w:rPr>
              <w:t>年年报披露的预计收入本年已确认的比例有多少，公司目前的研发人员和产能情况是否能全部实现确认收入。另外本年新签订的在手订单能否于当年完成。</w:t>
            </w:r>
          </w:p>
          <w:p w:rsidR="00BA799B" w:rsidRPr="00BA799B" w:rsidRDefault="00366C03" w:rsidP="00366C03">
            <w:pPr>
              <w:spacing w:line="360" w:lineRule="auto"/>
              <w:rPr>
                <w:rFonts w:asciiTheme="minorEastAsia" w:hAnsiTheme="minorEastAsia" w:hint="eastAsia"/>
                <w:szCs w:val="21"/>
              </w:rPr>
            </w:pPr>
            <w:r>
              <w:rPr>
                <w:rFonts w:asciiTheme="minorEastAsia" w:hAnsiTheme="minorEastAsia" w:hint="eastAsia"/>
                <w:szCs w:val="21"/>
              </w:rPr>
              <w:t>答：</w:t>
            </w:r>
            <w:r w:rsidRPr="00366C03">
              <w:rPr>
                <w:rFonts w:asciiTheme="minorEastAsia" w:hAnsiTheme="minorEastAsia" w:hint="eastAsia"/>
                <w:szCs w:val="21"/>
              </w:rPr>
              <w:t>您好！感谢您的关注！公司具体业绩情况，请您随时关注公司披露的定期报告或业绩预告等。谢谢！</w:t>
            </w:r>
          </w:p>
        </w:tc>
      </w:tr>
      <w:tr w:rsidR="00BB7261">
        <w:trPr>
          <w:trHeight w:val="566"/>
        </w:trPr>
        <w:tc>
          <w:tcPr>
            <w:tcW w:w="2240" w:type="dxa"/>
          </w:tcPr>
          <w:p w:rsidR="00BB7261" w:rsidRDefault="00C40677">
            <w:pPr>
              <w:ind w:right="315"/>
              <w:jc w:val="center"/>
              <w:rPr>
                <w:rFonts w:asciiTheme="minorEastAsia" w:hAnsiTheme="minorEastAsia"/>
                <w:b/>
                <w:sz w:val="24"/>
                <w:szCs w:val="21"/>
              </w:rPr>
            </w:pPr>
            <w:r>
              <w:rPr>
                <w:rFonts w:asciiTheme="minorEastAsia" w:hAnsiTheme="minorEastAsia" w:hint="eastAsia"/>
                <w:b/>
                <w:sz w:val="24"/>
                <w:szCs w:val="21"/>
              </w:rPr>
              <w:lastRenderedPageBreak/>
              <w:t>附件清单（如有）</w:t>
            </w:r>
          </w:p>
        </w:tc>
        <w:tc>
          <w:tcPr>
            <w:tcW w:w="6290" w:type="dxa"/>
          </w:tcPr>
          <w:p w:rsidR="00BB7261" w:rsidRDefault="00C40677">
            <w:pPr>
              <w:ind w:right="315"/>
              <w:jc w:val="center"/>
              <w:rPr>
                <w:rFonts w:asciiTheme="minorEastAsia" w:hAnsiTheme="minorEastAsia"/>
                <w:szCs w:val="21"/>
              </w:rPr>
            </w:pPr>
            <w:r>
              <w:rPr>
                <w:rFonts w:asciiTheme="minorEastAsia" w:hAnsiTheme="minorEastAsia"/>
                <w:szCs w:val="21"/>
              </w:rPr>
              <w:t>无</w:t>
            </w:r>
          </w:p>
        </w:tc>
      </w:tr>
    </w:tbl>
    <w:p w:rsidR="00BB7261" w:rsidRPr="00DD6467" w:rsidRDefault="00BB7261" w:rsidP="00DD6467">
      <w:pPr>
        <w:ind w:right="1435"/>
        <w:rPr>
          <w:rFonts w:asciiTheme="majorEastAsia" w:eastAsiaTheme="majorEastAsia" w:hAnsiTheme="majorEastAsia"/>
          <w:vanish/>
          <w:sz w:val="28"/>
          <w:szCs w:val="28"/>
        </w:rPr>
      </w:pPr>
    </w:p>
    <w:sectPr w:rsidR="00BB7261" w:rsidRPr="00DD6467" w:rsidSect="00BB7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49" w:rsidRDefault="005F0949" w:rsidP="00370108">
      <w:r>
        <w:separator/>
      </w:r>
    </w:p>
  </w:endnote>
  <w:endnote w:type="continuationSeparator" w:id="0">
    <w:p w:rsidR="005F0949" w:rsidRDefault="005F0949" w:rsidP="003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49" w:rsidRDefault="005F0949" w:rsidP="00370108">
      <w:r>
        <w:separator/>
      </w:r>
    </w:p>
  </w:footnote>
  <w:footnote w:type="continuationSeparator" w:id="0">
    <w:p w:rsidR="005F0949" w:rsidRDefault="005F0949" w:rsidP="0037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253"/>
    <w:rsid w:val="000924E6"/>
    <w:rsid w:val="000B27C1"/>
    <w:rsid w:val="000C51D0"/>
    <w:rsid w:val="000F23C9"/>
    <w:rsid w:val="000F5EB6"/>
    <w:rsid w:val="00105951"/>
    <w:rsid w:val="001C0147"/>
    <w:rsid w:val="001E56FD"/>
    <w:rsid w:val="0020504C"/>
    <w:rsid w:val="00284B84"/>
    <w:rsid w:val="00292687"/>
    <w:rsid w:val="002932E0"/>
    <w:rsid w:val="002E66DC"/>
    <w:rsid w:val="00320904"/>
    <w:rsid w:val="00351F02"/>
    <w:rsid w:val="00366045"/>
    <w:rsid w:val="00366C03"/>
    <w:rsid w:val="00370108"/>
    <w:rsid w:val="003A3C4F"/>
    <w:rsid w:val="003A707A"/>
    <w:rsid w:val="003B0F8C"/>
    <w:rsid w:val="003D3B62"/>
    <w:rsid w:val="003E3E7C"/>
    <w:rsid w:val="003F747A"/>
    <w:rsid w:val="0044749B"/>
    <w:rsid w:val="00452D73"/>
    <w:rsid w:val="00491A7D"/>
    <w:rsid w:val="00493CEC"/>
    <w:rsid w:val="004A140C"/>
    <w:rsid w:val="004B0343"/>
    <w:rsid w:val="004B5518"/>
    <w:rsid w:val="004F129B"/>
    <w:rsid w:val="005233F4"/>
    <w:rsid w:val="00555615"/>
    <w:rsid w:val="005621A4"/>
    <w:rsid w:val="005D2A4C"/>
    <w:rsid w:val="005F0949"/>
    <w:rsid w:val="0064025B"/>
    <w:rsid w:val="006C77E3"/>
    <w:rsid w:val="006D3FA9"/>
    <w:rsid w:val="007113A6"/>
    <w:rsid w:val="007677F1"/>
    <w:rsid w:val="00832CD7"/>
    <w:rsid w:val="008B4D1F"/>
    <w:rsid w:val="008F2C96"/>
    <w:rsid w:val="00934538"/>
    <w:rsid w:val="00985AAD"/>
    <w:rsid w:val="009A593A"/>
    <w:rsid w:val="009C0BF9"/>
    <w:rsid w:val="009E7F6E"/>
    <w:rsid w:val="00A204E8"/>
    <w:rsid w:val="00A36DB9"/>
    <w:rsid w:val="00A42D8F"/>
    <w:rsid w:val="00AA7C38"/>
    <w:rsid w:val="00AD0253"/>
    <w:rsid w:val="00B43451"/>
    <w:rsid w:val="00B46403"/>
    <w:rsid w:val="00B50DDF"/>
    <w:rsid w:val="00BA799B"/>
    <w:rsid w:val="00BB7261"/>
    <w:rsid w:val="00C0293C"/>
    <w:rsid w:val="00C03B6D"/>
    <w:rsid w:val="00C27A75"/>
    <w:rsid w:val="00C36984"/>
    <w:rsid w:val="00C40677"/>
    <w:rsid w:val="00C449C9"/>
    <w:rsid w:val="00CC7B93"/>
    <w:rsid w:val="00CE0C73"/>
    <w:rsid w:val="00D16622"/>
    <w:rsid w:val="00D30FCD"/>
    <w:rsid w:val="00D65565"/>
    <w:rsid w:val="00D808D1"/>
    <w:rsid w:val="00D872A1"/>
    <w:rsid w:val="00D90BCD"/>
    <w:rsid w:val="00DB1630"/>
    <w:rsid w:val="00DD6467"/>
    <w:rsid w:val="00DF1D55"/>
    <w:rsid w:val="00E1031B"/>
    <w:rsid w:val="00E35333"/>
    <w:rsid w:val="00EB1FF2"/>
    <w:rsid w:val="00F13A57"/>
    <w:rsid w:val="00F1499F"/>
    <w:rsid w:val="00F20811"/>
    <w:rsid w:val="00F24444"/>
    <w:rsid w:val="00F46B99"/>
    <w:rsid w:val="00F97911"/>
    <w:rsid w:val="00FD33B6"/>
    <w:rsid w:val="00FD7B34"/>
    <w:rsid w:val="00FF67C4"/>
    <w:rsid w:val="20822032"/>
    <w:rsid w:val="613116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35FDE"/>
  <w15:docId w15:val="{B3561BD5-7B4F-40F4-93F4-2277D726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B7261"/>
    <w:pPr>
      <w:tabs>
        <w:tab w:val="center" w:pos="4153"/>
        <w:tab w:val="right" w:pos="8306"/>
      </w:tabs>
      <w:snapToGrid w:val="0"/>
      <w:jc w:val="left"/>
    </w:pPr>
    <w:rPr>
      <w:sz w:val="18"/>
      <w:szCs w:val="18"/>
    </w:rPr>
  </w:style>
  <w:style w:type="paragraph" w:styleId="a5">
    <w:name w:val="header"/>
    <w:basedOn w:val="a"/>
    <w:link w:val="a6"/>
    <w:uiPriority w:val="99"/>
    <w:unhideWhenUsed/>
    <w:rsid w:val="00BB726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BB7261"/>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BB72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rsid w:val="00BB7261"/>
    <w:rPr>
      <w:sz w:val="18"/>
      <w:szCs w:val="18"/>
    </w:rPr>
  </w:style>
  <w:style w:type="character" w:customStyle="1" w:styleId="a4">
    <w:name w:val="页脚 字符"/>
    <w:basedOn w:val="a0"/>
    <w:link w:val="a3"/>
    <w:uiPriority w:val="99"/>
    <w:rsid w:val="00BB7261"/>
    <w:rPr>
      <w:sz w:val="18"/>
      <w:szCs w:val="18"/>
    </w:rPr>
  </w:style>
  <w:style w:type="paragraph" w:styleId="a9">
    <w:name w:val="List Paragraph"/>
    <w:basedOn w:val="a"/>
    <w:uiPriority w:val="34"/>
    <w:qFormat/>
    <w:rsid w:val="00BB72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8EB3-228F-4772-9678-44C9EFA5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ZQB-ZL</dc:creator>
  <cp:lastModifiedBy>ZhangNan</cp:lastModifiedBy>
  <cp:revision>13</cp:revision>
  <cp:lastPrinted>2022-02-11T05:22:00Z</cp:lastPrinted>
  <dcterms:created xsi:type="dcterms:W3CDTF">2022-05-18T06:36:00Z</dcterms:created>
  <dcterms:modified xsi:type="dcterms:W3CDTF">2023-10-30T06:32:00Z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A40D7A9BD3454287B5858361F407403B_13</vt:lpwstr>
  </property>
</Properties>
</file>