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26C2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 w:hint="eastAsia"/>
          <w:sz w:val="24"/>
          <w:szCs w:val="24"/>
        </w:rPr>
        <w:t>证券代码：688179                                   证券简称：阿拉丁</w:t>
      </w:r>
    </w:p>
    <w:p w14:paraId="2704B4B3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Theme="minorEastAsia" w:hAnsiTheme="minorEastAsia" w:hint="eastAsia"/>
          <w:sz w:val="24"/>
        </w:rPr>
        <w:t>转债</w:t>
      </w:r>
      <w:r w:rsidRPr="00186984">
        <w:rPr>
          <w:rFonts w:asciiTheme="minorEastAsia" w:hAnsiTheme="minorEastAsia"/>
          <w:sz w:val="24"/>
        </w:rPr>
        <w:t>代码：</w:t>
      </w:r>
      <w:r w:rsidRPr="00186984">
        <w:rPr>
          <w:rFonts w:asciiTheme="minorEastAsia" w:hAnsiTheme="minorEastAsia" w:hint="eastAsia"/>
          <w:sz w:val="24"/>
        </w:rPr>
        <w:t xml:space="preserve">118006 </w:t>
      </w:r>
      <w:r w:rsidRPr="00186984">
        <w:rPr>
          <w:rFonts w:asciiTheme="minorEastAsia" w:hAnsiTheme="minorEastAsia"/>
          <w:sz w:val="24"/>
        </w:rPr>
        <w:t xml:space="preserve">                                  </w:t>
      </w:r>
      <w:r w:rsidRPr="00186984">
        <w:rPr>
          <w:rFonts w:asciiTheme="minorEastAsia" w:hAnsiTheme="minorEastAsia" w:hint="eastAsia"/>
          <w:sz w:val="24"/>
        </w:rPr>
        <w:t>转债简称</w:t>
      </w:r>
      <w:r w:rsidRPr="00186984">
        <w:rPr>
          <w:rFonts w:asciiTheme="minorEastAsia" w:hAnsiTheme="minorEastAsia"/>
          <w:sz w:val="24"/>
        </w:rPr>
        <w:t>：阿拉</w:t>
      </w:r>
      <w:r w:rsidRPr="00186984">
        <w:rPr>
          <w:rFonts w:asciiTheme="minorEastAsia" w:hAnsiTheme="minorEastAsia" w:hint="eastAsia"/>
          <w:sz w:val="24"/>
        </w:rPr>
        <w:t>转债</w:t>
      </w:r>
    </w:p>
    <w:p w14:paraId="7A94F0CB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</w:p>
    <w:p w14:paraId="3EE69DAC" w14:textId="77777777" w:rsidR="00186984" w:rsidRPr="00186984" w:rsidRDefault="00186984" w:rsidP="00186984">
      <w:pPr>
        <w:adjustRightInd w:val="0"/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上海阿拉丁生化科技股份有限公司</w:t>
      </w:r>
    </w:p>
    <w:p w14:paraId="303BA820" w14:textId="77777777" w:rsidR="00186984" w:rsidRPr="00186984" w:rsidRDefault="00186984" w:rsidP="00186984">
      <w:pPr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接待投资者调研活动记录</w:t>
      </w:r>
    </w:p>
    <w:p w14:paraId="7BADA8E4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</w:p>
    <w:p w14:paraId="503527CA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一、机构调研情况</w:t>
      </w:r>
    </w:p>
    <w:p w14:paraId="22445F0E" w14:textId="15CEDAAE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调研时间</w:t>
      </w:r>
      <w:r w:rsidRPr="00186984">
        <w:rPr>
          <w:rFonts w:ascii="宋体" w:hAnsi="宋体" w:cs="Times New Roman"/>
          <w:sz w:val="24"/>
          <w:szCs w:val="24"/>
        </w:rPr>
        <w:t>：</w:t>
      </w:r>
      <w:r w:rsidR="00A616DF" w:rsidRPr="00186984">
        <w:rPr>
          <w:rFonts w:ascii="宋体" w:hAnsi="宋体" w:cs="Times New Roman"/>
          <w:sz w:val="24"/>
          <w:szCs w:val="24"/>
        </w:rPr>
        <w:t>20</w:t>
      </w:r>
      <w:r w:rsidR="00A616DF">
        <w:rPr>
          <w:rFonts w:ascii="宋体" w:hAnsi="宋体" w:cs="Times New Roman"/>
          <w:sz w:val="24"/>
          <w:szCs w:val="24"/>
        </w:rPr>
        <w:t>23</w:t>
      </w:r>
      <w:r w:rsidR="00A616DF" w:rsidRPr="00186984">
        <w:rPr>
          <w:rFonts w:ascii="宋体" w:hAnsi="宋体" w:cs="Times New Roman"/>
          <w:sz w:val="24"/>
          <w:szCs w:val="24"/>
        </w:rPr>
        <w:t>年</w:t>
      </w:r>
      <w:r w:rsidR="00A616DF">
        <w:rPr>
          <w:rFonts w:ascii="宋体" w:hAnsi="宋体" w:cs="Times New Roman"/>
          <w:sz w:val="24"/>
          <w:szCs w:val="24"/>
        </w:rPr>
        <w:t>10</w:t>
      </w:r>
      <w:r w:rsidR="00A616DF" w:rsidRPr="00186984">
        <w:rPr>
          <w:rFonts w:ascii="宋体" w:hAnsi="宋体" w:cs="Times New Roman"/>
          <w:sz w:val="24"/>
          <w:szCs w:val="24"/>
        </w:rPr>
        <w:t>月</w:t>
      </w:r>
      <w:r w:rsidR="00A616DF">
        <w:rPr>
          <w:rFonts w:ascii="宋体" w:hAnsi="宋体" w:cs="Times New Roman"/>
          <w:sz w:val="24"/>
          <w:szCs w:val="24"/>
        </w:rPr>
        <w:t>26</w:t>
      </w:r>
      <w:r w:rsidRPr="00186984">
        <w:rPr>
          <w:rFonts w:ascii="宋体" w:hAnsi="宋体" w:cs="Times New Roman"/>
          <w:sz w:val="24"/>
          <w:szCs w:val="24"/>
        </w:rPr>
        <w:t>日</w:t>
      </w:r>
      <w:r w:rsidR="00A616DF">
        <w:rPr>
          <w:rFonts w:ascii="宋体" w:hAnsi="宋体" w:cs="Times New Roman" w:hint="eastAsia"/>
          <w:sz w:val="24"/>
          <w:szCs w:val="24"/>
        </w:rPr>
        <w:t>、2</w:t>
      </w:r>
      <w:r w:rsidR="00A616DF">
        <w:rPr>
          <w:rFonts w:ascii="宋体" w:hAnsi="宋体" w:cs="Times New Roman"/>
          <w:sz w:val="24"/>
          <w:szCs w:val="24"/>
        </w:rPr>
        <w:t>023</w:t>
      </w:r>
      <w:r w:rsidR="00A616DF">
        <w:rPr>
          <w:rFonts w:ascii="宋体" w:hAnsi="宋体" w:cs="Times New Roman" w:hint="eastAsia"/>
          <w:sz w:val="24"/>
          <w:szCs w:val="24"/>
        </w:rPr>
        <w:t>年1</w:t>
      </w:r>
      <w:r w:rsidR="00A616DF">
        <w:rPr>
          <w:rFonts w:ascii="宋体" w:hAnsi="宋体" w:cs="Times New Roman"/>
          <w:sz w:val="24"/>
          <w:szCs w:val="24"/>
        </w:rPr>
        <w:t>0</w:t>
      </w:r>
      <w:r w:rsidR="00A616DF">
        <w:rPr>
          <w:rFonts w:ascii="宋体" w:hAnsi="宋体" w:cs="Times New Roman" w:hint="eastAsia"/>
          <w:sz w:val="24"/>
          <w:szCs w:val="24"/>
        </w:rPr>
        <w:t>月3</w:t>
      </w:r>
      <w:r w:rsidR="00A616DF">
        <w:rPr>
          <w:rFonts w:ascii="宋体" w:hAnsi="宋体" w:cs="Times New Roman"/>
          <w:sz w:val="24"/>
          <w:szCs w:val="24"/>
        </w:rPr>
        <w:t>0</w:t>
      </w:r>
      <w:r w:rsidR="00A616DF">
        <w:rPr>
          <w:rFonts w:ascii="宋体" w:hAnsi="宋体" w:cs="Times New Roman" w:hint="eastAsia"/>
          <w:sz w:val="24"/>
          <w:szCs w:val="24"/>
        </w:rPr>
        <w:t>日</w:t>
      </w:r>
    </w:p>
    <w:p w14:paraId="33FF5A6D" w14:textId="6A044A22" w:rsid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调研形式</w:t>
      </w:r>
      <w:r w:rsidRPr="00186984">
        <w:rPr>
          <w:rFonts w:ascii="宋体" w:hAnsi="宋体" w:cs="Times New Roman"/>
          <w:sz w:val="24"/>
          <w:szCs w:val="24"/>
        </w:rPr>
        <w:t>：</w:t>
      </w:r>
      <w:r w:rsidR="00B2024E">
        <w:rPr>
          <w:rFonts w:ascii="宋体" w:hAnsi="宋体" w:cs="Times New Roman" w:hint="eastAsia"/>
          <w:sz w:val="24"/>
          <w:szCs w:val="24"/>
        </w:rPr>
        <w:t>线上调研</w:t>
      </w:r>
    </w:p>
    <w:p w14:paraId="663CE63B" w14:textId="77777777" w:rsidR="00186984" w:rsidRPr="00186984" w:rsidRDefault="00186984" w:rsidP="00186984">
      <w:pPr>
        <w:spacing w:line="360" w:lineRule="auto"/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参与交流来访的机构投资者：</w:t>
      </w:r>
    </w:p>
    <w:p w14:paraId="49594F15" w14:textId="4E2C0F69" w:rsidR="0082730E" w:rsidRPr="00B0592B" w:rsidRDefault="00904C5F" w:rsidP="00B0592B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904C5F">
        <w:rPr>
          <w:rFonts w:ascii="宋体" w:hAnsi="宋体" w:cs="Times New Roman" w:hint="eastAsia"/>
          <w:sz w:val="24"/>
          <w:szCs w:val="24"/>
        </w:rPr>
        <w:t>富达基金、高毅资产、国联安基金、中欧基金、汇添富基金、嘉实基金、惠通基金、浙商证券、中信建投、中信证券、东北证券、长江证券、国盛证券、华西证券、混沌投资、淡水泉投资、安联保险资产管理有限公司、安信基金、安信资管、北京鑫乐达投资管理有限公司、博远基金、渤海汇金、晨壹基金管理(北京)有限公司、承泽资产、川流投资、</w:t>
      </w:r>
      <w:r w:rsidR="00D324CA" w:rsidRPr="00D324CA">
        <w:rPr>
          <w:rFonts w:ascii="宋体" w:hAnsi="宋体" w:cs="Times New Roman" w:hint="eastAsia"/>
          <w:sz w:val="24"/>
          <w:szCs w:val="24"/>
        </w:rPr>
        <w:t>大成基金</w:t>
      </w:r>
      <w:r w:rsidR="00D324CA">
        <w:rPr>
          <w:rFonts w:ascii="宋体" w:hAnsi="宋体" w:cs="Times New Roman" w:hint="eastAsia"/>
          <w:sz w:val="24"/>
          <w:szCs w:val="24"/>
        </w:rPr>
        <w:t>、</w:t>
      </w:r>
      <w:r w:rsidRPr="00904C5F">
        <w:rPr>
          <w:rFonts w:ascii="宋体" w:hAnsi="宋体" w:cs="Times New Roman" w:hint="eastAsia"/>
          <w:sz w:val="24"/>
          <w:szCs w:val="24"/>
        </w:rPr>
        <w:t>德邦基金、德邦证券资管、东方阿尔法基金、东方红、东方红基金、东吴证券、东盈资本、非马投资、峰岚资产、福建野牛资本、歌汝私募、格林基金、工银安盛资管、工银瑞信、固禾资产、观富资产、</w:t>
      </w:r>
      <w:r w:rsidR="00D324CA" w:rsidRPr="00D324CA">
        <w:rPr>
          <w:rFonts w:ascii="宋体" w:hAnsi="宋体" w:cs="Times New Roman" w:hint="eastAsia"/>
          <w:sz w:val="24"/>
          <w:szCs w:val="24"/>
        </w:rPr>
        <w:t>光大保德信基金</w:t>
      </w:r>
      <w:r w:rsidR="00D324CA">
        <w:rPr>
          <w:rFonts w:ascii="宋体" w:hAnsi="宋体" w:cs="Times New Roman" w:hint="eastAsia"/>
          <w:sz w:val="24"/>
          <w:szCs w:val="24"/>
        </w:rPr>
        <w:t>、</w:t>
      </w:r>
      <w:r w:rsidRPr="00904C5F">
        <w:rPr>
          <w:rFonts w:ascii="宋体" w:hAnsi="宋体" w:cs="Times New Roman" w:hint="eastAsia"/>
          <w:sz w:val="24"/>
          <w:szCs w:val="24"/>
        </w:rPr>
        <w:t>光大证券、国海证券、国金自营、国联证券、国融证券、国寿安保、国新证券资管、国赞投资、海通证券、瀚伦投资、杭州凯昇投资管理有限公司、华宝基金、华能贵诚信托有限公司、华商基金、华泰自营、华夏基金、汇华理财、健顺投资、交银康联资管、景顺长城基金、九泰基金、聚鸣投资、开源证券、理成资产、六禾投资、</w:t>
      </w:r>
      <w:r w:rsidR="00D324CA" w:rsidRPr="00D324CA">
        <w:rPr>
          <w:rFonts w:ascii="宋体" w:hAnsi="宋体" w:cs="Times New Roman" w:hint="eastAsia"/>
          <w:sz w:val="24"/>
          <w:szCs w:val="24"/>
        </w:rPr>
        <w:t>民生加银</w:t>
      </w:r>
      <w:r w:rsidR="00D324CA">
        <w:rPr>
          <w:rFonts w:ascii="宋体" w:hAnsi="宋体" w:cs="Times New Roman" w:hint="eastAsia"/>
          <w:sz w:val="24"/>
          <w:szCs w:val="24"/>
        </w:rPr>
        <w:t>、</w:t>
      </w:r>
      <w:r w:rsidRPr="00904C5F">
        <w:rPr>
          <w:rFonts w:ascii="宋体" w:hAnsi="宋体" w:cs="Times New Roman" w:hint="eastAsia"/>
          <w:sz w:val="24"/>
          <w:szCs w:val="24"/>
        </w:rPr>
        <w:t>民生证券、宁银理财、农银汇理基金、诺安基金、勤远投资、青岛苏城荟私募基金、青榕资产、人保资产、融通基金、三希（北京）资产管理有限公司、上海保银私募基金、上海大筝资产、上海汇正财经顾问有限公司、上海永唐盛世私募基金、上海元泓投资、上汽颀臻、申万宏源、深圳茂源财富管理有限公司、深圳市尚诚资产管理有限责任公司、慎知资产、拾贝投资、思晔投资、苏州高新私募基金管理有限公司、太平资产、天虫资本、天风证券、五地投资、西南证券、汐泰投资、溪牛投资、熙德博远资本、相聚资本、新华基金、新同方投资、星元投资、兴海荣投资、兴业基金、兴证全球基金、</w:t>
      </w:r>
      <w:r w:rsidRPr="00904C5F">
        <w:rPr>
          <w:rFonts w:ascii="宋体" w:hAnsi="宋体" w:cs="Times New Roman" w:hint="eastAsia"/>
          <w:sz w:val="24"/>
          <w:szCs w:val="24"/>
        </w:rPr>
        <w:lastRenderedPageBreak/>
        <w:t>野村东方国际证券资管、易米基金、</w:t>
      </w:r>
      <w:r w:rsidR="00D324CA" w:rsidRPr="00D324CA">
        <w:rPr>
          <w:rFonts w:ascii="宋体" w:hAnsi="宋体" w:cs="Times New Roman" w:hint="eastAsia"/>
          <w:sz w:val="24"/>
          <w:szCs w:val="24"/>
        </w:rPr>
        <w:t>益民基金</w:t>
      </w:r>
      <w:r w:rsidR="00D324CA">
        <w:rPr>
          <w:rFonts w:ascii="宋体" w:hAnsi="宋体" w:cs="Times New Roman" w:hint="eastAsia"/>
          <w:sz w:val="24"/>
          <w:szCs w:val="24"/>
        </w:rPr>
        <w:t>、</w:t>
      </w:r>
      <w:r w:rsidRPr="00904C5F">
        <w:rPr>
          <w:rFonts w:ascii="宋体" w:hAnsi="宋体" w:cs="Times New Roman" w:hint="eastAsia"/>
          <w:sz w:val="24"/>
          <w:szCs w:val="24"/>
        </w:rPr>
        <w:t>英大基金、域秀投资、源乘投资、长城财富保险资产管理股份有限公司、长城基金、招商基金、招商银行股份有限公司、浙江观合资产、中金公司、中金资管、中信建投自营、中银基金、中再资产、China Alpha Fund Management (HK) Limited、IDG资本、</w:t>
      </w:r>
      <w:r w:rsidR="00CA59A5" w:rsidRPr="00CA59A5">
        <w:rPr>
          <w:rFonts w:ascii="宋体" w:hAnsi="宋体" w:cs="Times New Roman"/>
          <w:sz w:val="24"/>
          <w:szCs w:val="24"/>
        </w:rPr>
        <w:t>RBC Global Asset Management (Asia)</w:t>
      </w:r>
    </w:p>
    <w:p w14:paraId="023BB6D1" w14:textId="77777777" w:rsidR="00186984" w:rsidRPr="00186984" w:rsidRDefault="00186984" w:rsidP="00186984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接待人员：</w:t>
      </w:r>
    </w:p>
    <w:p w14:paraId="47E12FC4" w14:textId="77777777" w:rsidR="00071991" w:rsidRDefault="00186984" w:rsidP="0082730E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 w:hint="eastAsia"/>
          <w:sz w:val="24"/>
          <w:szCs w:val="24"/>
        </w:rPr>
        <w:t>董事</w:t>
      </w:r>
      <w:r w:rsidRPr="00186984">
        <w:rPr>
          <w:rFonts w:ascii="宋体" w:hAnsi="宋体" w:cs="Times New Roman"/>
          <w:sz w:val="24"/>
          <w:szCs w:val="24"/>
        </w:rPr>
        <w:t>、副总经理、</w:t>
      </w:r>
      <w:r w:rsidRPr="00186984">
        <w:rPr>
          <w:rFonts w:ascii="宋体" w:hAnsi="宋体" w:cs="Times New Roman" w:hint="eastAsia"/>
          <w:sz w:val="24"/>
          <w:szCs w:val="24"/>
        </w:rPr>
        <w:t>董事会秘书赵新安；</w:t>
      </w:r>
    </w:p>
    <w:p w14:paraId="25036504" w14:textId="0700643A" w:rsidR="00B0592B" w:rsidRDefault="00B0592B" w:rsidP="0082730E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B0592B">
        <w:rPr>
          <w:rFonts w:ascii="宋体" w:hAnsi="宋体" w:cs="Times New Roman" w:hint="eastAsia"/>
          <w:sz w:val="24"/>
          <w:szCs w:val="24"/>
        </w:rPr>
        <w:t>董事、副总经理、财务总监顾玮彧；</w:t>
      </w:r>
    </w:p>
    <w:p w14:paraId="7CF7BAB4" w14:textId="77777777" w:rsidR="00186984" w:rsidRPr="00186984" w:rsidRDefault="00186984" w:rsidP="00186984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二、调研纪要</w:t>
      </w:r>
    </w:p>
    <w:p w14:paraId="7E96C250" w14:textId="2FB1BA76" w:rsidR="00E574EA" w:rsidRPr="00D562F9" w:rsidRDefault="00E574EA" w:rsidP="00E574EA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924E06" w:rsidRPr="00924E06">
        <w:rPr>
          <w:rFonts w:ascii="宋体" w:hAnsi="宋体" w:cs="宋体" w:hint="eastAsia"/>
          <w:b/>
          <w:bCs/>
          <w:kern w:val="0"/>
          <w:sz w:val="24"/>
          <w:szCs w:val="24"/>
        </w:rPr>
        <w:t>解读2023年三季度毛利率和净利率提升的原因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2959333A" w14:textId="6BD94FFE" w:rsidR="00D95744" w:rsidRDefault="00E574EA" w:rsidP="00A46B21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924E06" w:rsidRPr="00924E06">
        <w:rPr>
          <w:rFonts w:ascii="宋体" w:hAnsi="宋体" w:cs="Times New Roman" w:hint="eastAsia"/>
          <w:kern w:val="0"/>
          <w:sz w:val="24"/>
          <w:szCs w:val="24"/>
        </w:rPr>
        <w:t>公司毛利率的波动在正常范围内，去年公司产品做了提价，危化品的价格提升幅度大，这是我们毛利率保持相对稳定的原因之一。今年大宗商品价格回落，以及公司采取了严格的运费、包装费招标措施，使得成本有所下降。净利率提升的原因主要是公司进行了费用控制，费用增幅相比之前大幅收窄</w:t>
      </w:r>
      <w:r w:rsidR="00743CBB"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1E94DF2C" w14:textId="09BAA296" w:rsidR="00A46B21" w:rsidRPr="00D562F9" w:rsidRDefault="00A46B21" w:rsidP="00A46B21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924E06" w:rsidRPr="00924E06">
        <w:rPr>
          <w:rFonts w:ascii="宋体" w:hAnsi="宋体" w:cs="宋体" w:hint="eastAsia"/>
          <w:b/>
          <w:bCs/>
          <w:kern w:val="0"/>
          <w:sz w:val="24"/>
          <w:szCs w:val="24"/>
        </w:rPr>
        <w:t>三季度净利润增速较好，除了费用控制外，有什么特别的原因吗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50425641" w14:textId="01134CC0" w:rsidR="00A46B21" w:rsidRDefault="00A46B21" w:rsidP="00A46B21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924E06" w:rsidRPr="00924E06">
        <w:rPr>
          <w:rFonts w:ascii="宋体" w:hAnsi="宋体" w:cs="Times New Roman" w:hint="eastAsia"/>
          <w:kern w:val="0"/>
          <w:sz w:val="24"/>
          <w:szCs w:val="24"/>
        </w:rPr>
        <w:t>三季度利润增长有多方面的原因，一是收入的增长，二是来自于政府政策优惠的其他收益增加，三是存货减值的改善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7FA88B45" w14:textId="179EC7CD" w:rsidR="00924E06" w:rsidRPr="00D562F9" w:rsidRDefault="00924E06" w:rsidP="00924E0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924E06">
        <w:rPr>
          <w:rFonts w:ascii="宋体" w:hAnsi="宋体" w:cs="宋体" w:hint="eastAsia"/>
          <w:b/>
          <w:bCs/>
          <w:kern w:val="0"/>
          <w:sz w:val="24"/>
          <w:szCs w:val="24"/>
        </w:rPr>
        <w:t>财务报表中其他收益增长的原因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7FF3C016" w14:textId="71723426" w:rsidR="00924E06" w:rsidRPr="008057AF" w:rsidRDefault="00924E06" w:rsidP="00924E0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924E06">
        <w:rPr>
          <w:rFonts w:ascii="宋体" w:hAnsi="宋体" w:cs="Times New Roman" w:hint="eastAsia"/>
          <w:kern w:val="0"/>
          <w:sz w:val="24"/>
          <w:szCs w:val="24"/>
        </w:rPr>
        <w:t>九月份财政部、税务总局发布关于先进制造业企业增值税加计抵减政策的公告，自2023年1月1日至2027年12月31日，允许先进制造业企业按照当期可抵扣进项税额加计5%抵减应纳增值税税额。增值税的政策优惠计入其他收益，使得其他收益增加，这也对利润增长有一定的贡献度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49B73380" w14:textId="19C40F8F" w:rsidR="00924E06" w:rsidRPr="00D562F9" w:rsidRDefault="00924E06" w:rsidP="00924E0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924E06">
        <w:rPr>
          <w:rFonts w:ascii="宋体" w:hAnsi="宋体" w:cs="宋体" w:hint="eastAsia"/>
          <w:b/>
          <w:bCs/>
          <w:kern w:val="0"/>
          <w:sz w:val="24"/>
          <w:szCs w:val="24"/>
        </w:rPr>
        <w:t>目前科研端客户和工业端客户的占比情况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143F9603" w14:textId="454791E3" w:rsidR="00924E06" w:rsidRDefault="00924E06" w:rsidP="00924E0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924E06">
        <w:rPr>
          <w:rFonts w:ascii="宋体" w:hAnsi="宋体" w:cs="Times New Roman" w:hint="eastAsia"/>
          <w:kern w:val="0"/>
          <w:sz w:val="24"/>
          <w:szCs w:val="24"/>
        </w:rPr>
        <w:t>由于去年高校</w:t>
      </w:r>
      <w:r w:rsidR="00FD77DD">
        <w:rPr>
          <w:rFonts w:ascii="宋体" w:hAnsi="宋体" w:cs="Times New Roman" w:hint="eastAsia"/>
          <w:kern w:val="0"/>
          <w:sz w:val="24"/>
          <w:szCs w:val="24"/>
        </w:rPr>
        <w:t>线上教学</w:t>
      </w:r>
      <w:r w:rsidRPr="00924E06">
        <w:rPr>
          <w:rFonts w:ascii="宋体" w:hAnsi="宋体" w:cs="Times New Roman" w:hint="eastAsia"/>
          <w:kern w:val="0"/>
          <w:sz w:val="24"/>
          <w:szCs w:val="24"/>
        </w:rPr>
        <w:t>较多，高校客户数量基数相对较低。随着高校恢复正常教学科研活动，高校客户恢复速度比较快，占比有所提升。而且，最近几年，高校扩招，研究生人数增多，高校的需求也在增加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666AA2C4" w14:textId="06D3CC04" w:rsidR="00924E06" w:rsidRPr="00D562F9" w:rsidRDefault="00924E06" w:rsidP="00924E0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924E06">
        <w:rPr>
          <w:rFonts w:ascii="宋体" w:hAnsi="宋体" w:cs="宋体" w:hint="eastAsia"/>
          <w:b/>
          <w:bCs/>
          <w:kern w:val="0"/>
          <w:sz w:val="24"/>
          <w:szCs w:val="24"/>
        </w:rPr>
        <w:t>生物试剂整体品类的开发情况？后续的开发节奏是怎样的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23F32374" w14:textId="65B48382" w:rsidR="00924E06" w:rsidRPr="008057AF" w:rsidRDefault="00924E06" w:rsidP="00924E0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924E06">
        <w:rPr>
          <w:rFonts w:ascii="宋体" w:hAnsi="宋体" w:cs="Times New Roman" w:hint="eastAsia"/>
          <w:kern w:val="0"/>
          <w:sz w:val="24"/>
          <w:szCs w:val="24"/>
        </w:rPr>
        <w:t>目前生物试剂在蛋白方面投入比较大，研发费用相对较多。今年主要是布局阶段，产品开发较为顺利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3EB21B60" w14:textId="4AFEF7D6" w:rsidR="00924E06" w:rsidRPr="00D562F9" w:rsidRDefault="00924E06" w:rsidP="00924E0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Q：</w:t>
      </w:r>
      <w:r w:rsidRPr="00924E06">
        <w:rPr>
          <w:rFonts w:ascii="宋体" w:hAnsi="宋体" w:cs="宋体" w:hint="eastAsia"/>
          <w:b/>
          <w:bCs/>
          <w:kern w:val="0"/>
          <w:sz w:val="24"/>
          <w:szCs w:val="24"/>
        </w:rPr>
        <w:t>海外的布局的节奏和进展是怎样的？重点覆盖的产品和客户是怎样考量的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51D0F755" w14:textId="44D829E6" w:rsidR="00924E06" w:rsidRDefault="00924E06" w:rsidP="00924E0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924E06">
        <w:rPr>
          <w:rFonts w:ascii="宋体" w:hAnsi="宋体" w:cs="Times New Roman" w:hint="eastAsia"/>
          <w:kern w:val="0"/>
          <w:sz w:val="24"/>
          <w:szCs w:val="24"/>
        </w:rPr>
        <w:t>目前仍处于推进阶段，公司继续向海外市场备货。海外网站放开后，陆续产生了一定订单</w:t>
      </w:r>
      <w:r w:rsidRPr="00924E06">
        <w:rPr>
          <w:rFonts w:ascii="宋体" w:hAnsi="宋体" w:cs="Times New Roman" w:hint="eastAsia"/>
          <w:bCs/>
          <w:kern w:val="0"/>
          <w:sz w:val="24"/>
          <w:szCs w:val="24"/>
        </w:rPr>
        <w:t>。公司计划依旧通过电商模式，并与经销商合作进行销售。海外市场也是服务于研究机构及企业的科研客户，客户结构和国内相似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58AD6054" w14:textId="63D33D78" w:rsidR="00924E06" w:rsidRPr="00D562F9" w:rsidRDefault="00924E06" w:rsidP="00924E0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924E06">
        <w:rPr>
          <w:rFonts w:ascii="宋体" w:hAnsi="宋体" w:cs="宋体" w:hint="eastAsia"/>
          <w:b/>
          <w:bCs/>
          <w:kern w:val="0"/>
          <w:sz w:val="24"/>
          <w:szCs w:val="24"/>
        </w:rPr>
        <w:t>三季度各月度间的变化情况是怎样的？目前下游的需求情况是怎样的，以及后期的展望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0E55584D" w14:textId="59260E75" w:rsidR="00924E06" w:rsidRPr="008057AF" w:rsidRDefault="00924E06" w:rsidP="00924E0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924E06">
        <w:rPr>
          <w:rFonts w:ascii="宋体" w:hAnsi="宋体" w:cs="Times New Roman" w:hint="eastAsia"/>
          <w:kern w:val="0"/>
          <w:sz w:val="24"/>
          <w:szCs w:val="24"/>
        </w:rPr>
        <w:t>八月由于高校暑假以及企业高温假，销售相对减缓。七月和九月销售情况较好，但也低于预期，因为九月底起国庆假期开始，以及华东地区的发货受到亚运会的一定影响。第四季度是传统旺季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0C78A476" w14:textId="7CE9A87F" w:rsidR="00924E06" w:rsidRPr="00D562F9" w:rsidRDefault="00924E06" w:rsidP="00924E0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924E06">
        <w:rPr>
          <w:rFonts w:ascii="宋体" w:hAnsi="宋体" w:cs="宋体" w:hint="eastAsia"/>
          <w:b/>
          <w:bCs/>
          <w:kern w:val="0"/>
          <w:sz w:val="24"/>
          <w:szCs w:val="24"/>
        </w:rPr>
        <w:t>公司第三季度的价格水平是怎样的趋势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0B49EACF" w14:textId="651B3027" w:rsidR="00924E06" w:rsidRDefault="00924E06" w:rsidP="00924E0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924E06">
        <w:rPr>
          <w:rFonts w:ascii="宋体" w:hAnsi="宋体" w:cs="Times New Roman" w:hint="eastAsia"/>
          <w:kern w:val="0"/>
          <w:sz w:val="24"/>
          <w:szCs w:val="24"/>
        </w:rPr>
        <w:t>去年公司产品做了提价，危化品的价格提升幅度大，今年公司产品的价格水平没有较大调整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2DC1B38F" w14:textId="40941B2E" w:rsidR="00924E06" w:rsidRPr="00D562F9" w:rsidRDefault="00924E06" w:rsidP="00924E0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924E06">
        <w:rPr>
          <w:rFonts w:ascii="宋体" w:hAnsi="宋体" w:cs="宋体" w:hint="eastAsia"/>
          <w:b/>
          <w:bCs/>
          <w:kern w:val="0"/>
          <w:sz w:val="24"/>
          <w:szCs w:val="24"/>
        </w:rPr>
        <w:t>第三季度现金流整体回正，其中购买商品、接受劳务支付的现金下降的原因是什么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7B123CCD" w14:textId="34D2DFA5" w:rsidR="00924E06" w:rsidRDefault="00924E06" w:rsidP="00924E0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924E06">
        <w:rPr>
          <w:rFonts w:ascii="宋体" w:hAnsi="宋体" w:cs="Times New Roman" w:hint="eastAsia"/>
          <w:kern w:val="0"/>
          <w:sz w:val="24"/>
          <w:szCs w:val="24"/>
        </w:rPr>
        <w:t>自上市以来，公司进入一个扩张期，为了实现品种开发的目标，公司的采购及存货都会保持较高的增长，招聘人员、装修实验室、购买设备都在大幅度增加，这有利于公司未来业务的发展。下降原因主要为外仓备货逐步完成，公司采购原材料规模降低，支付相应减少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05B38C19" w14:textId="7E3B88F1" w:rsidR="00924E06" w:rsidRPr="00D562F9" w:rsidRDefault="00924E06" w:rsidP="00924E0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924E06">
        <w:rPr>
          <w:rFonts w:ascii="宋体" w:hAnsi="宋体" w:cs="宋体" w:hint="eastAsia"/>
          <w:b/>
          <w:bCs/>
          <w:kern w:val="0"/>
          <w:sz w:val="24"/>
          <w:szCs w:val="24"/>
        </w:rPr>
        <w:t>三季度末的存货较期初还是增长的，主要是什么考量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541245DD" w14:textId="1437FE18" w:rsidR="00924E06" w:rsidRDefault="00924E06" w:rsidP="00924E0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924E06">
        <w:rPr>
          <w:rFonts w:ascii="宋体" w:hAnsi="宋体" w:cs="Times New Roman" w:hint="eastAsia"/>
          <w:kern w:val="0"/>
          <w:sz w:val="24"/>
          <w:szCs w:val="24"/>
        </w:rPr>
        <w:t>今年存货总量增加，但结构有所不同，随着外仓补货的完成，老产品增速下降，但新产品的开发速度较往年更快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5C0F249F" w14:textId="64276821" w:rsidR="00924E06" w:rsidRPr="00D562F9" w:rsidRDefault="00924E06" w:rsidP="00924E0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6D46BA" w:rsidRPr="006D46BA">
        <w:rPr>
          <w:rFonts w:ascii="宋体" w:hAnsi="宋体" w:cs="宋体" w:hint="eastAsia"/>
          <w:b/>
          <w:bCs/>
          <w:kern w:val="0"/>
          <w:sz w:val="24"/>
          <w:szCs w:val="24"/>
        </w:rPr>
        <w:t>去年特定产品在今年的收入减少了？目前这些产品的价格变动趋势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4BFCD2D5" w14:textId="62C169E4" w:rsidR="00924E06" w:rsidRPr="008057AF" w:rsidRDefault="00924E06" w:rsidP="00924E0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6D46BA" w:rsidRPr="006D46BA">
        <w:rPr>
          <w:rFonts w:ascii="宋体" w:hAnsi="宋体" w:cs="Times New Roman" w:hint="eastAsia"/>
          <w:kern w:val="0"/>
          <w:sz w:val="24"/>
          <w:szCs w:val="24"/>
        </w:rPr>
        <w:t>随着环境的改变，今年特定产品的销量大幅降低了，同时根据目前的市场需求情况，公司对相关产品的备货也相应减少了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3D3124DF" w14:textId="1427B592" w:rsidR="00924E06" w:rsidRPr="00D562F9" w:rsidRDefault="00924E06" w:rsidP="00924E0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6D46BA" w:rsidRPr="006D46BA">
        <w:rPr>
          <w:rFonts w:ascii="宋体" w:hAnsi="宋体" w:cs="宋体" w:hint="eastAsia"/>
          <w:b/>
          <w:bCs/>
          <w:kern w:val="0"/>
          <w:sz w:val="24"/>
          <w:szCs w:val="24"/>
        </w:rPr>
        <w:t>高校的实验室库存情况如何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216063A5" w14:textId="630B50AF" w:rsidR="00924E06" w:rsidRDefault="00924E06" w:rsidP="00924E0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6D46BA" w:rsidRPr="006D46BA">
        <w:rPr>
          <w:rFonts w:ascii="宋体" w:hAnsi="宋体" w:cs="Times New Roman" w:hint="eastAsia"/>
          <w:kern w:val="0"/>
          <w:sz w:val="24"/>
          <w:szCs w:val="24"/>
        </w:rPr>
        <w:t>目前物流运输非常便捷，且试剂产品储存管理严格，对储存条件要求很高。除了常规的试剂外，高校的实验室没必要进行大量备货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147D981A" w14:textId="77777777" w:rsidR="00A46B21" w:rsidRPr="00D562F9" w:rsidRDefault="00A46B21" w:rsidP="00A46B21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三、关于本次活动是否涉及应当披露重大信息的说明</w:t>
      </w:r>
    </w:p>
    <w:p w14:paraId="1956CDEF" w14:textId="7F87AFDA" w:rsidR="00A46B21" w:rsidRPr="00A46B21" w:rsidRDefault="00B0592B" w:rsidP="00A46B21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B0592B">
        <w:rPr>
          <w:rFonts w:ascii="宋体" w:hAnsi="宋体" w:cs="Times New Roman" w:hint="eastAsia"/>
          <w:sz w:val="24"/>
          <w:szCs w:val="24"/>
        </w:rPr>
        <w:t>本次活动不涉及应当披露的重大信息。</w:t>
      </w:r>
    </w:p>
    <w:sectPr w:rsidR="00A46B21" w:rsidRPr="00A46B21" w:rsidSect="00CA3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0C48" w14:textId="77777777" w:rsidR="001B1154" w:rsidRDefault="001B1154" w:rsidP="00186984">
      <w:r>
        <w:separator/>
      </w:r>
    </w:p>
  </w:endnote>
  <w:endnote w:type="continuationSeparator" w:id="0">
    <w:p w14:paraId="63EC4093" w14:textId="77777777" w:rsidR="001B1154" w:rsidRDefault="001B1154" w:rsidP="001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2B05" w14:textId="77777777" w:rsidR="001B1154" w:rsidRDefault="001B1154" w:rsidP="00186984">
      <w:r>
        <w:separator/>
      </w:r>
    </w:p>
  </w:footnote>
  <w:footnote w:type="continuationSeparator" w:id="0">
    <w:p w14:paraId="50AD9C14" w14:textId="77777777" w:rsidR="001B1154" w:rsidRDefault="001B1154" w:rsidP="0018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B"/>
    <w:rsid w:val="00005D7B"/>
    <w:rsid w:val="000122E0"/>
    <w:rsid w:val="00012F02"/>
    <w:rsid w:val="00014832"/>
    <w:rsid w:val="00017C9D"/>
    <w:rsid w:val="0007021C"/>
    <w:rsid w:val="00071991"/>
    <w:rsid w:val="000775FD"/>
    <w:rsid w:val="0009572A"/>
    <w:rsid w:val="000965F2"/>
    <w:rsid w:val="000A2845"/>
    <w:rsid w:val="000B2223"/>
    <w:rsid w:val="000B724B"/>
    <w:rsid w:val="000D703C"/>
    <w:rsid w:val="000D7537"/>
    <w:rsid w:val="000E6FAC"/>
    <w:rsid w:val="000E6FED"/>
    <w:rsid w:val="00100AD4"/>
    <w:rsid w:val="00110A62"/>
    <w:rsid w:val="001137DE"/>
    <w:rsid w:val="00137A98"/>
    <w:rsid w:val="001414FD"/>
    <w:rsid w:val="0014301E"/>
    <w:rsid w:val="00145CAC"/>
    <w:rsid w:val="001627E5"/>
    <w:rsid w:val="00163FAF"/>
    <w:rsid w:val="0017198A"/>
    <w:rsid w:val="00176645"/>
    <w:rsid w:val="00177962"/>
    <w:rsid w:val="00180E2C"/>
    <w:rsid w:val="00185FD8"/>
    <w:rsid w:val="00186984"/>
    <w:rsid w:val="001B1154"/>
    <w:rsid w:val="001B170D"/>
    <w:rsid w:val="001B75A7"/>
    <w:rsid w:val="001D10FC"/>
    <w:rsid w:val="001F2D49"/>
    <w:rsid w:val="00255F22"/>
    <w:rsid w:val="002673C0"/>
    <w:rsid w:val="00277264"/>
    <w:rsid w:val="0028107B"/>
    <w:rsid w:val="00281AFC"/>
    <w:rsid w:val="002933A9"/>
    <w:rsid w:val="002943B0"/>
    <w:rsid w:val="002A404A"/>
    <w:rsid w:val="002B4235"/>
    <w:rsid w:val="002C1C30"/>
    <w:rsid w:val="002C463C"/>
    <w:rsid w:val="002D71DA"/>
    <w:rsid w:val="002D79E1"/>
    <w:rsid w:val="002E10ED"/>
    <w:rsid w:val="002F4C02"/>
    <w:rsid w:val="002F4E27"/>
    <w:rsid w:val="00345429"/>
    <w:rsid w:val="00350E07"/>
    <w:rsid w:val="00350E90"/>
    <w:rsid w:val="00351F04"/>
    <w:rsid w:val="003572AF"/>
    <w:rsid w:val="00357BA5"/>
    <w:rsid w:val="00361416"/>
    <w:rsid w:val="00361A13"/>
    <w:rsid w:val="00362F95"/>
    <w:rsid w:val="00372974"/>
    <w:rsid w:val="00376316"/>
    <w:rsid w:val="00384E1C"/>
    <w:rsid w:val="003A6182"/>
    <w:rsid w:val="003B3143"/>
    <w:rsid w:val="003C192D"/>
    <w:rsid w:val="003C3B4E"/>
    <w:rsid w:val="003C7E2E"/>
    <w:rsid w:val="003E09EC"/>
    <w:rsid w:val="003F77E4"/>
    <w:rsid w:val="003F79B7"/>
    <w:rsid w:val="0041718A"/>
    <w:rsid w:val="00423881"/>
    <w:rsid w:val="00432AB8"/>
    <w:rsid w:val="0043315A"/>
    <w:rsid w:val="004444D5"/>
    <w:rsid w:val="0045033F"/>
    <w:rsid w:val="004549F2"/>
    <w:rsid w:val="00457C62"/>
    <w:rsid w:val="00475494"/>
    <w:rsid w:val="0049387F"/>
    <w:rsid w:val="004A734A"/>
    <w:rsid w:val="004A7D49"/>
    <w:rsid w:val="004B08E2"/>
    <w:rsid w:val="004B1645"/>
    <w:rsid w:val="004C16AB"/>
    <w:rsid w:val="004F74FA"/>
    <w:rsid w:val="00510EAD"/>
    <w:rsid w:val="00514C0D"/>
    <w:rsid w:val="005331F7"/>
    <w:rsid w:val="0053322C"/>
    <w:rsid w:val="00565262"/>
    <w:rsid w:val="00565C03"/>
    <w:rsid w:val="00591622"/>
    <w:rsid w:val="005964EE"/>
    <w:rsid w:val="005C173D"/>
    <w:rsid w:val="005D3F9B"/>
    <w:rsid w:val="005D4BC0"/>
    <w:rsid w:val="005E64B6"/>
    <w:rsid w:val="00613A48"/>
    <w:rsid w:val="006427C8"/>
    <w:rsid w:val="00652F22"/>
    <w:rsid w:val="006567B2"/>
    <w:rsid w:val="00670CC1"/>
    <w:rsid w:val="00683C75"/>
    <w:rsid w:val="00687645"/>
    <w:rsid w:val="006A3BAD"/>
    <w:rsid w:val="006B5719"/>
    <w:rsid w:val="006C38AA"/>
    <w:rsid w:val="006D46BA"/>
    <w:rsid w:val="006E1CE9"/>
    <w:rsid w:val="00703280"/>
    <w:rsid w:val="007078B9"/>
    <w:rsid w:val="00743CBB"/>
    <w:rsid w:val="007555B1"/>
    <w:rsid w:val="00773867"/>
    <w:rsid w:val="00777EFE"/>
    <w:rsid w:val="0078549D"/>
    <w:rsid w:val="007D3C24"/>
    <w:rsid w:val="008057AF"/>
    <w:rsid w:val="00827275"/>
    <w:rsid w:val="0082730E"/>
    <w:rsid w:val="00831E2C"/>
    <w:rsid w:val="00850645"/>
    <w:rsid w:val="0085494A"/>
    <w:rsid w:val="008551BC"/>
    <w:rsid w:val="0087143C"/>
    <w:rsid w:val="008B59F9"/>
    <w:rsid w:val="008D435B"/>
    <w:rsid w:val="008E2600"/>
    <w:rsid w:val="008E51CD"/>
    <w:rsid w:val="008E5AF9"/>
    <w:rsid w:val="008F28FD"/>
    <w:rsid w:val="00904C5F"/>
    <w:rsid w:val="00905BCF"/>
    <w:rsid w:val="0091040E"/>
    <w:rsid w:val="00924E06"/>
    <w:rsid w:val="009322E9"/>
    <w:rsid w:val="009360DC"/>
    <w:rsid w:val="0094322D"/>
    <w:rsid w:val="00944911"/>
    <w:rsid w:val="009468D3"/>
    <w:rsid w:val="00947FE1"/>
    <w:rsid w:val="009674FB"/>
    <w:rsid w:val="00987847"/>
    <w:rsid w:val="00996F5B"/>
    <w:rsid w:val="009977F2"/>
    <w:rsid w:val="009A09EF"/>
    <w:rsid w:val="009D6B81"/>
    <w:rsid w:val="009E692D"/>
    <w:rsid w:val="009F03B6"/>
    <w:rsid w:val="009F68FC"/>
    <w:rsid w:val="00A10911"/>
    <w:rsid w:val="00A11F4A"/>
    <w:rsid w:val="00A46B21"/>
    <w:rsid w:val="00A56FBC"/>
    <w:rsid w:val="00A57E69"/>
    <w:rsid w:val="00A6159B"/>
    <w:rsid w:val="00A616DF"/>
    <w:rsid w:val="00A63817"/>
    <w:rsid w:val="00AA1E82"/>
    <w:rsid w:val="00AA7E8D"/>
    <w:rsid w:val="00AB3FA9"/>
    <w:rsid w:val="00AC1A53"/>
    <w:rsid w:val="00AC1FF3"/>
    <w:rsid w:val="00AE10C9"/>
    <w:rsid w:val="00AE3165"/>
    <w:rsid w:val="00AF7D29"/>
    <w:rsid w:val="00B0592B"/>
    <w:rsid w:val="00B06838"/>
    <w:rsid w:val="00B16239"/>
    <w:rsid w:val="00B2024E"/>
    <w:rsid w:val="00B22193"/>
    <w:rsid w:val="00B22CAD"/>
    <w:rsid w:val="00B340F5"/>
    <w:rsid w:val="00B46484"/>
    <w:rsid w:val="00B560B4"/>
    <w:rsid w:val="00B574C7"/>
    <w:rsid w:val="00B72DB5"/>
    <w:rsid w:val="00B7543D"/>
    <w:rsid w:val="00B937F0"/>
    <w:rsid w:val="00BB12D3"/>
    <w:rsid w:val="00BC1B51"/>
    <w:rsid w:val="00BD2EB8"/>
    <w:rsid w:val="00BE19E8"/>
    <w:rsid w:val="00C02B67"/>
    <w:rsid w:val="00C17A03"/>
    <w:rsid w:val="00C25749"/>
    <w:rsid w:val="00C3637D"/>
    <w:rsid w:val="00C55C89"/>
    <w:rsid w:val="00C5733A"/>
    <w:rsid w:val="00C65259"/>
    <w:rsid w:val="00C70BA6"/>
    <w:rsid w:val="00C70E32"/>
    <w:rsid w:val="00C95FFF"/>
    <w:rsid w:val="00C97EA7"/>
    <w:rsid w:val="00CA59A5"/>
    <w:rsid w:val="00CB766A"/>
    <w:rsid w:val="00D00ECB"/>
    <w:rsid w:val="00D03F97"/>
    <w:rsid w:val="00D03FC4"/>
    <w:rsid w:val="00D052EB"/>
    <w:rsid w:val="00D10804"/>
    <w:rsid w:val="00D30E67"/>
    <w:rsid w:val="00D324CA"/>
    <w:rsid w:val="00D511B5"/>
    <w:rsid w:val="00D51232"/>
    <w:rsid w:val="00D562F9"/>
    <w:rsid w:val="00D75B6C"/>
    <w:rsid w:val="00D76268"/>
    <w:rsid w:val="00D807F7"/>
    <w:rsid w:val="00D81D9E"/>
    <w:rsid w:val="00D8426B"/>
    <w:rsid w:val="00D84D28"/>
    <w:rsid w:val="00D95744"/>
    <w:rsid w:val="00DA11B9"/>
    <w:rsid w:val="00DA67AD"/>
    <w:rsid w:val="00DA7C37"/>
    <w:rsid w:val="00DB111C"/>
    <w:rsid w:val="00E37272"/>
    <w:rsid w:val="00E37772"/>
    <w:rsid w:val="00E47202"/>
    <w:rsid w:val="00E50F58"/>
    <w:rsid w:val="00E51E69"/>
    <w:rsid w:val="00E53D91"/>
    <w:rsid w:val="00E574EA"/>
    <w:rsid w:val="00E739A6"/>
    <w:rsid w:val="00E81EEB"/>
    <w:rsid w:val="00E845B3"/>
    <w:rsid w:val="00E916B5"/>
    <w:rsid w:val="00EC3074"/>
    <w:rsid w:val="00EE1195"/>
    <w:rsid w:val="00EF368B"/>
    <w:rsid w:val="00EF5F53"/>
    <w:rsid w:val="00F002FD"/>
    <w:rsid w:val="00F16C42"/>
    <w:rsid w:val="00F20712"/>
    <w:rsid w:val="00F30B4F"/>
    <w:rsid w:val="00F34DDD"/>
    <w:rsid w:val="00F50920"/>
    <w:rsid w:val="00F56817"/>
    <w:rsid w:val="00F65821"/>
    <w:rsid w:val="00F67B8B"/>
    <w:rsid w:val="00F72704"/>
    <w:rsid w:val="00F736BC"/>
    <w:rsid w:val="00F8406A"/>
    <w:rsid w:val="00FA1A14"/>
    <w:rsid w:val="00FA5E8E"/>
    <w:rsid w:val="00FB245D"/>
    <w:rsid w:val="00FD77DD"/>
    <w:rsid w:val="00FF0CFB"/>
    <w:rsid w:val="00FF0F1F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706FE"/>
  <w15:chartTrackingRefBased/>
  <w15:docId w15:val="{5DDD6326-2DD2-4260-AC0E-7EAB635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984"/>
    <w:rPr>
      <w:sz w:val="18"/>
      <w:szCs w:val="18"/>
    </w:rPr>
  </w:style>
  <w:style w:type="paragraph" w:styleId="a7">
    <w:name w:val="Revision"/>
    <w:hidden/>
    <w:uiPriority w:val="99"/>
    <w:semiHidden/>
    <w:rsid w:val="0026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A99C-26A5-4D32-A5A5-4DF4F844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FY</cp:lastModifiedBy>
  <cp:revision>7</cp:revision>
  <dcterms:created xsi:type="dcterms:W3CDTF">2023-10-30T08:30:00Z</dcterms:created>
  <dcterms:modified xsi:type="dcterms:W3CDTF">2023-10-30T09:07:00Z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1434753524</vt:i4>
  </property>
</Properties>
</file>