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C" w:rsidRPr="00CE3F11" w:rsidRDefault="00D73CFC" w:rsidP="00794AB4">
      <w:pPr>
        <w:tabs>
          <w:tab w:val="left" w:pos="7371"/>
        </w:tabs>
        <w:spacing w:line="360" w:lineRule="auto"/>
        <w:rPr>
          <w:rFonts w:ascii="楷体" w:eastAsia="楷体" w:hAnsi="楷体"/>
          <w:b/>
          <w:sz w:val="24"/>
        </w:rPr>
      </w:pPr>
      <w:r w:rsidRPr="00CE3F11">
        <w:rPr>
          <w:rFonts w:ascii="楷体" w:eastAsia="楷体" w:hAnsi="楷体" w:hint="eastAsia"/>
          <w:b/>
          <w:sz w:val="24"/>
        </w:rPr>
        <w:t>证券简称：金钼股份                                  证券代码：6</w:t>
      </w:r>
      <w:r w:rsidRPr="00CE3F11">
        <w:rPr>
          <w:rFonts w:ascii="楷体" w:eastAsia="楷体" w:hAnsi="楷体"/>
          <w:b/>
          <w:sz w:val="24"/>
        </w:rPr>
        <w:t>0</w:t>
      </w:r>
      <w:r w:rsidRPr="00CE3F11">
        <w:rPr>
          <w:rFonts w:ascii="楷体" w:eastAsia="楷体" w:hAnsi="楷体" w:hint="eastAsia"/>
          <w:b/>
          <w:sz w:val="24"/>
        </w:rPr>
        <w:t>1958</w:t>
      </w:r>
    </w:p>
    <w:p w:rsidR="00D73CFC" w:rsidRPr="00144272" w:rsidRDefault="00D73CFC" w:rsidP="00D73CFC">
      <w:pPr>
        <w:spacing w:line="360" w:lineRule="auto"/>
        <w:rPr>
          <w:rFonts w:ascii="宋体" w:hAnsi="宋体"/>
          <w:sz w:val="24"/>
        </w:rPr>
      </w:pP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金堆城钼业股份有限公司</w:t>
      </w: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投资者关系活动记录表</w:t>
      </w:r>
    </w:p>
    <w:tbl>
      <w:tblPr>
        <w:tblStyle w:val="a5"/>
        <w:tblW w:w="9008" w:type="dxa"/>
        <w:jc w:val="center"/>
        <w:tblLook w:val="04A0"/>
      </w:tblPr>
      <w:tblGrid>
        <w:gridCol w:w="1696"/>
        <w:gridCol w:w="7312"/>
      </w:tblGrid>
      <w:tr w:rsidR="00D73CFC" w:rsidTr="00CB6BCF">
        <w:trPr>
          <w:jc w:val="center"/>
        </w:trPr>
        <w:tc>
          <w:tcPr>
            <w:tcW w:w="1696" w:type="dxa"/>
          </w:tcPr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投资者关系</w:t>
            </w:r>
          </w:p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活动类别</w:t>
            </w:r>
          </w:p>
        </w:tc>
        <w:tc>
          <w:tcPr>
            <w:tcW w:w="7312" w:type="dxa"/>
          </w:tcPr>
          <w:p w:rsidR="00D73CFC" w:rsidRDefault="00A8717E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特定对象调研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分析师会议</w:t>
            </w:r>
            <w:r w:rsidR="009B30FC">
              <w:rPr>
                <w:rFonts w:ascii="宋体" w:hAnsi="宋体" w:hint="eastAsia"/>
                <w:sz w:val="24"/>
              </w:rPr>
              <w:t xml:space="preserve">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媒体采访</w:t>
            </w:r>
          </w:p>
          <w:p w:rsidR="00D73CFC" w:rsidRDefault="00A34222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业绩说明会  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新闻发布会</w:t>
            </w:r>
          </w:p>
          <w:p w:rsidR="00D73CFC" w:rsidRPr="00407910" w:rsidRDefault="00D73CFC" w:rsidP="00151B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路演活动       </w:t>
            </w:r>
            <w:r w:rsidR="004E20D4">
              <w:rPr>
                <w:rFonts w:ascii="宋体" w:hAnsi="宋体"/>
                <w:sz w:val="24"/>
              </w:rPr>
              <w:sym w:font="Wingdings 2" w:char="F052"/>
            </w:r>
            <w:r w:rsidRPr="00FD4628"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494E5B"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F43247" w:rsidTr="00CB6BCF">
        <w:trPr>
          <w:jc w:val="center"/>
        </w:trPr>
        <w:tc>
          <w:tcPr>
            <w:tcW w:w="1696" w:type="dxa"/>
          </w:tcPr>
          <w:p w:rsidR="00F43247" w:rsidRPr="00BE388E" w:rsidRDefault="00F43247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形式</w:t>
            </w:r>
          </w:p>
        </w:tc>
        <w:tc>
          <w:tcPr>
            <w:tcW w:w="7312" w:type="dxa"/>
          </w:tcPr>
          <w:p w:rsidR="00F43247" w:rsidRDefault="004E20D4" w:rsidP="00A3422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52"/>
            </w:r>
            <w:r w:rsidR="00F43247" w:rsidRPr="00FD4628">
              <w:rPr>
                <w:rFonts w:ascii="宋体" w:hAnsi="宋体" w:hint="eastAsia"/>
                <w:sz w:val="24"/>
              </w:rPr>
              <w:t>现场</w:t>
            </w:r>
            <w:r w:rsidR="00F43247">
              <w:rPr>
                <w:rFonts w:ascii="宋体" w:hAnsi="宋体" w:hint="eastAsia"/>
                <w:sz w:val="24"/>
              </w:rPr>
              <w:t xml:space="preserve">           </w:t>
            </w:r>
            <w:r w:rsidR="00A34222"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 xml:space="preserve">网络         </w:t>
            </w:r>
            <w:r w:rsidR="00A8717E"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>电话会议</w:t>
            </w:r>
          </w:p>
        </w:tc>
      </w:tr>
      <w:tr w:rsidR="00D73CFC" w:rsidTr="001745B2">
        <w:trPr>
          <w:jc w:val="center"/>
        </w:trPr>
        <w:tc>
          <w:tcPr>
            <w:tcW w:w="1696" w:type="dxa"/>
            <w:vAlign w:val="center"/>
          </w:tcPr>
          <w:p w:rsidR="001745B2" w:rsidRPr="00BE388E" w:rsidRDefault="00151B9B" w:rsidP="001745B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来访</w:t>
            </w:r>
            <w:r w:rsidR="00D73CFC" w:rsidRPr="00BE388E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312" w:type="dxa"/>
            <w:vAlign w:val="center"/>
          </w:tcPr>
          <w:p w:rsidR="001745B2" w:rsidRPr="009B30FC" w:rsidRDefault="00EB761B" w:rsidP="002F170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65329C">
              <w:rPr>
                <w:rFonts w:ascii="宋体" w:hAnsi="宋体" w:hint="eastAsia"/>
                <w:color w:val="000000"/>
                <w:sz w:val="24"/>
              </w:rPr>
              <w:t>西部证券</w:t>
            </w:r>
          </w:p>
        </w:tc>
      </w:tr>
      <w:tr w:rsidR="00D73CFC" w:rsidRPr="00D73CFC" w:rsidTr="00CB6BCF">
        <w:trPr>
          <w:trHeight w:val="3959"/>
          <w:jc w:val="center"/>
        </w:trPr>
        <w:tc>
          <w:tcPr>
            <w:tcW w:w="1696" w:type="dxa"/>
          </w:tcPr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26B1D">
              <w:rPr>
                <w:rFonts w:asciiTheme="minorEastAsia" w:hAnsiTheme="minorEastAsia" w:hint="eastAsia"/>
                <w:sz w:val="24"/>
              </w:rPr>
              <w:t>交   流</w:t>
            </w:r>
          </w:p>
          <w:p w:rsidR="00D73CFC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26B1D">
              <w:rPr>
                <w:rFonts w:asciiTheme="minorEastAsia" w:hAnsiTheme="minorEastAsia" w:hint="eastAsia"/>
                <w:sz w:val="24"/>
              </w:rPr>
              <w:t>情   况</w:t>
            </w:r>
          </w:p>
        </w:tc>
        <w:tc>
          <w:tcPr>
            <w:tcW w:w="7312" w:type="dxa"/>
          </w:tcPr>
          <w:p w:rsidR="00BF59A4" w:rsidRPr="0065329C" w:rsidRDefault="005251F9" w:rsidP="00BF59A4">
            <w:pPr>
              <w:rPr>
                <w:rFonts w:asciiTheme="minorEastAsia" w:eastAsiaTheme="minorEastAsia" w:hAnsiTheme="minorEastAsia"/>
                <w:sz w:val="24"/>
              </w:rPr>
            </w:pPr>
            <w:r w:rsidRPr="0065329C">
              <w:rPr>
                <w:rFonts w:asciiTheme="minorEastAsia" w:hAnsiTheme="minorEastAsia" w:hint="eastAsia"/>
                <w:sz w:val="24"/>
              </w:rPr>
              <w:t>1.</w:t>
            </w:r>
            <w:r w:rsidR="00BF59A4" w:rsidRPr="0065329C">
              <w:rPr>
                <w:rFonts w:asciiTheme="minorEastAsia" w:eastAsiaTheme="minorEastAsia" w:hAnsiTheme="minorEastAsia" w:hint="eastAsia"/>
                <w:sz w:val="24"/>
              </w:rPr>
              <w:t>公司基本情况</w:t>
            </w:r>
          </w:p>
          <w:p w:rsidR="00BF59A4" w:rsidRPr="0065329C" w:rsidRDefault="00BF59A4" w:rsidP="00BF59A4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5329C">
              <w:rPr>
                <w:rFonts w:asciiTheme="minorEastAsia" w:eastAsiaTheme="minorEastAsia" w:hAnsiTheme="minorEastAsia" w:hint="eastAsia"/>
                <w:sz w:val="24"/>
              </w:rPr>
              <w:t>答：公司是行业领先的钼产品供应商，主要从事钼系列产品的生产、销售、研发及钼相关产品贸易经营业务</w:t>
            </w:r>
            <w:r w:rsidR="008F69A9" w:rsidRPr="0065329C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65329C">
              <w:rPr>
                <w:rFonts w:asciiTheme="minorEastAsia" w:eastAsiaTheme="minorEastAsia" w:hAnsiTheme="minorEastAsia" w:hint="eastAsia"/>
                <w:sz w:val="24"/>
              </w:rPr>
              <w:t>生产钼炉料、钼化工、钼金属深加工三大系列品质优良的各类产品，广泛应用于钢铁冶炼、石油化工、机械制造、航空航天、电子照明、生物医药等领域。</w:t>
            </w:r>
          </w:p>
          <w:p w:rsidR="00BF59A4" w:rsidRPr="00FE3F6A" w:rsidRDefault="00BF59A4" w:rsidP="00C26B1D">
            <w:pPr>
              <w:rPr>
                <w:rFonts w:asciiTheme="minorEastAsia" w:hAnsiTheme="minorEastAsia"/>
                <w:sz w:val="24"/>
                <w:highlight w:val="yellow"/>
              </w:rPr>
            </w:pPr>
          </w:p>
          <w:p w:rsidR="00BF59A4" w:rsidRPr="0065329C" w:rsidRDefault="00BF59A4" w:rsidP="00BF59A4">
            <w:pPr>
              <w:rPr>
                <w:rFonts w:asciiTheme="minorEastAsia" w:eastAsiaTheme="minorEastAsia" w:hAnsiTheme="minorEastAsia"/>
                <w:sz w:val="24"/>
              </w:rPr>
            </w:pPr>
            <w:r w:rsidRPr="0065329C">
              <w:rPr>
                <w:rFonts w:asciiTheme="minorEastAsia" w:hAnsiTheme="minorEastAsia" w:hint="eastAsia"/>
                <w:sz w:val="24"/>
              </w:rPr>
              <w:t>2.</w:t>
            </w:r>
            <w:r w:rsidRPr="0065329C">
              <w:rPr>
                <w:rFonts w:asciiTheme="minorEastAsia" w:eastAsiaTheme="minorEastAsia" w:hAnsiTheme="minorEastAsia" w:hint="eastAsia"/>
                <w:sz w:val="24"/>
              </w:rPr>
              <w:t>公司产量及资源储备情况</w:t>
            </w:r>
          </w:p>
          <w:p w:rsidR="00BF59A4" w:rsidRPr="0065329C" w:rsidRDefault="00BF59A4" w:rsidP="00BF59A4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5329C">
              <w:rPr>
                <w:rFonts w:asciiTheme="minorEastAsia" w:eastAsiaTheme="minorEastAsia" w:hAnsiTheme="minorEastAsia" w:hint="eastAsia"/>
                <w:sz w:val="24"/>
              </w:rPr>
              <w:t>答：公司拥有丰富的</w:t>
            </w:r>
            <w:r w:rsidR="003C62DB" w:rsidRPr="0065329C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r w:rsidRPr="0065329C">
              <w:rPr>
                <w:rFonts w:asciiTheme="minorEastAsia" w:eastAsiaTheme="minorEastAsia" w:hAnsiTheme="minorEastAsia" w:hint="eastAsia"/>
                <w:sz w:val="24"/>
              </w:rPr>
              <w:t>资源储备，</w:t>
            </w:r>
            <w:r w:rsidR="008F69A9" w:rsidRPr="0065329C">
              <w:rPr>
                <w:rFonts w:asciiTheme="minorEastAsia" w:eastAsiaTheme="minorEastAsia" w:hAnsiTheme="minorEastAsia" w:hint="eastAsia"/>
                <w:sz w:val="24"/>
              </w:rPr>
              <w:t>目前</w:t>
            </w:r>
            <w:r w:rsidRPr="0065329C">
              <w:rPr>
                <w:rFonts w:asciiTheme="minorEastAsia" w:eastAsiaTheme="minorEastAsia" w:hAnsiTheme="minorEastAsia" w:hint="eastAsia"/>
                <w:sz w:val="24"/>
              </w:rPr>
              <w:t xml:space="preserve">运营两座大型露天钼矿山，2022年全年生产主要钼产品折合钼金属量: 钼铁15,146 </w:t>
            </w:r>
            <w:r w:rsidR="003C62DB" w:rsidRPr="0065329C">
              <w:rPr>
                <w:rFonts w:asciiTheme="minorEastAsia" w:eastAsiaTheme="minorEastAsia" w:hAnsiTheme="minorEastAsia" w:hint="eastAsia"/>
                <w:sz w:val="24"/>
              </w:rPr>
              <w:t>吨钼，</w:t>
            </w:r>
            <w:r w:rsidRPr="0065329C">
              <w:rPr>
                <w:rFonts w:asciiTheme="minorEastAsia" w:eastAsiaTheme="minorEastAsia" w:hAnsiTheme="minorEastAsia" w:hint="eastAsia"/>
                <w:sz w:val="24"/>
              </w:rPr>
              <w:t>钼酸铵 6,213</w:t>
            </w:r>
            <w:r w:rsidR="003C62DB" w:rsidRPr="0065329C">
              <w:rPr>
                <w:rFonts w:asciiTheme="minorEastAsia" w:eastAsiaTheme="minorEastAsia" w:hAnsiTheme="minorEastAsia" w:hint="eastAsia"/>
                <w:sz w:val="24"/>
              </w:rPr>
              <w:t>吨钼，</w:t>
            </w:r>
            <w:r w:rsidRPr="0065329C">
              <w:rPr>
                <w:rFonts w:asciiTheme="minorEastAsia" w:eastAsiaTheme="minorEastAsia" w:hAnsiTheme="minorEastAsia" w:hint="eastAsia"/>
                <w:sz w:val="24"/>
              </w:rPr>
              <w:t>钼粉4,947</w:t>
            </w:r>
            <w:r w:rsidR="008F69A9" w:rsidRPr="0065329C">
              <w:rPr>
                <w:rFonts w:asciiTheme="minorEastAsia" w:eastAsiaTheme="minorEastAsia" w:hAnsiTheme="minorEastAsia" w:hint="eastAsia"/>
                <w:sz w:val="24"/>
              </w:rPr>
              <w:t>吨钼。</w:t>
            </w:r>
            <w:r w:rsidRPr="0065329C">
              <w:rPr>
                <w:rFonts w:asciiTheme="minorEastAsia" w:eastAsiaTheme="minorEastAsia" w:hAnsiTheme="minorEastAsia" w:hint="eastAsia"/>
                <w:sz w:val="24"/>
              </w:rPr>
              <w:t>其中</w:t>
            </w:r>
            <w:r w:rsidR="008F69A9" w:rsidRPr="0065329C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65329C">
              <w:rPr>
                <w:rFonts w:asciiTheme="minorEastAsia" w:eastAsiaTheme="minorEastAsia" w:hAnsiTheme="minorEastAsia" w:hint="eastAsia"/>
                <w:sz w:val="24"/>
              </w:rPr>
              <w:t>金堆城钼矿是世界六大原生钼矿之一，储量丰富、品位较高、含杂低，产品品质尤其适合深加工，保有矿石资源量 4.65亿吨，平均品位 0.</w:t>
            </w:r>
            <w:r w:rsidRPr="0065329C">
              <w:rPr>
                <w:rFonts w:asciiTheme="minorEastAsia" w:eastAsiaTheme="minorEastAsia" w:hAnsiTheme="minorEastAsia"/>
                <w:sz w:val="24"/>
              </w:rPr>
              <w:t>0</w:t>
            </w:r>
            <w:r w:rsidRPr="0065329C">
              <w:rPr>
                <w:rFonts w:asciiTheme="minorEastAsia" w:eastAsiaTheme="minorEastAsia" w:hAnsiTheme="minorEastAsia" w:hint="eastAsia"/>
                <w:sz w:val="24"/>
              </w:rPr>
              <w:t>83%，服务年限35年；汝阳东沟钼矿资源量 4.71 亿吨，平均品位 0.120%，服务年限 57年。</w:t>
            </w:r>
          </w:p>
          <w:p w:rsidR="00BF59A4" w:rsidRPr="00FE3F6A" w:rsidRDefault="00BF59A4" w:rsidP="007E4BBE">
            <w:pPr>
              <w:rPr>
                <w:rFonts w:asciiTheme="minorEastAsia" w:hAnsiTheme="minorEastAsia"/>
                <w:sz w:val="24"/>
                <w:highlight w:val="yellow"/>
              </w:rPr>
            </w:pPr>
          </w:p>
          <w:p w:rsidR="00C26B1D" w:rsidRPr="0065329C" w:rsidRDefault="007E4BBE" w:rsidP="00C26B1D">
            <w:pPr>
              <w:rPr>
                <w:rFonts w:asciiTheme="minorEastAsia" w:hAnsiTheme="minorEastAsia"/>
                <w:sz w:val="24"/>
              </w:rPr>
            </w:pPr>
            <w:r w:rsidRPr="0065329C">
              <w:rPr>
                <w:rFonts w:asciiTheme="minorEastAsia" w:hAnsiTheme="minorEastAsia" w:hint="eastAsia"/>
                <w:sz w:val="24"/>
              </w:rPr>
              <w:t>3</w:t>
            </w:r>
            <w:r w:rsidR="00BF59A4" w:rsidRPr="0065329C">
              <w:rPr>
                <w:rFonts w:asciiTheme="minorEastAsia" w:hAnsiTheme="minorEastAsia" w:hint="eastAsia"/>
                <w:sz w:val="24"/>
              </w:rPr>
              <w:t>.</w:t>
            </w:r>
            <w:r w:rsidR="004E20D4" w:rsidRPr="0065329C">
              <w:rPr>
                <w:rFonts w:asciiTheme="minorEastAsia" w:hAnsiTheme="minorEastAsia" w:hint="eastAsia"/>
                <w:sz w:val="24"/>
              </w:rPr>
              <w:t>公司业绩情况</w:t>
            </w:r>
          </w:p>
          <w:p w:rsidR="0065329C" w:rsidRPr="0065329C" w:rsidRDefault="00C26B1D" w:rsidP="0099081A">
            <w:pPr>
              <w:pStyle w:val="ac"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5329C">
              <w:rPr>
                <w:rFonts w:asciiTheme="minorEastAsia" w:hAnsiTheme="minorEastAsia" w:hint="eastAsia"/>
                <w:sz w:val="24"/>
              </w:rPr>
              <w:t>答</w:t>
            </w:r>
            <w:r w:rsidRPr="0065329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</w:t>
            </w:r>
            <w:r w:rsidR="004E20D4" w:rsidRPr="0065329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公司于2023年</w:t>
            </w:r>
            <w:r w:rsidR="0065329C" w:rsidRPr="0065329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10</w:t>
            </w:r>
            <w:r w:rsidR="004E20D4" w:rsidRPr="0065329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月</w:t>
            </w:r>
            <w:r w:rsidR="0065329C" w:rsidRPr="0065329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28</w:t>
            </w:r>
            <w:r w:rsidR="004E20D4" w:rsidRPr="0065329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日披露了2023年</w:t>
            </w:r>
            <w:r w:rsidR="0065329C" w:rsidRPr="0065329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第三季度</w:t>
            </w:r>
            <w:r w:rsidR="004E20D4" w:rsidRPr="0065329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报告。</w:t>
            </w:r>
            <w:r w:rsidR="0065329C" w:rsidRPr="0065329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前三季度，公司实现营业收入88.53亿元，同比上升25.29%，归属于上市公司股东的净利润23.37亿元，同比上升140.11%。2023年</w:t>
            </w:r>
            <w:r w:rsidR="00EE317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第三季度</w:t>
            </w:r>
            <w:r w:rsidR="0065329C" w:rsidRPr="0065329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，公司实现营业收入33.43亿元，同比上升54.13%，归属于上市公司股东的净利润8.44亿元，同比上升173.81%。</w:t>
            </w:r>
          </w:p>
          <w:p w:rsidR="008D4211" w:rsidRPr="0065329C" w:rsidRDefault="0065329C" w:rsidP="004E20D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65329C">
              <w:rPr>
                <w:rFonts w:asciiTheme="minorEastAsia" w:hAnsiTheme="minorEastAsia"/>
                <w:sz w:val="24"/>
              </w:rPr>
              <w:t xml:space="preserve"> </w:t>
            </w:r>
          </w:p>
          <w:p w:rsidR="008D4211" w:rsidRPr="0065329C" w:rsidRDefault="008D4211" w:rsidP="008D42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5329C">
              <w:rPr>
                <w:rFonts w:asciiTheme="minorEastAsia" w:hAnsiTheme="minorEastAsia" w:hint="eastAsia"/>
                <w:sz w:val="24"/>
              </w:rPr>
              <w:t>4.</w:t>
            </w:r>
            <w:r w:rsidRPr="0065329C">
              <w:rPr>
                <w:rFonts w:asciiTheme="minorEastAsia" w:eastAsiaTheme="minorEastAsia" w:hAnsiTheme="minorEastAsia" w:hint="eastAsia"/>
                <w:sz w:val="24"/>
              </w:rPr>
              <w:t>公司的分红政策及实施情况</w:t>
            </w:r>
          </w:p>
          <w:p w:rsidR="00032B78" w:rsidRPr="0065329C" w:rsidRDefault="008D4211" w:rsidP="00030AE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5329C">
              <w:rPr>
                <w:rFonts w:asciiTheme="minorEastAsia" w:eastAsiaTheme="minorEastAsia" w:hAnsiTheme="minorEastAsia" w:hint="eastAsia"/>
                <w:sz w:val="24"/>
              </w:rPr>
              <w:t xml:space="preserve">  答：公司利润分配政策保持连续性和稳定性，充分重视对投资者的合理投资回报，</w:t>
            </w:r>
            <w:r w:rsidRPr="0065329C">
              <w:rPr>
                <w:rFonts w:asciiTheme="minorEastAsia" w:eastAsiaTheme="minorEastAsia" w:hAnsiTheme="minorEastAsia"/>
                <w:sz w:val="24"/>
              </w:rPr>
              <w:t>现金分红标准比例清晰、明确。</w:t>
            </w:r>
            <w:r w:rsidR="002A47BC" w:rsidRPr="0065329C">
              <w:rPr>
                <w:rFonts w:asciiTheme="minorEastAsia" w:eastAsiaTheme="minorEastAsia" w:hAnsiTheme="minorEastAsia" w:hint="eastAsia"/>
                <w:sz w:val="24"/>
              </w:rPr>
              <w:t>2022年度利润分配已于2023年7月7日实施完毕，共计派发现金股利9.68亿元，</w:t>
            </w:r>
            <w:r w:rsidR="00745F73" w:rsidRPr="0065329C">
              <w:rPr>
                <w:rFonts w:asciiTheme="minorEastAsia" w:eastAsiaTheme="minorEastAsia" w:hAnsiTheme="minorEastAsia" w:hint="eastAsia"/>
                <w:sz w:val="24"/>
              </w:rPr>
              <w:t>分红比例</w:t>
            </w:r>
            <w:r w:rsidR="002A47BC" w:rsidRPr="0065329C">
              <w:rPr>
                <w:rFonts w:asciiTheme="minorEastAsia" w:eastAsiaTheme="minorEastAsia" w:hAnsiTheme="minorEastAsia" w:hint="eastAsia"/>
                <w:sz w:val="24"/>
              </w:rPr>
              <w:t>达72.52%。</w:t>
            </w:r>
            <w:r w:rsidR="0094054F" w:rsidRPr="0065329C">
              <w:rPr>
                <w:rFonts w:asciiTheme="minorEastAsia" w:eastAsiaTheme="minorEastAsia" w:hAnsiTheme="minorEastAsia" w:hint="eastAsia"/>
                <w:sz w:val="24"/>
              </w:rPr>
              <w:t>近</w:t>
            </w:r>
            <w:r w:rsidR="000639B3" w:rsidRPr="0065329C"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 w:rsidR="0094054F" w:rsidRPr="0065329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A47BC" w:rsidRPr="0065329C">
              <w:rPr>
                <w:rFonts w:asciiTheme="minorEastAsia" w:eastAsiaTheme="minorEastAsia" w:hAnsiTheme="minorEastAsia" w:hint="eastAsia"/>
                <w:sz w:val="24"/>
              </w:rPr>
              <w:t>以来，</w:t>
            </w:r>
            <w:r w:rsidR="00D20332" w:rsidRPr="0065329C">
              <w:rPr>
                <w:rFonts w:asciiTheme="minorEastAsia" w:eastAsiaTheme="minorEastAsia" w:hAnsiTheme="minorEastAsia" w:hint="eastAsia"/>
                <w:sz w:val="24"/>
              </w:rPr>
              <w:t>钼产品价格持续向好，</w:t>
            </w:r>
            <w:r w:rsidR="002A47BC" w:rsidRPr="0065329C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032B78" w:rsidRPr="0065329C">
              <w:rPr>
                <w:rFonts w:asciiTheme="minorEastAsia" w:eastAsiaTheme="minorEastAsia" w:hAnsiTheme="minorEastAsia" w:hint="eastAsia"/>
                <w:sz w:val="24"/>
              </w:rPr>
              <w:t>持续实施高比例现金分红，</w:t>
            </w:r>
            <w:r w:rsidR="00745F73" w:rsidRPr="0065329C">
              <w:rPr>
                <w:rFonts w:asciiTheme="minorEastAsia" w:eastAsiaTheme="minorEastAsia" w:hAnsiTheme="minorEastAsia" w:hint="eastAsia"/>
                <w:sz w:val="24"/>
              </w:rPr>
              <w:t>分红比例</w:t>
            </w:r>
            <w:r w:rsidR="00032B78" w:rsidRPr="0065329C">
              <w:rPr>
                <w:rFonts w:asciiTheme="minorEastAsia" w:eastAsiaTheme="minorEastAsia" w:hAnsiTheme="minorEastAsia" w:hint="eastAsia"/>
                <w:sz w:val="24"/>
              </w:rPr>
              <w:t>分别为：443.19%、65.21%、72.52%</w:t>
            </w:r>
            <w:r w:rsidR="002B393D" w:rsidRPr="0065329C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032B78" w:rsidRPr="0065329C">
              <w:rPr>
                <w:rFonts w:asciiTheme="minorEastAsia" w:eastAsiaTheme="minorEastAsia" w:hAnsiTheme="minorEastAsia" w:hint="eastAsia"/>
                <w:sz w:val="24"/>
              </w:rPr>
              <w:t>位列两市前茅。</w:t>
            </w:r>
          </w:p>
          <w:p w:rsidR="005208F7" w:rsidRPr="00FE3F6A" w:rsidRDefault="005208F7" w:rsidP="00C26B1D">
            <w:pPr>
              <w:rPr>
                <w:rFonts w:asciiTheme="minorEastAsia" w:hAnsiTheme="minorEastAsia"/>
                <w:sz w:val="24"/>
                <w:highlight w:val="yellow"/>
              </w:rPr>
            </w:pPr>
          </w:p>
          <w:p w:rsidR="00BF59A4" w:rsidRPr="0065329C" w:rsidRDefault="008D4211" w:rsidP="00C26B1D">
            <w:pPr>
              <w:rPr>
                <w:rFonts w:asciiTheme="minorEastAsia" w:hAnsiTheme="minorEastAsia"/>
                <w:sz w:val="24"/>
              </w:rPr>
            </w:pPr>
            <w:r w:rsidRPr="0065329C">
              <w:rPr>
                <w:rFonts w:asciiTheme="minorEastAsia" w:hAnsiTheme="minorEastAsia" w:hint="eastAsia"/>
                <w:sz w:val="24"/>
              </w:rPr>
              <w:t>5</w:t>
            </w:r>
            <w:r w:rsidR="00BF59A4" w:rsidRPr="0065329C">
              <w:rPr>
                <w:rFonts w:asciiTheme="minorEastAsia" w:hAnsiTheme="minorEastAsia" w:hint="eastAsia"/>
                <w:sz w:val="24"/>
              </w:rPr>
              <w:t>.</w:t>
            </w:r>
            <w:r w:rsidR="00030AE0">
              <w:rPr>
                <w:rFonts w:asciiTheme="minorEastAsia" w:hAnsiTheme="minorEastAsia" w:hint="eastAsia"/>
                <w:sz w:val="24"/>
              </w:rPr>
              <w:t>近年来技术研发方面</w:t>
            </w:r>
            <w:r w:rsidR="00BF59A4" w:rsidRPr="0065329C">
              <w:rPr>
                <w:rFonts w:asciiTheme="minorEastAsia" w:hAnsiTheme="minorEastAsia" w:hint="eastAsia"/>
                <w:sz w:val="24"/>
              </w:rPr>
              <w:t>进展</w:t>
            </w:r>
          </w:p>
          <w:p w:rsidR="00C26B1D" w:rsidRPr="0065329C" w:rsidRDefault="00BF59A4" w:rsidP="00BF59A4">
            <w:pPr>
              <w:pBdr>
                <w:top w:val="none" w:sz="0" w:space="0" w:color="000000"/>
                <w:left w:val="none" w:sz="0" w:space="0" w:color="000000"/>
                <w:bottom w:val="none" w:sz="0" w:space="12" w:color="000000"/>
                <w:right w:val="none" w:sz="0" w:space="0" w:color="000000"/>
              </w:pBdr>
              <w:autoSpaceDN w:val="0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65329C">
              <w:rPr>
                <w:rFonts w:asciiTheme="minorEastAsia" w:hAnsiTheme="minorEastAsia" w:hint="eastAsia"/>
                <w:sz w:val="24"/>
              </w:rPr>
              <w:lastRenderedPageBreak/>
              <w:t>答：</w:t>
            </w:r>
            <w:r w:rsidR="00030AE0" w:rsidRPr="0065329C">
              <w:rPr>
                <w:rFonts w:asciiTheme="minorEastAsia" w:hAnsiTheme="minorEastAsia" w:hint="eastAsia"/>
                <w:sz w:val="24"/>
              </w:rPr>
              <w:t>公司坚持创新驱动，科技支撑作用持续发挥。</w:t>
            </w:r>
            <w:r w:rsidR="00030AE0">
              <w:rPr>
                <w:rFonts w:asciiTheme="minorEastAsia" w:hAnsiTheme="minorEastAsia" w:hint="eastAsia"/>
                <w:sz w:val="24"/>
              </w:rPr>
              <w:t>今年</w:t>
            </w:r>
            <w:r w:rsidRPr="0065329C">
              <w:rPr>
                <w:rFonts w:asciiTheme="minorEastAsia" w:hAnsiTheme="minorEastAsia" w:hint="eastAsia"/>
                <w:sz w:val="24"/>
              </w:rPr>
              <w:t>上半年，一是持续加强科研项目管理，累计投入研发费用</w:t>
            </w:r>
            <w:r w:rsidRPr="0065329C">
              <w:rPr>
                <w:rFonts w:asciiTheme="minorEastAsia" w:hAnsiTheme="minorEastAsia"/>
                <w:sz w:val="24"/>
              </w:rPr>
              <w:t>13462</w:t>
            </w:r>
            <w:r w:rsidR="00030AE0">
              <w:rPr>
                <w:rFonts w:asciiTheme="minorEastAsia" w:hAnsiTheme="minorEastAsia"/>
                <w:sz w:val="24"/>
              </w:rPr>
              <w:t>万元。二</w:t>
            </w:r>
            <w:r w:rsidRPr="0065329C">
              <w:rPr>
                <w:rFonts w:asciiTheme="minorEastAsia" w:hAnsiTheme="minorEastAsia"/>
                <w:sz w:val="24"/>
              </w:rPr>
              <w:t>是“秦创原”平台建设总体规划形成方案，</w:t>
            </w:r>
            <w:r w:rsidRPr="0065329C">
              <w:rPr>
                <w:rFonts w:asciiTheme="minorEastAsia" w:hAnsiTheme="minorEastAsia" w:hint="eastAsia"/>
                <w:sz w:val="24"/>
              </w:rPr>
              <w:t>钼产业创新中心挂牌成立，</w:t>
            </w:r>
            <w:r w:rsidRPr="0065329C">
              <w:rPr>
                <w:rFonts w:asciiTheme="minorEastAsia" w:hAnsiTheme="minorEastAsia"/>
                <w:sz w:val="24"/>
              </w:rPr>
              <w:t>“钼合金无缝薄壁管”“钼合金管靶”“超细钼粉”等入孵项目生产线建设和布设方案已基本确定。</w:t>
            </w:r>
            <w:r w:rsidR="00030AE0">
              <w:rPr>
                <w:rFonts w:asciiTheme="minorEastAsia" w:hAnsiTheme="minorEastAsia" w:hint="eastAsia"/>
                <w:sz w:val="24"/>
              </w:rPr>
              <w:t>三</w:t>
            </w:r>
            <w:r w:rsidRPr="0065329C">
              <w:rPr>
                <w:rFonts w:asciiTheme="minorEastAsia" w:hAnsiTheme="minorEastAsia"/>
                <w:sz w:val="24"/>
              </w:rPr>
              <w:t>是加速技术成果转化，4N钼粉、低氧钼粉、合金钼制品和轧制薄板等“卡脖子”技术难关顺利攻克。</w:t>
            </w:r>
          </w:p>
          <w:p w:rsidR="006970BD" w:rsidRPr="006970BD" w:rsidRDefault="008D4211" w:rsidP="00030AE0">
            <w:pPr>
              <w:rPr>
                <w:rFonts w:asciiTheme="minorEastAsia" w:eastAsiaTheme="minorEastAsia" w:hAnsiTheme="minorEastAsia"/>
                <w:sz w:val="24"/>
              </w:rPr>
            </w:pPr>
            <w:r w:rsidRPr="0065329C">
              <w:rPr>
                <w:rFonts w:asciiTheme="minorEastAsia" w:hAnsiTheme="minorEastAsia" w:hint="eastAsia"/>
                <w:sz w:val="24"/>
              </w:rPr>
              <w:t>6</w:t>
            </w:r>
            <w:r w:rsidR="00C26B1D" w:rsidRPr="0065329C">
              <w:rPr>
                <w:rFonts w:asciiTheme="minorEastAsia" w:hAnsiTheme="minorEastAsia" w:hint="eastAsia"/>
                <w:sz w:val="24"/>
              </w:rPr>
              <w:t>.</w:t>
            </w:r>
            <w:r w:rsidR="00C6452E">
              <w:rPr>
                <w:rFonts w:asciiTheme="minorEastAsia" w:eastAsiaTheme="minorEastAsia" w:hAnsiTheme="minorEastAsia" w:hint="eastAsia"/>
                <w:sz w:val="24"/>
              </w:rPr>
              <w:t>生态建设及绿色矿山情况</w:t>
            </w:r>
            <w:r w:rsidR="006970BD" w:rsidRPr="006970BD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C45361" w:rsidRPr="006970BD" w:rsidRDefault="006970BD" w:rsidP="006970BD">
            <w:pPr>
              <w:pBdr>
                <w:top w:val="none" w:sz="0" w:space="0" w:color="000000"/>
                <w:left w:val="none" w:sz="0" w:space="0" w:color="000000"/>
                <w:bottom w:val="none" w:sz="0" w:space="15" w:color="000000"/>
                <w:right w:val="none" w:sz="0" w:space="0" w:color="000000"/>
              </w:pBdr>
              <w:autoSpaceDN w:val="0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970BD">
              <w:rPr>
                <w:rFonts w:asciiTheme="minorEastAsia" w:eastAsiaTheme="minorEastAsia" w:hAnsiTheme="minorEastAsia"/>
                <w:sz w:val="24"/>
              </w:rPr>
              <w:t>答：</w:t>
            </w:r>
            <w:r w:rsidRPr="00E81F96">
              <w:rPr>
                <w:rFonts w:asciiTheme="minorEastAsia" w:eastAsiaTheme="minorEastAsia" w:hAnsiTheme="minorEastAsia"/>
                <w:sz w:val="24"/>
              </w:rPr>
              <w:t>公司坚持走“经济高质量发展、生态环境高水平保护与高品质生活相得益彰，人与自然和谐相处”的绿色发展道路，将生态环境保护理念纳入生产经营、改革发展、项目建设、对外投资各个环节。在矿山资源开发过程中，公司积极做好矿山地质环境恢复治理及土地复垦工作，推进绿色矿山建设工作。</w:t>
            </w:r>
            <w:r w:rsidR="0016511A" w:rsidRPr="00E81F96">
              <w:rPr>
                <w:rFonts w:asciiTheme="minorEastAsia" w:eastAsiaTheme="minorEastAsia" w:hAnsiTheme="minorEastAsia" w:hint="eastAsia"/>
                <w:sz w:val="24"/>
              </w:rPr>
              <w:t>公司荣获“国家级绿色矿山”“全国矿产资源综合利用示范基地”</w:t>
            </w:r>
            <w:r w:rsidRPr="00E81F96">
              <w:rPr>
                <w:rFonts w:asciiTheme="minorEastAsia" w:eastAsiaTheme="minorEastAsia" w:hAnsiTheme="minorEastAsia"/>
                <w:sz w:val="24"/>
              </w:rPr>
              <w:t>。</w:t>
            </w:r>
            <w:r w:rsidR="0016511A" w:rsidRPr="00E81F96">
              <w:rPr>
                <w:rFonts w:asciiTheme="minorEastAsia" w:eastAsiaTheme="minorEastAsia" w:hAnsiTheme="minorEastAsia"/>
                <w:sz w:val="24"/>
              </w:rPr>
              <w:t>公司子公司</w:t>
            </w:r>
            <w:r w:rsidR="00813795" w:rsidRPr="00E81F96">
              <w:rPr>
                <w:rFonts w:asciiTheme="minorEastAsia" w:eastAsiaTheme="minorEastAsia" w:hAnsiTheme="minorEastAsia" w:hint="eastAsia"/>
                <w:sz w:val="24"/>
              </w:rPr>
              <w:t>金钼汝阳获评洛阳市重污染天气A级绩效企业，享受重污染天气限产豁免政策；冶炼分公司荣获“陕西省级节水型企业”授牌。</w:t>
            </w:r>
          </w:p>
          <w:p w:rsidR="00FB6C92" w:rsidRPr="0065329C" w:rsidRDefault="0096444D" w:rsidP="008A796A">
            <w:pPr>
              <w:pStyle w:val="Style6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BF59A4" w:rsidRPr="0065329C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FB6C92" w:rsidRPr="0065329C">
              <w:rPr>
                <w:rFonts w:asciiTheme="minorEastAsia" w:eastAsiaTheme="minorEastAsia" w:hAnsiTheme="minorEastAsia" w:hint="eastAsia"/>
                <w:sz w:val="24"/>
                <w:szCs w:val="24"/>
              </w:rPr>
              <w:t>近期钼价</w:t>
            </w:r>
            <w:r w:rsidR="00C6452E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  <w:p w:rsidR="000D17C5" w:rsidRPr="0065329C" w:rsidRDefault="00FB6C92" w:rsidP="00E67767">
            <w:pPr>
              <w:rPr>
                <w:rFonts w:asciiTheme="minorEastAsia" w:eastAsiaTheme="minorEastAsia" w:hAnsiTheme="minorEastAsia"/>
                <w:sz w:val="24"/>
              </w:rPr>
            </w:pPr>
            <w:r w:rsidRPr="0065329C">
              <w:rPr>
                <w:rFonts w:asciiTheme="minorEastAsia" w:eastAsiaTheme="minorEastAsia" w:hAnsiTheme="minorEastAsia" w:hint="eastAsia"/>
                <w:sz w:val="24"/>
              </w:rPr>
              <w:t xml:space="preserve">  答：据钨钼云商消息显示</w:t>
            </w:r>
            <w:r w:rsidR="000D17C5" w:rsidRPr="0065329C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65329C" w:rsidRPr="0065329C">
              <w:rPr>
                <w:rFonts w:asciiTheme="minorEastAsia" w:eastAsiaTheme="minorEastAsia" w:hAnsiTheme="minorEastAsia"/>
                <w:sz w:val="24"/>
              </w:rPr>
              <w:t>10月份钼市震荡波动，</w:t>
            </w:r>
            <w:r w:rsidR="001F71C1" w:rsidRPr="001F71C1">
              <w:rPr>
                <w:rFonts w:asciiTheme="minorEastAsia" w:eastAsiaTheme="minorEastAsia" w:hAnsiTheme="minorEastAsia" w:hint="eastAsia"/>
                <w:sz w:val="24"/>
              </w:rPr>
              <w:t>国内钼铁</w:t>
            </w:r>
            <w:r w:rsidR="001F71C1">
              <w:rPr>
                <w:rFonts w:asciiTheme="minorEastAsia" w:eastAsiaTheme="minorEastAsia" w:hAnsiTheme="minorEastAsia" w:hint="eastAsia"/>
                <w:sz w:val="24"/>
              </w:rPr>
              <w:t>近期实现了近两个月较为难得的活跃表现</w:t>
            </w:r>
            <w:r w:rsidR="0065329C" w:rsidRPr="0065329C">
              <w:rPr>
                <w:rFonts w:asciiTheme="minorEastAsia" w:eastAsiaTheme="minorEastAsia" w:hAnsiTheme="minorEastAsia"/>
                <w:sz w:val="24"/>
              </w:rPr>
              <w:t>。</w:t>
            </w:r>
            <w:r w:rsidR="000D17C5" w:rsidRPr="001F71C1">
              <w:rPr>
                <w:rFonts w:asciiTheme="minorEastAsia" w:eastAsiaTheme="minorEastAsia" w:hAnsiTheme="minorEastAsia" w:hint="eastAsia"/>
                <w:sz w:val="24"/>
              </w:rPr>
              <w:t>近期45-50%品位钼精矿报价</w:t>
            </w:r>
            <w:r w:rsidR="0065329C" w:rsidRPr="001F71C1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1F71C1" w:rsidRPr="001F71C1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65329C" w:rsidRPr="001F71C1">
              <w:rPr>
                <w:rFonts w:asciiTheme="minorEastAsia" w:eastAsiaTheme="minorEastAsia" w:hAnsiTheme="minorEastAsia" w:hint="eastAsia"/>
                <w:sz w:val="24"/>
              </w:rPr>
              <w:t>00-3</w:t>
            </w:r>
            <w:r w:rsidR="001F71C1" w:rsidRPr="001F71C1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4E20D4" w:rsidRPr="001F71C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C83D01" w:rsidRPr="001F71C1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0D17C5" w:rsidRPr="001F71C1">
              <w:rPr>
                <w:rFonts w:asciiTheme="minorEastAsia" w:eastAsiaTheme="minorEastAsia" w:hAnsiTheme="minorEastAsia" w:hint="eastAsia"/>
                <w:sz w:val="24"/>
              </w:rPr>
              <w:t>元/吨度，钼铁报价</w:t>
            </w:r>
            <w:r w:rsidR="00E67767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65329C" w:rsidRPr="001F71C1">
              <w:rPr>
                <w:rFonts w:asciiTheme="minorEastAsia" w:eastAsiaTheme="minorEastAsia" w:hAnsiTheme="minorEastAsia" w:hint="eastAsia"/>
                <w:sz w:val="24"/>
              </w:rPr>
              <w:t>-21</w:t>
            </w:r>
            <w:r w:rsidR="000D17C5" w:rsidRPr="001F71C1">
              <w:rPr>
                <w:rFonts w:asciiTheme="minorEastAsia" w:eastAsiaTheme="minorEastAsia" w:hAnsiTheme="minorEastAsia" w:hint="eastAsia"/>
                <w:sz w:val="24"/>
              </w:rPr>
              <w:t>万元/基吨。</w:t>
            </w:r>
          </w:p>
        </w:tc>
      </w:tr>
    </w:tbl>
    <w:p w:rsidR="00BC5DAF" w:rsidRPr="00E67767" w:rsidRDefault="00BC5DAF" w:rsidP="00C82DBD">
      <w:pPr>
        <w:spacing w:line="600" w:lineRule="auto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sectPr w:rsidR="00BC5DAF" w:rsidRPr="00E67767" w:rsidSect="00441EAC">
      <w:footerReference w:type="default" r:id="rId8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9B" w:rsidRDefault="0059359B" w:rsidP="00BB56D6">
      <w:r>
        <w:separator/>
      </w:r>
    </w:p>
  </w:endnote>
  <w:endnote w:type="continuationSeparator" w:id="1">
    <w:p w:rsidR="0059359B" w:rsidRDefault="0059359B" w:rsidP="00BB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577"/>
      <w:docPartObj>
        <w:docPartGallery w:val="Page Numbers (Bottom of Page)"/>
        <w:docPartUnique/>
      </w:docPartObj>
    </w:sdtPr>
    <w:sdtContent>
      <w:p w:rsidR="002B2138" w:rsidRDefault="00A642BF">
        <w:pPr>
          <w:pStyle w:val="a4"/>
          <w:jc w:val="center"/>
        </w:pPr>
        <w:r w:rsidRPr="00A642BF">
          <w:fldChar w:fldCharType="begin"/>
        </w:r>
        <w:r w:rsidR="00584AD6">
          <w:instrText xml:space="preserve"> PAGE   \* MERGEFORMAT </w:instrText>
        </w:r>
        <w:r w:rsidRPr="00A642BF">
          <w:fldChar w:fldCharType="separate"/>
        </w:r>
        <w:r w:rsidR="00EE317F" w:rsidRPr="00EE317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B2138" w:rsidRDefault="002B2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9B" w:rsidRDefault="0059359B" w:rsidP="00BB56D6">
      <w:r>
        <w:separator/>
      </w:r>
    </w:p>
  </w:footnote>
  <w:footnote w:type="continuationSeparator" w:id="1">
    <w:p w:rsidR="0059359B" w:rsidRDefault="0059359B" w:rsidP="00BB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45D"/>
    <w:multiLevelType w:val="hybridMultilevel"/>
    <w:tmpl w:val="50D45484"/>
    <w:lvl w:ilvl="0" w:tplc="26FE67FA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157DCD"/>
    <w:multiLevelType w:val="hybridMultilevel"/>
    <w:tmpl w:val="2486A566"/>
    <w:lvl w:ilvl="0" w:tplc="516AC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96671"/>
    <w:multiLevelType w:val="multilevel"/>
    <w:tmpl w:val="97E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C0D3C"/>
    <w:multiLevelType w:val="multilevel"/>
    <w:tmpl w:val="E11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14927"/>
    <w:multiLevelType w:val="hybridMultilevel"/>
    <w:tmpl w:val="B5F29E48"/>
    <w:lvl w:ilvl="0" w:tplc="5930F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E97E2D"/>
    <w:multiLevelType w:val="hybridMultilevel"/>
    <w:tmpl w:val="F314F09A"/>
    <w:lvl w:ilvl="0" w:tplc="E6F00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04142C"/>
    <w:multiLevelType w:val="multilevel"/>
    <w:tmpl w:val="212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E3E64"/>
    <w:multiLevelType w:val="hybridMultilevel"/>
    <w:tmpl w:val="A49C6C7E"/>
    <w:lvl w:ilvl="0" w:tplc="50044162">
      <w:start w:val="1"/>
      <w:numFmt w:val="japaneseCounting"/>
      <w:lvlText w:val="%1、"/>
      <w:lvlJc w:val="left"/>
      <w:pPr>
        <w:ind w:left="856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78B5172E"/>
    <w:multiLevelType w:val="multilevel"/>
    <w:tmpl w:val="C59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6D6"/>
    <w:rsid w:val="00002409"/>
    <w:rsid w:val="00010DC3"/>
    <w:rsid w:val="00011532"/>
    <w:rsid w:val="0001615F"/>
    <w:rsid w:val="0002125E"/>
    <w:rsid w:val="00021B07"/>
    <w:rsid w:val="000235B2"/>
    <w:rsid w:val="00030AE0"/>
    <w:rsid w:val="00030F96"/>
    <w:rsid w:val="00032B78"/>
    <w:rsid w:val="000359F7"/>
    <w:rsid w:val="00035F93"/>
    <w:rsid w:val="00041963"/>
    <w:rsid w:val="00043B0C"/>
    <w:rsid w:val="00045250"/>
    <w:rsid w:val="000479BB"/>
    <w:rsid w:val="0005498D"/>
    <w:rsid w:val="00054D2B"/>
    <w:rsid w:val="000568D7"/>
    <w:rsid w:val="000639B3"/>
    <w:rsid w:val="00065A96"/>
    <w:rsid w:val="00067254"/>
    <w:rsid w:val="0007097F"/>
    <w:rsid w:val="00074DD1"/>
    <w:rsid w:val="00076258"/>
    <w:rsid w:val="00082390"/>
    <w:rsid w:val="0009077B"/>
    <w:rsid w:val="00092506"/>
    <w:rsid w:val="00092E54"/>
    <w:rsid w:val="00093AFB"/>
    <w:rsid w:val="00093B59"/>
    <w:rsid w:val="00093C51"/>
    <w:rsid w:val="000A221D"/>
    <w:rsid w:val="000A6E20"/>
    <w:rsid w:val="000A7CCB"/>
    <w:rsid w:val="000B0ECE"/>
    <w:rsid w:val="000B1AB3"/>
    <w:rsid w:val="000B2895"/>
    <w:rsid w:val="000B3157"/>
    <w:rsid w:val="000B39FE"/>
    <w:rsid w:val="000B3DAB"/>
    <w:rsid w:val="000B41E3"/>
    <w:rsid w:val="000B7129"/>
    <w:rsid w:val="000B7479"/>
    <w:rsid w:val="000C36EC"/>
    <w:rsid w:val="000C7819"/>
    <w:rsid w:val="000D17C5"/>
    <w:rsid w:val="000D1D7D"/>
    <w:rsid w:val="000D6924"/>
    <w:rsid w:val="000E21CB"/>
    <w:rsid w:val="000E3BAE"/>
    <w:rsid w:val="000E3F58"/>
    <w:rsid w:val="000F1B00"/>
    <w:rsid w:val="000F345F"/>
    <w:rsid w:val="000F49BF"/>
    <w:rsid w:val="000F4C34"/>
    <w:rsid w:val="001007DD"/>
    <w:rsid w:val="0011531D"/>
    <w:rsid w:val="00117149"/>
    <w:rsid w:val="00122B4A"/>
    <w:rsid w:val="00127237"/>
    <w:rsid w:val="00131A62"/>
    <w:rsid w:val="00133287"/>
    <w:rsid w:val="00136919"/>
    <w:rsid w:val="00151B9B"/>
    <w:rsid w:val="00153B5A"/>
    <w:rsid w:val="00154F28"/>
    <w:rsid w:val="00157B1D"/>
    <w:rsid w:val="00161E8A"/>
    <w:rsid w:val="0016205E"/>
    <w:rsid w:val="00163DB5"/>
    <w:rsid w:val="0016511A"/>
    <w:rsid w:val="001652EE"/>
    <w:rsid w:val="00170B5D"/>
    <w:rsid w:val="00172BCA"/>
    <w:rsid w:val="001745B2"/>
    <w:rsid w:val="0017614C"/>
    <w:rsid w:val="00177C17"/>
    <w:rsid w:val="00186ACE"/>
    <w:rsid w:val="001A0530"/>
    <w:rsid w:val="001A1709"/>
    <w:rsid w:val="001A1919"/>
    <w:rsid w:val="001A7FCB"/>
    <w:rsid w:val="001B12F6"/>
    <w:rsid w:val="001B62D8"/>
    <w:rsid w:val="001C354F"/>
    <w:rsid w:val="001C5925"/>
    <w:rsid w:val="001C6C42"/>
    <w:rsid w:val="001D4C0A"/>
    <w:rsid w:val="001D5042"/>
    <w:rsid w:val="001E5A5A"/>
    <w:rsid w:val="001F0F94"/>
    <w:rsid w:val="001F2C39"/>
    <w:rsid w:val="001F71C1"/>
    <w:rsid w:val="00200323"/>
    <w:rsid w:val="00201A95"/>
    <w:rsid w:val="00214CBE"/>
    <w:rsid w:val="00230394"/>
    <w:rsid w:val="00230B41"/>
    <w:rsid w:val="00235354"/>
    <w:rsid w:val="002429F0"/>
    <w:rsid w:val="00246AAE"/>
    <w:rsid w:val="0024744F"/>
    <w:rsid w:val="00247EA8"/>
    <w:rsid w:val="00260315"/>
    <w:rsid w:val="00260395"/>
    <w:rsid w:val="00260A06"/>
    <w:rsid w:val="002615EC"/>
    <w:rsid w:val="00265DB6"/>
    <w:rsid w:val="00270886"/>
    <w:rsid w:val="0027148B"/>
    <w:rsid w:val="00276402"/>
    <w:rsid w:val="0028358A"/>
    <w:rsid w:val="00286054"/>
    <w:rsid w:val="0028712E"/>
    <w:rsid w:val="00292AA9"/>
    <w:rsid w:val="0029368D"/>
    <w:rsid w:val="0029413D"/>
    <w:rsid w:val="00294B57"/>
    <w:rsid w:val="002974BC"/>
    <w:rsid w:val="002974E2"/>
    <w:rsid w:val="00297B84"/>
    <w:rsid w:val="002A0168"/>
    <w:rsid w:val="002A47BC"/>
    <w:rsid w:val="002B2138"/>
    <w:rsid w:val="002B393D"/>
    <w:rsid w:val="002B5B57"/>
    <w:rsid w:val="002C0618"/>
    <w:rsid w:val="002C1E52"/>
    <w:rsid w:val="002C2BD0"/>
    <w:rsid w:val="002C430B"/>
    <w:rsid w:val="002C589C"/>
    <w:rsid w:val="002D1FF3"/>
    <w:rsid w:val="002D3288"/>
    <w:rsid w:val="002D694C"/>
    <w:rsid w:val="002E3280"/>
    <w:rsid w:val="002E41B2"/>
    <w:rsid w:val="002E4922"/>
    <w:rsid w:val="002E58E8"/>
    <w:rsid w:val="002F1707"/>
    <w:rsid w:val="002F3AA3"/>
    <w:rsid w:val="002F4C3E"/>
    <w:rsid w:val="002F5ACC"/>
    <w:rsid w:val="002F7DA6"/>
    <w:rsid w:val="00301231"/>
    <w:rsid w:val="003047BA"/>
    <w:rsid w:val="00305822"/>
    <w:rsid w:val="00306CA1"/>
    <w:rsid w:val="00310C26"/>
    <w:rsid w:val="0031152C"/>
    <w:rsid w:val="00313718"/>
    <w:rsid w:val="00313A4D"/>
    <w:rsid w:val="003142EE"/>
    <w:rsid w:val="0031543A"/>
    <w:rsid w:val="0032150D"/>
    <w:rsid w:val="003265C4"/>
    <w:rsid w:val="0033044A"/>
    <w:rsid w:val="00330ACB"/>
    <w:rsid w:val="003326B1"/>
    <w:rsid w:val="00334135"/>
    <w:rsid w:val="003349B0"/>
    <w:rsid w:val="0034151B"/>
    <w:rsid w:val="003423FF"/>
    <w:rsid w:val="00351766"/>
    <w:rsid w:val="0035454B"/>
    <w:rsid w:val="00356348"/>
    <w:rsid w:val="00361BA9"/>
    <w:rsid w:val="003676BC"/>
    <w:rsid w:val="00367BA1"/>
    <w:rsid w:val="00372778"/>
    <w:rsid w:val="003820C3"/>
    <w:rsid w:val="003823E3"/>
    <w:rsid w:val="0038376D"/>
    <w:rsid w:val="0038411E"/>
    <w:rsid w:val="0039219B"/>
    <w:rsid w:val="0039578A"/>
    <w:rsid w:val="003A0B71"/>
    <w:rsid w:val="003A1912"/>
    <w:rsid w:val="003A3227"/>
    <w:rsid w:val="003A7BAA"/>
    <w:rsid w:val="003B2C79"/>
    <w:rsid w:val="003B4814"/>
    <w:rsid w:val="003C0FFF"/>
    <w:rsid w:val="003C2E8D"/>
    <w:rsid w:val="003C37DA"/>
    <w:rsid w:val="003C62DB"/>
    <w:rsid w:val="003D38A0"/>
    <w:rsid w:val="003D6E31"/>
    <w:rsid w:val="003E1500"/>
    <w:rsid w:val="003E1838"/>
    <w:rsid w:val="003E4024"/>
    <w:rsid w:val="003E53B0"/>
    <w:rsid w:val="003F19C0"/>
    <w:rsid w:val="003F3F6A"/>
    <w:rsid w:val="0040230C"/>
    <w:rsid w:val="0040396C"/>
    <w:rsid w:val="00403FC0"/>
    <w:rsid w:val="00411D7A"/>
    <w:rsid w:val="00421135"/>
    <w:rsid w:val="004233C0"/>
    <w:rsid w:val="00431324"/>
    <w:rsid w:val="004379A5"/>
    <w:rsid w:val="00441EAC"/>
    <w:rsid w:val="00451811"/>
    <w:rsid w:val="00452C70"/>
    <w:rsid w:val="00454D3E"/>
    <w:rsid w:val="0045550A"/>
    <w:rsid w:val="004579A4"/>
    <w:rsid w:val="00460B27"/>
    <w:rsid w:val="00461F82"/>
    <w:rsid w:val="00466973"/>
    <w:rsid w:val="00467F62"/>
    <w:rsid w:val="00471862"/>
    <w:rsid w:val="004740BB"/>
    <w:rsid w:val="00475C3C"/>
    <w:rsid w:val="004805F5"/>
    <w:rsid w:val="00483D32"/>
    <w:rsid w:val="00484E69"/>
    <w:rsid w:val="00485E3C"/>
    <w:rsid w:val="00486D8C"/>
    <w:rsid w:val="00492594"/>
    <w:rsid w:val="00492D3F"/>
    <w:rsid w:val="00494E5B"/>
    <w:rsid w:val="0049721C"/>
    <w:rsid w:val="004A157B"/>
    <w:rsid w:val="004A724D"/>
    <w:rsid w:val="004B0C09"/>
    <w:rsid w:val="004B36A9"/>
    <w:rsid w:val="004C1E73"/>
    <w:rsid w:val="004C2F42"/>
    <w:rsid w:val="004D355A"/>
    <w:rsid w:val="004D42B4"/>
    <w:rsid w:val="004E1BFC"/>
    <w:rsid w:val="004E20D4"/>
    <w:rsid w:val="004E2472"/>
    <w:rsid w:val="004F282E"/>
    <w:rsid w:val="004F30DB"/>
    <w:rsid w:val="00500B89"/>
    <w:rsid w:val="00501F4E"/>
    <w:rsid w:val="00504090"/>
    <w:rsid w:val="00504525"/>
    <w:rsid w:val="0050693D"/>
    <w:rsid w:val="00507AD4"/>
    <w:rsid w:val="00511571"/>
    <w:rsid w:val="00514C4D"/>
    <w:rsid w:val="005208F7"/>
    <w:rsid w:val="00522602"/>
    <w:rsid w:val="00522A66"/>
    <w:rsid w:val="00524589"/>
    <w:rsid w:val="005251F9"/>
    <w:rsid w:val="00525EE9"/>
    <w:rsid w:val="0052624E"/>
    <w:rsid w:val="00526F48"/>
    <w:rsid w:val="0053033E"/>
    <w:rsid w:val="00530DB5"/>
    <w:rsid w:val="00531EB4"/>
    <w:rsid w:val="00532566"/>
    <w:rsid w:val="005343FD"/>
    <w:rsid w:val="0054509E"/>
    <w:rsid w:val="005503EB"/>
    <w:rsid w:val="0055351D"/>
    <w:rsid w:val="00556533"/>
    <w:rsid w:val="005566F1"/>
    <w:rsid w:val="0056070E"/>
    <w:rsid w:val="0056174E"/>
    <w:rsid w:val="00576287"/>
    <w:rsid w:val="00584AD6"/>
    <w:rsid w:val="00585CF5"/>
    <w:rsid w:val="0058751C"/>
    <w:rsid w:val="0059160C"/>
    <w:rsid w:val="0059359B"/>
    <w:rsid w:val="00593A68"/>
    <w:rsid w:val="005A4193"/>
    <w:rsid w:val="005A5B7D"/>
    <w:rsid w:val="005A5D45"/>
    <w:rsid w:val="005B2AFF"/>
    <w:rsid w:val="005B40DF"/>
    <w:rsid w:val="005B54BA"/>
    <w:rsid w:val="005C4E34"/>
    <w:rsid w:val="005C739A"/>
    <w:rsid w:val="005D2F7F"/>
    <w:rsid w:val="005D48E3"/>
    <w:rsid w:val="005D6F32"/>
    <w:rsid w:val="005E0344"/>
    <w:rsid w:val="005E0C2D"/>
    <w:rsid w:val="005E4BFC"/>
    <w:rsid w:val="005F2C79"/>
    <w:rsid w:val="005F7D59"/>
    <w:rsid w:val="00600280"/>
    <w:rsid w:val="00603DAB"/>
    <w:rsid w:val="00610840"/>
    <w:rsid w:val="006141B7"/>
    <w:rsid w:val="00616A50"/>
    <w:rsid w:val="00616E0C"/>
    <w:rsid w:val="006238E6"/>
    <w:rsid w:val="00627083"/>
    <w:rsid w:val="00634AAD"/>
    <w:rsid w:val="00635905"/>
    <w:rsid w:val="0064034A"/>
    <w:rsid w:val="00640948"/>
    <w:rsid w:val="00641FB0"/>
    <w:rsid w:val="00643517"/>
    <w:rsid w:val="006436FD"/>
    <w:rsid w:val="0064674B"/>
    <w:rsid w:val="00647A14"/>
    <w:rsid w:val="0065329C"/>
    <w:rsid w:val="006563B8"/>
    <w:rsid w:val="00661494"/>
    <w:rsid w:val="006619F2"/>
    <w:rsid w:val="0066408D"/>
    <w:rsid w:val="00664E7B"/>
    <w:rsid w:val="00666C46"/>
    <w:rsid w:val="006727BE"/>
    <w:rsid w:val="006742A4"/>
    <w:rsid w:val="00685513"/>
    <w:rsid w:val="006857E5"/>
    <w:rsid w:val="0069343A"/>
    <w:rsid w:val="006970BD"/>
    <w:rsid w:val="006A1FBF"/>
    <w:rsid w:val="006A39B4"/>
    <w:rsid w:val="006A56EA"/>
    <w:rsid w:val="006A6B26"/>
    <w:rsid w:val="006B0E60"/>
    <w:rsid w:val="006B29DA"/>
    <w:rsid w:val="006B3ECD"/>
    <w:rsid w:val="006B46C3"/>
    <w:rsid w:val="006C6B26"/>
    <w:rsid w:val="006D0A12"/>
    <w:rsid w:val="006D6B6D"/>
    <w:rsid w:val="006E0C40"/>
    <w:rsid w:val="006E1834"/>
    <w:rsid w:val="006E3AD5"/>
    <w:rsid w:val="006F06CF"/>
    <w:rsid w:val="006F1554"/>
    <w:rsid w:val="006F2375"/>
    <w:rsid w:val="00702D97"/>
    <w:rsid w:val="00704D66"/>
    <w:rsid w:val="007069F1"/>
    <w:rsid w:val="0070717D"/>
    <w:rsid w:val="00712602"/>
    <w:rsid w:val="007157F0"/>
    <w:rsid w:val="007160CA"/>
    <w:rsid w:val="00733259"/>
    <w:rsid w:val="0074038A"/>
    <w:rsid w:val="0074038F"/>
    <w:rsid w:val="007406E5"/>
    <w:rsid w:val="00742EBE"/>
    <w:rsid w:val="00745F73"/>
    <w:rsid w:val="00751119"/>
    <w:rsid w:val="0075519D"/>
    <w:rsid w:val="00763066"/>
    <w:rsid w:val="00765A0C"/>
    <w:rsid w:val="00767CC4"/>
    <w:rsid w:val="007722DF"/>
    <w:rsid w:val="00775E21"/>
    <w:rsid w:val="007760C7"/>
    <w:rsid w:val="00790869"/>
    <w:rsid w:val="0079454E"/>
    <w:rsid w:val="00794AB4"/>
    <w:rsid w:val="007A42B4"/>
    <w:rsid w:val="007A44BC"/>
    <w:rsid w:val="007A5022"/>
    <w:rsid w:val="007B0378"/>
    <w:rsid w:val="007B460A"/>
    <w:rsid w:val="007B5C5A"/>
    <w:rsid w:val="007B5DA3"/>
    <w:rsid w:val="007B6214"/>
    <w:rsid w:val="007B653B"/>
    <w:rsid w:val="007C05C9"/>
    <w:rsid w:val="007C0A6D"/>
    <w:rsid w:val="007C508F"/>
    <w:rsid w:val="007D0D1B"/>
    <w:rsid w:val="007D1595"/>
    <w:rsid w:val="007D183C"/>
    <w:rsid w:val="007E4839"/>
    <w:rsid w:val="007E496F"/>
    <w:rsid w:val="007E4BBE"/>
    <w:rsid w:val="007E52D9"/>
    <w:rsid w:val="007E75AE"/>
    <w:rsid w:val="00801187"/>
    <w:rsid w:val="00805310"/>
    <w:rsid w:val="0080678A"/>
    <w:rsid w:val="00806EC8"/>
    <w:rsid w:val="00813795"/>
    <w:rsid w:val="0081572F"/>
    <w:rsid w:val="00825311"/>
    <w:rsid w:val="00826AAF"/>
    <w:rsid w:val="00830CB0"/>
    <w:rsid w:val="008322EF"/>
    <w:rsid w:val="0083288A"/>
    <w:rsid w:val="00832F69"/>
    <w:rsid w:val="0084185E"/>
    <w:rsid w:val="00843EE3"/>
    <w:rsid w:val="008517A3"/>
    <w:rsid w:val="0085330F"/>
    <w:rsid w:val="00853FE1"/>
    <w:rsid w:val="008620A5"/>
    <w:rsid w:val="00865DAB"/>
    <w:rsid w:val="00865F37"/>
    <w:rsid w:val="008749B8"/>
    <w:rsid w:val="00884E2F"/>
    <w:rsid w:val="008857F0"/>
    <w:rsid w:val="0088586F"/>
    <w:rsid w:val="00885F36"/>
    <w:rsid w:val="00886994"/>
    <w:rsid w:val="008922A0"/>
    <w:rsid w:val="00896F76"/>
    <w:rsid w:val="00897C69"/>
    <w:rsid w:val="008A1404"/>
    <w:rsid w:val="008A1816"/>
    <w:rsid w:val="008A3937"/>
    <w:rsid w:val="008A796A"/>
    <w:rsid w:val="008B5829"/>
    <w:rsid w:val="008B7BDE"/>
    <w:rsid w:val="008C020D"/>
    <w:rsid w:val="008C520F"/>
    <w:rsid w:val="008C65BC"/>
    <w:rsid w:val="008D11A8"/>
    <w:rsid w:val="008D35F8"/>
    <w:rsid w:val="008D4211"/>
    <w:rsid w:val="008E0255"/>
    <w:rsid w:val="008E2870"/>
    <w:rsid w:val="008E77CB"/>
    <w:rsid w:val="008E79AA"/>
    <w:rsid w:val="008F69A9"/>
    <w:rsid w:val="0090325E"/>
    <w:rsid w:val="00905F5D"/>
    <w:rsid w:val="00907151"/>
    <w:rsid w:val="0090719C"/>
    <w:rsid w:val="00910CAA"/>
    <w:rsid w:val="00920800"/>
    <w:rsid w:val="00921490"/>
    <w:rsid w:val="009217A4"/>
    <w:rsid w:val="009318F2"/>
    <w:rsid w:val="00934BA0"/>
    <w:rsid w:val="00937459"/>
    <w:rsid w:val="0094054F"/>
    <w:rsid w:val="0094174E"/>
    <w:rsid w:val="009477E0"/>
    <w:rsid w:val="0095333F"/>
    <w:rsid w:val="00964066"/>
    <w:rsid w:val="0096444D"/>
    <w:rsid w:val="00965E15"/>
    <w:rsid w:val="00966B55"/>
    <w:rsid w:val="00966EDC"/>
    <w:rsid w:val="00975C42"/>
    <w:rsid w:val="00976A9C"/>
    <w:rsid w:val="00981C5B"/>
    <w:rsid w:val="0098526C"/>
    <w:rsid w:val="00986F16"/>
    <w:rsid w:val="0099081A"/>
    <w:rsid w:val="00991B2D"/>
    <w:rsid w:val="009A19AE"/>
    <w:rsid w:val="009A208B"/>
    <w:rsid w:val="009A39A9"/>
    <w:rsid w:val="009A6366"/>
    <w:rsid w:val="009A7FA0"/>
    <w:rsid w:val="009B1F47"/>
    <w:rsid w:val="009B30FC"/>
    <w:rsid w:val="009B5DF6"/>
    <w:rsid w:val="009B79C9"/>
    <w:rsid w:val="009C1DCB"/>
    <w:rsid w:val="009C346B"/>
    <w:rsid w:val="009C45DE"/>
    <w:rsid w:val="009C6248"/>
    <w:rsid w:val="009C6DB0"/>
    <w:rsid w:val="009D015E"/>
    <w:rsid w:val="009D263F"/>
    <w:rsid w:val="009D4200"/>
    <w:rsid w:val="009D5A85"/>
    <w:rsid w:val="009D7065"/>
    <w:rsid w:val="009E1695"/>
    <w:rsid w:val="009F0468"/>
    <w:rsid w:val="00A0265B"/>
    <w:rsid w:val="00A053E4"/>
    <w:rsid w:val="00A05FD0"/>
    <w:rsid w:val="00A1009D"/>
    <w:rsid w:val="00A106EB"/>
    <w:rsid w:val="00A11D3B"/>
    <w:rsid w:val="00A136B5"/>
    <w:rsid w:val="00A231E2"/>
    <w:rsid w:val="00A31C81"/>
    <w:rsid w:val="00A34222"/>
    <w:rsid w:val="00A34E67"/>
    <w:rsid w:val="00A3730A"/>
    <w:rsid w:val="00A4204C"/>
    <w:rsid w:val="00A476F1"/>
    <w:rsid w:val="00A50414"/>
    <w:rsid w:val="00A642BF"/>
    <w:rsid w:val="00A7004F"/>
    <w:rsid w:val="00A70566"/>
    <w:rsid w:val="00A76060"/>
    <w:rsid w:val="00A7732D"/>
    <w:rsid w:val="00A8717E"/>
    <w:rsid w:val="00A9132E"/>
    <w:rsid w:val="00A91E7E"/>
    <w:rsid w:val="00A969E8"/>
    <w:rsid w:val="00A972C7"/>
    <w:rsid w:val="00AA1CF1"/>
    <w:rsid w:val="00AA3CF7"/>
    <w:rsid w:val="00AB09FF"/>
    <w:rsid w:val="00AB17ED"/>
    <w:rsid w:val="00AB1DF8"/>
    <w:rsid w:val="00AC5E88"/>
    <w:rsid w:val="00AD1FF2"/>
    <w:rsid w:val="00AD46E3"/>
    <w:rsid w:val="00AD6F8A"/>
    <w:rsid w:val="00AE3CC3"/>
    <w:rsid w:val="00AE3FD2"/>
    <w:rsid w:val="00AE43C7"/>
    <w:rsid w:val="00AF2C51"/>
    <w:rsid w:val="00AF65B2"/>
    <w:rsid w:val="00B0037C"/>
    <w:rsid w:val="00B13A57"/>
    <w:rsid w:val="00B16AED"/>
    <w:rsid w:val="00B17D9B"/>
    <w:rsid w:val="00B20078"/>
    <w:rsid w:val="00B25653"/>
    <w:rsid w:val="00B42288"/>
    <w:rsid w:val="00B468AE"/>
    <w:rsid w:val="00B52B2E"/>
    <w:rsid w:val="00B54948"/>
    <w:rsid w:val="00B621A1"/>
    <w:rsid w:val="00B64469"/>
    <w:rsid w:val="00B665DE"/>
    <w:rsid w:val="00B7197E"/>
    <w:rsid w:val="00B77BAA"/>
    <w:rsid w:val="00B84F3F"/>
    <w:rsid w:val="00B91FB9"/>
    <w:rsid w:val="00B92E61"/>
    <w:rsid w:val="00BB0C0D"/>
    <w:rsid w:val="00BB56D6"/>
    <w:rsid w:val="00BC5DAF"/>
    <w:rsid w:val="00BC647A"/>
    <w:rsid w:val="00BD11E0"/>
    <w:rsid w:val="00BD2A6E"/>
    <w:rsid w:val="00BE08D2"/>
    <w:rsid w:val="00BE15E6"/>
    <w:rsid w:val="00BF499E"/>
    <w:rsid w:val="00BF59A4"/>
    <w:rsid w:val="00C10F16"/>
    <w:rsid w:val="00C12D30"/>
    <w:rsid w:val="00C1359C"/>
    <w:rsid w:val="00C2034C"/>
    <w:rsid w:val="00C2256A"/>
    <w:rsid w:val="00C24708"/>
    <w:rsid w:val="00C247CB"/>
    <w:rsid w:val="00C2671C"/>
    <w:rsid w:val="00C26B1D"/>
    <w:rsid w:val="00C31B7E"/>
    <w:rsid w:val="00C326C1"/>
    <w:rsid w:val="00C33BC0"/>
    <w:rsid w:val="00C363E1"/>
    <w:rsid w:val="00C41129"/>
    <w:rsid w:val="00C42A91"/>
    <w:rsid w:val="00C45361"/>
    <w:rsid w:val="00C50EF2"/>
    <w:rsid w:val="00C600AA"/>
    <w:rsid w:val="00C6452E"/>
    <w:rsid w:val="00C6575A"/>
    <w:rsid w:val="00C65BC0"/>
    <w:rsid w:val="00C66216"/>
    <w:rsid w:val="00C70117"/>
    <w:rsid w:val="00C73120"/>
    <w:rsid w:val="00C814CB"/>
    <w:rsid w:val="00C82DBD"/>
    <w:rsid w:val="00C83D01"/>
    <w:rsid w:val="00C85D7D"/>
    <w:rsid w:val="00C92DDC"/>
    <w:rsid w:val="00C95B8C"/>
    <w:rsid w:val="00C9751F"/>
    <w:rsid w:val="00CA703F"/>
    <w:rsid w:val="00CA7BD2"/>
    <w:rsid w:val="00CB03C5"/>
    <w:rsid w:val="00CB27F6"/>
    <w:rsid w:val="00CB3FDA"/>
    <w:rsid w:val="00CB6BCF"/>
    <w:rsid w:val="00CC09DA"/>
    <w:rsid w:val="00CC47C9"/>
    <w:rsid w:val="00CC4E51"/>
    <w:rsid w:val="00CC6A48"/>
    <w:rsid w:val="00CD2857"/>
    <w:rsid w:val="00CE2D22"/>
    <w:rsid w:val="00CE3F11"/>
    <w:rsid w:val="00CE43A0"/>
    <w:rsid w:val="00CE5F5B"/>
    <w:rsid w:val="00CF0A6C"/>
    <w:rsid w:val="00CF5564"/>
    <w:rsid w:val="00D02C07"/>
    <w:rsid w:val="00D048B1"/>
    <w:rsid w:val="00D04EB1"/>
    <w:rsid w:val="00D05803"/>
    <w:rsid w:val="00D13FDA"/>
    <w:rsid w:val="00D14507"/>
    <w:rsid w:val="00D15DE4"/>
    <w:rsid w:val="00D16D9A"/>
    <w:rsid w:val="00D20332"/>
    <w:rsid w:val="00D20E55"/>
    <w:rsid w:val="00D265EC"/>
    <w:rsid w:val="00D33986"/>
    <w:rsid w:val="00D33EB6"/>
    <w:rsid w:val="00D4341A"/>
    <w:rsid w:val="00D45749"/>
    <w:rsid w:val="00D47AC5"/>
    <w:rsid w:val="00D5062F"/>
    <w:rsid w:val="00D55B47"/>
    <w:rsid w:val="00D649BE"/>
    <w:rsid w:val="00D72965"/>
    <w:rsid w:val="00D73CFC"/>
    <w:rsid w:val="00D74D08"/>
    <w:rsid w:val="00D76B1C"/>
    <w:rsid w:val="00D771FB"/>
    <w:rsid w:val="00D7725C"/>
    <w:rsid w:val="00D803F1"/>
    <w:rsid w:val="00D81665"/>
    <w:rsid w:val="00D836CF"/>
    <w:rsid w:val="00D87F7F"/>
    <w:rsid w:val="00DA5619"/>
    <w:rsid w:val="00DA5D4F"/>
    <w:rsid w:val="00DC2DE0"/>
    <w:rsid w:val="00DC3C1C"/>
    <w:rsid w:val="00DD3920"/>
    <w:rsid w:val="00DF44AA"/>
    <w:rsid w:val="00DF6054"/>
    <w:rsid w:val="00E16C2A"/>
    <w:rsid w:val="00E17F04"/>
    <w:rsid w:val="00E21CD2"/>
    <w:rsid w:val="00E22AA5"/>
    <w:rsid w:val="00E25E2A"/>
    <w:rsid w:val="00E30911"/>
    <w:rsid w:val="00E34630"/>
    <w:rsid w:val="00E46E8F"/>
    <w:rsid w:val="00E534A6"/>
    <w:rsid w:val="00E53BBA"/>
    <w:rsid w:val="00E54B5D"/>
    <w:rsid w:val="00E62AFC"/>
    <w:rsid w:val="00E62C3C"/>
    <w:rsid w:val="00E66FDC"/>
    <w:rsid w:val="00E67767"/>
    <w:rsid w:val="00E7132D"/>
    <w:rsid w:val="00E72FE8"/>
    <w:rsid w:val="00E75072"/>
    <w:rsid w:val="00E7509B"/>
    <w:rsid w:val="00E750F1"/>
    <w:rsid w:val="00E81A06"/>
    <w:rsid w:val="00E81F96"/>
    <w:rsid w:val="00E84279"/>
    <w:rsid w:val="00E8616C"/>
    <w:rsid w:val="00E8761C"/>
    <w:rsid w:val="00E93CF0"/>
    <w:rsid w:val="00E95ED6"/>
    <w:rsid w:val="00EA32A7"/>
    <w:rsid w:val="00EA5E1D"/>
    <w:rsid w:val="00EA6C27"/>
    <w:rsid w:val="00EA7322"/>
    <w:rsid w:val="00EB1BE8"/>
    <w:rsid w:val="00EB4ECC"/>
    <w:rsid w:val="00EB67CE"/>
    <w:rsid w:val="00EB761B"/>
    <w:rsid w:val="00EB7FD4"/>
    <w:rsid w:val="00EC0618"/>
    <w:rsid w:val="00EC0980"/>
    <w:rsid w:val="00EC1031"/>
    <w:rsid w:val="00EC1BCA"/>
    <w:rsid w:val="00EC21F1"/>
    <w:rsid w:val="00EC6513"/>
    <w:rsid w:val="00ED3938"/>
    <w:rsid w:val="00ED5856"/>
    <w:rsid w:val="00ED5E23"/>
    <w:rsid w:val="00ED6619"/>
    <w:rsid w:val="00EE28EF"/>
    <w:rsid w:val="00EE30B7"/>
    <w:rsid w:val="00EE317F"/>
    <w:rsid w:val="00EE44F9"/>
    <w:rsid w:val="00EE50E2"/>
    <w:rsid w:val="00EF031B"/>
    <w:rsid w:val="00EF780D"/>
    <w:rsid w:val="00F01CC0"/>
    <w:rsid w:val="00F02887"/>
    <w:rsid w:val="00F04F55"/>
    <w:rsid w:val="00F05393"/>
    <w:rsid w:val="00F06D6C"/>
    <w:rsid w:val="00F1080F"/>
    <w:rsid w:val="00F13066"/>
    <w:rsid w:val="00F2074E"/>
    <w:rsid w:val="00F21AC8"/>
    <w:rsid w:val="00F254E4"/>
    <w:rsid w:val="00F3264E"/>
    <w:rsid w:val="00F35ACF"/>
    <w:rsid w:val="00F373C0"/>
    <w:rsid w:val="00F40DB4"/>
    <w:rsid w:val="00F43247"/>
    <w:rsid w:val="00F47385"/>
    <w:rsid w:val="00F5000B"/>
    <w:rsid w:val="00F575F2"/>
    <w:rsid w:val="00F60129"/>
    <w:rsid w:val="00F6075A"/>
    <w:rsid w:val="00F64130"/>
    <w:rsid w:val="00F6576C"/>
    <w:rsid w:val="00F666D6"/>
    <w:rsid w:val="00F66CD0"/>
    <w:rsid w:val="00F6700C"/>
    <w:rsid w:val="00F70965"/>
    <w:rsid w:val="00F71AA5"/>
    <w:rsid w:val="00F7238A"/>
    <w:rsid w:val="00F8133D"/>
    <w:rsid w:val="00F81574"/>
    <w:rsid w:val="00F81EC0"/>
    <w:rsid w:val="00F909AB"/>
    <w:rsid w:val="00F90D17"/>
    <w:rsid w:val="00F92D15"/>
    <w:rsid w:val="00F9651D"/>
    <w:rsid w:val="00FA00AF"/>
    <w:rsid w:val="00FA6BAF"/>
    <w:rsid w:val="00FA799D"/>
    <w:rsid w:val="00FB3143"/>
    <w:rsid w:val="00FB6C92"/>
    <w:rsid w:val="00FB7175"/>
    <w:rsid w:val="00FC78CE"/>
    <w:rsid w:val="00FD4628"/>
    <w:rsid w:val="00FD5FD4"/>
    <w:rsid w:val="00FE38DB"/>
    <w:rsid w:val="00FE3F6A"/>
    <w:rsid w:val="00FF5833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11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672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640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6D6"/>
    <w:rPr>
      <w:sz w:val="18"/>
      <w:szCs w:val="18"/>
    </w:rPr>
  </w:style>
  <w:style w:type="table" w:styleId="a5">
    <w:name w:val="Table Grid"/>
    <w:basedOn w:val="a1"/>
    <w:uiPriority w:val="39"/>
    <w:rsid w:val="0052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09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7F"/>
    <w:rPr>
      <w:sz w:val="18"/>
      <w:szCs w:val="18"/>
    </w:rPr>
  </w:style>
  <w:style w:type="paragraph" w:styleId="a7">
    <w:name w:val="List Paragraph"/>
    <w:basedOn w:val="a"/>
    <w:uiPriority w:val="34"/>
    <w:qFormat/>
    <w:rsid w:val="000B3DA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0672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67254"/>
  </w:style>
  <w:style w:type="character" w:customStyle="1" w:styleId="apple-converted-space">
    <w:name w:val="apple-converted-space"/>
    <w:basedOn w:val="a0"/>
    <w:rsid w:val="00067254"/>
  </w:style>
  <w:style w:type="character" w:styleId="a8">
    <w:name w:val="Hyperlink"/>
    <w:basedOn w:val="a0"/>
    <w:uiPriority w:val="99"/>
    <w:semiHidden/>
    <w:unhideWhenUsed/>
    <w:rsid w:val="00067254"/>
    <w:rPr>
      <w:color w:val="0000FF"/>
      <w:u w:val="single"/>
    </w:rPr>
  </w:style>
  <w:style w:type="character" w:styleId="a9">
    <w:name w:val="Emphasis"/>
    <w:basedOn w:val="a0"/>
    <w:uiPriority w:val="20"/>
    <w:qFormat/>
    <w:rsid w:val="00067254"/>
    <w:rPr>
      <w:i/>
      <w:iCs/>
    </w:rPr>
  </w:style>
  <w:style w:type="paragraph" w:styleId="aa">
    <w:name w:val="Normal (Web)"/>
    <w:basedOn w:val="a"/>
    <w:uiPriority w:val="99"/>
    <w:semiHidden/>
    <w:unhideWhenUsed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067254"/>
    <w:rPr>
      <w:b/>
      <w:bCs/>
    </w:rPr>
  </w:style>
  <w:style w:type="character" w:customStyle="1" w:styleId="mediatoolmeta">
    <w:name w:val="media_tool_meta"/>
    <w:basedOn w:val="a0"/>
    <w:rsid w:val="00067254"/>
  </w:style>
  <w:style w:type="character" w:customStyle="1" w:styleId="likenum">
    <w:name w:val="like_num"/>
    <w:basedOn w:val="a0"/>
    <w:rsid w:val="00067254"/>
  </w:style>
  <w:style w:type="paragraph" w:customStyle="1" w:styleId="discussicontips">
    <w:name w:val="discuss_icon_tips"/>
    <w:basedOn w:val="a"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raisenum">
    <w:name w:val="praise_num"/>
    <w:basedOn w:val="a0"/>
    <w:rsid w:val="00067254"/>
  </w:style>
  <w:style w:type="character" w:customStyle="1" w:styleId="4Char">
    <w:name w:val="标题 4 Char"/>
    <w:basedOn w:val="a0"/>
    <w:link w:val="4"/>
    <w:uiPriority w:val="9"/>
    <w:semiHidden/>
    <w:rsid w:val="002764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BC647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C64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25E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6">
    <w:name w:val="_Style 6"/>
    <w:basedOn w:val="a"/>
    <w:uiPriority w:val="34"/>
    <w:qFormat/>
    <w:rsid w:val="005D2F7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2113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Plain Text"/>
    <w:basedOn w:val="a"/>
    <w:link w:val="Char2"/>
    <w:uiPriority w:val="99"/>
    <w:unhideWhenUsed/>
    <w:rsid w:val="0065329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rsid w:val="0065329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10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6173">
                  <w:marLeft w:val="0"/>
                  <w:marRight w:val="0"/>
                  <w:marTop w:val="1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066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17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8801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2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67141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9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7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8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35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51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92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397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463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835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16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63347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5904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522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1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608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5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81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56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19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87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3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1718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5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18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348"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418">
                      <w:marLeft w:val="0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3835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9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1CFF-5F5A-4BC8-9C19-AF5C4B6A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1257</Characters>
  <Application>Microsoft Office Word</Application>
  <DocSecurity>0</DocSecurity>
  <Lines>10</Lines>
  <Paragraphs>2</Paragraphs>
  <ScaleCrop>false</ScaleCrop>
  <Company>JDC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未定义</cp:lastModifiedBy>
  <cp:revision>9</cp:revision>
  <cp:lastPrinted>2023-03-31T01:15:00Z</cp:lastPrinted>
  <dcterms:created xsi:type="dcterms:W3CDTF">2023-10-26T08:23:00Z</dcterms:created>
  <dcterms:modified xsi:type="dcterms:W3CDTF">2023-10-31T06:57:00Z</dcterms:modified>
</cp:coreProperties>
</file>