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71600" w14:textId="77777777" w:rsidR="001D29E9" w:rsidRDefault="001D29E9" w:rsidP="007F34FD">
      <w:pPr>
        <w:spacing w:line="360" w:lineRule="auto"/>
        <w:rPr>
          <w:rFonts w:ascii="宋体" w:eastAsia="宋体" w:hAnsi="宋体"/>
          <w:sz w:val="24"/>
          <w:szCs w:val="24"/>
        </w:rPr>
      </w:pPr>
      <w:r w:rsidRPr="009B567B">
        <w:rPr>
          <w:rFonts w:ascii="宋体" w:eastAsia="宋体" w:hAnsi="宋体"/>
          <w:sz w:val="24"/>
          <w:szCs w:val="24"/>
        </w:rPr>
        <w:t xml:space="preserve">证券代码：603883                                    </w:t>
      </w:r>
      <w:r>
        <w:rPr>
          <w:rFonts w:ascii="宋体" w:eastAsia="宋体" w:hAnsi="宋体"/>
          <w:sz w:val="24"/>
          <w:szCs w:val="24"/>
        </w:rPr>
        <w:t xml:space="preserve"> </w:t>
      </w:r>
      <w:r w:rsidRPr="009B567B">
        <w:rPr>
          <w:rFonts w:ascii="宋体" w:eastAsia="宋体" w:hAnsi="宋体"/>
          <w:sz w:val="24"/>
          <w:szCs w:val="24"/>
        </w:rPr>
        <w:t>证券简称：老百姓</w:t>
      </w:r>
    </w:p>
    <w:p w14:paraId="09B3E6C1" w14:textId="77777777" w:rsidR="001D29E9" w:rsidRDefault="001D29E9" w:rsidP="007F34FD">
      <w:pPr>
        <w:spacing w:line="360" w:lineRule="auto"/>
        <w:rPr>
          <w:rFonts w:ascii="宋体" w:eastAsia="宋体" w:hAnsi="宋体"/>
          <w:sz w:val="24"/>
          <w:szCs w:val="24"/>
        </w:rPr>
      </w:pPr>
    </w:p>
    <w:p w14:paraId="55A82B0A" w14:textId="77777777" w:rsidR="001D29E9" w:rsidRPr="009B567B" w:rsidRDefault="001D29E9" w:rsidP="007F34FD">
      <w:pPr>
        <w:spacing w:line="360" w:lineRule="auto"/>
        <w:jc w:val="center"/>
        <w:rPr>
          <w:rFonts w:ascii="宋体" w:eastAsia="宋体" w:hAnsi="宋体"/>
          <w:b/>
          <w:bCs/>
          <w:sz w:val="28"/>
          <w:szCs w:val="32"/>
        </w:rPr>
      </w:pPr>
      <w:r w:rsidRPr="009B567B">
        <w:rPr>
          <w:rFonts w:ascii="宋体" w:eastAsia="宋体" w:hAnsi="宋体"/>
          <w:b/>
          <w:bCs/>
          <w:sz w:val="28"/>
          <w:szCs w:val="32"/>
        </w:rPr>
        <w:t xml:space="preserve">老百姓大药房连锁股份有限公司 </w:t>
      </w:r>
    </w:p>
    <w:p w14:paraId="2F880FED" w14:textId="3A558680" w:rsidR="001D29E9" w:rsidRDefault="0014615B" w:rsidP="007F34FD">
      <w:pPr>
        <w:spacing w:line="360" w:lineRule="auto"/>
        <w:jc w:val="center"/>
        <w:rPr>
          <w:rFonts w:ascii="宋体" w:eastAsia="宋体" w:hAnsi="宋体"/>
          <w:b/>
          <w:bCs/>
          <w:sz w:val="28"/>
          <w:szCs w:val="32"/>
        </w:rPr>
      </w:pPr>
      <w:r>
        <w:rPr>
          <w:rFonts w:ascii="宋体" w:eastAsia="宋体" w:hAnsi="宋体" w:hint="eastAsia"/>
          <w:b/>
          <w:bCs/>
          <w:sz w:val="28"/>
          <w:szCs w:val="32"/>
        </w:rPr>
        <w:t>2</w:t>
      </w:r>
      <w:r>
        <w:rPr>
          <w:rFonts w:ascii="宋体" w:eastAsia="宋体" w:hAnsi="宋体"/>
          <w:b/>
          <w:bCs/>
          <w:sz w:val="28"/>
          <w:szCs w:val="32"/>
        </w:rPr>
        <w:t>02</w:t>
      </w:r>
      <w:r w:rsidR="00894134">
        <w:rPr>
          <w:rFonts w:ascii="宋体" w:eastAsia="宋体" w:hAnsi="宋体"/>
          <w:b/>
          <w:bCs/>
          <w:sz w:val="28"/>
          <w:szCs w:val="32"/>
        </w:rPr>
        <w:t>3</w:t>
      </w:r>
      <w:r>
        <w:rPr>
          <w:rFonts w:ascii="宋体" w:eastAsia="宋体" w:hAnsi="宋体" w:hint="eastAsia"/>
          <w:b/>
          <w:bCs/>
          <w:sz w:val="28"/>
          <w:szCs w:val="32"/>
        </w:rPr>
        <w:t>年</w:t>
      </w:r>
      <w:r w:rsidR="000E3625">
        <w:rPr>
          <w:rFonts w:ascii="宋体" w:eastAsia="宋体" w:hAnsi="宋体" w:hint="eastAsia"/>
          <w:b/>
          <w:bCs/>
          <w:sz w:val="28"/>
          <w:szCs w:val="32"/>
        </w:rPr>
        <w:t>三季度报告</w:t>
      </w:r>
      <w:r>
        <w:rPr>
          <w:rFonts w:ascii="宋体" w:eastAsia="宋体" w:hAnsi="宋体" w:hint="eastAsia"/>
          <w:b/>
          <w:bCs/>
          <w:sz w:val="28"/>
          <w:szCs w:val="32"/>
        </w:rPr>
        <w:t>解读会纪要</w:t>
      </w:r>
    </w:p>
    <w:p w14:paraId="11D7C327" w14:textId="77777777" w:rsidR="001D29E9" w:rsidRDefault="001D29E9" w:rsidP="007F34FD">
      <w:pPr>
        <w:spacing w:line="360" w:lineRule="auto"/>
        <w:rPr>
          <w:rFonts w:ascii="宋体" w:eastAsia="宋体" w:hAnsi="宋体"/>
          <w:b/>
          <w:bCs/>
          <w:sz w:val="28"/>
          <w:szCs w:val="32"/>
        </w:rPr>
      </w:pPr>
    </w:p>
    <w:p w14:paraId="1D6670A8" w14:textId="77777777" w:rsidR="001D29E9" w:rsidRPr="00FD493D" w:rsidRDefault="001D29E9" w:rsidP="007F34FD">
      <w:pPr>
        <w:spacing w:line="360" w:lineRule="auto"/>
        <w:rPr>
          <w:rFonts w:ascii="宋体" w:eastAsia="宋体" w:hAnsi="宋体"/>
          <w:b/>
          <w:bCs/>
          <w:sz w:val="28"/>
          <w:szCs w:val="28"/>
        </w:rPr>
      </w:pPr>
      <w:r w:rsidRPr="00FD493D">
        <w:rPr>
          <w:rFonts w:ascii="宋体" w:eastAsia="宋体" w:hAnsi="宋体" w:hint="eastAsia"/>
          <w:b/>
          <w:bCs/>
          <w:sz w:val="28"/>
          <w:szCs w:val="28"/>
        </w:rPr>
        <w:t>一、会议情况</w:t>
      </w:r>
      <w:r w:rsidRPr="00FD493D">
        <w:rPr>
          <w:rFonts w:ascii="宋体" w:eastAsia="宋体" w:hAnsi="宋体"/>
          <w:b/>
          <w:bCs/>
          <w:sz w:val="28"/>
          <w:szCs w:val="28"/>
        </w:rPr>
        <w:t xml:space="preserve"> </w:t>
      </w:r>
    </w:p>
    <w:p w14:paraId="61962AFA" w14:textId="6269B345" w:rsidR="001D29E9" w:rsidRPr="00FD493D" w:rsidRDefault="001D29E9" w:rsidP="007F34FD">
      <w:pPr>
        <w:spacing w:line="360" w:lineRule="auto"/>
        <w:rPr>
          <w:rFonts w:ascii="宋体" w:eastAsia="宋体" w:hAnsi="宋体"/>
          <w:sz w:val="24"/>
          <w:szCs w:val="24"/>
        </w:rPr>
      </w:pPr>
      <w:r w:rsidRPr="00FD493D">
        <w:rPr>
          <w:rFonts w:ascii="宋体" w:eastAsia="宋体" w:hAnsi="宋体" w:hint="eastAsia"/>
          <w:b/>
          <w:bCs/>
          <w:sz w:val="24"/>
          <w:szCs w:val="24"/>
        </w:rPr>
        <w:t>（</w:t>
      </w:r>
      <w:r w:rsidR="00C9419C">
        <w:rPr>
          <w:rFonts w:ascii="宋体" w:eastAsia="宋体" w:hAnsi="宋体" w:hint="eastAsia"/>
          <w:b/>
          <w:bCs/>
          <w:sz w:val="24"/>
          <w:szCs w:val="24"/>
        </w:rPr>
        <w:t>一</w:t>
      </w:r>
      <w:r w:rsidRPr="00FD493D">
        <w:rPr>
          <w:rFonts w:ascii="宋体" w:eastAsia="宋体" w:hAnsi="宋体" w:hint="eastAsia"/>
          <w:b/>
          <w:bCs/>
          <w:sz w:val="24"/>
          <w:szCs w:val="24"/>
        </w:rPr>
        <w:t>）会议时间：</w:t>
      </w:r>
      <w:r w:rsidRPr="00FD493D">
        <w:rPr>
          <w:rFonts w:ascii="宋体" w:eastAsia="宋体" w:hAnsi="宋体"/>
          <w:sz w:val="24"/>
          <w:szCs w:val="24"/>
        </w:rPr>
        <w:t>202</w:t>
      </w:r>
      <w:r w:rsidR="00894134">
        <w:rPr>
          <w:rFonts w:ascii="宋体" w:eastAsia="宋体" w:hAnsi="宋体"/>
          <w:sz w:val="24"/>
          <w:szCs w:val="24"/>
        </w:rPr>
        <w:t>3</w:t>
      </w:r>
      <w:r w:rsidRPr="00FD493D">
        <w:rPr>
          <w:rFonts w:ascii="宋体" w:eastAsia="宋体" w:hAnsi="宋体"/>
          <w:sz w:val="24"/>
          <w:szCs w:val="24"/>
        </w:rPr>
        <w:t>年</w:t>
      </w:r>
      <w:r w:rsidR="000E3625">
        <w:rPr>
          <w:rFonts w:ascii="宋体" w:eastAsia="宋体" w:hAnsi="宋体"/>
          <w:sz w:val="24"/>
          <w:szCs w:val="24"/>
        </w:rPr>
        <w:t>10</w:t>
      </w:r>
      <w:r w:rsidRPr="00FD493D">
        <w:rPr>
          <w:rFonts w:ascii="宋体" w:eastAsia="宋体" w:hAnsi="宋体"/>
          <w:sz w:val="24"/>
          <w:szCs w:val="24"/>
        </w:rPr>
        <w:t>月</w:t>
      </w:r>
      <w:r w:rsidR="00894134">
        <w:rPr>
          <w:rFonts w:ascii="宋体" w:eastAsia="宋体" w:hAnsi="宋体"/>
          <w:sz w:val="24"/>
          <w:szCs w:val="24"/>
        </w:rPr>
        <w:t>30</w:t>
      </w:r>
      <w:r w:rsidRPr="00FD493D">
        <w:rPr>
          <w:rFonts w:ascii="宋体" w:eastAsia="宋体" w:hAnsi="宋体"/>
          <w:sz w:val="24"/>
          <w:szCs w:val="24"/>
        </w:rPr>
        <w:t>日</w:t>
      </w:r>
      <w:r w:rsidR="00894134">
        <w:rPr>
          <w:rFonts w:ascii="宋体" w:eastAsia="宋体" w:hAnsi="宋体"/>
          <w:sz w:val="24"/>
          <w:szCs w:val="24"/>
        </w:rPr>
        <w:t>2</w:t>
      </w:r>
      <w:r w:rsidR="000E3625">
        <w:rPr>
          <w:rFonts w:ascii="宋体" w:eastAsia="宋体" w:hAnsi="宋体"/>
          <w:sz w:val="24"/>
          <w:szCs w:val="24"/>
        </w:rPr>
        <w:t>0</w:t>
      </w:r>
      <w:r w:rsidR="00DB4878">
        <w:rPr>
          <w:rFonts w:ascii="宋体" w:eastAsia="宋体" w:hAnsi="宋体" w:hint="eastAsia"/>
          <w:sz w:val="24"/>
          <w:szCs w:val="24"/>
        </w:rPr>
        <w:t>:</w:t>
      </w:r>
      <w:r w:rsidR="00894134">
        <w:rPr>
          <w:rFonts w:ascii="宋体" w:eastAsia="宋体" w:hAnsi="宋体"/>
          <w:sz w:val="24"/>
          <w:szCs w:val="24"/>
        </w:rPr>
        <w:t>0</w:t>
      </w:r>
      <w:r w:rsidR="00DB4878">
        <w:rPr>
          <w:rFonts w:ascii="宋体" w:eastAsia="宋体" w:hAnsi="宋体"/>
          <w:sz w:val="24"/>
          <w:szCs w:val="24"/>
        </w:rPr>
        <w:t>0-2</w:t>
      </w:r>
      <w:r w:rsidR="000E3625">
        <w:rPr>
          <w:rFonts w:ascii="宋体" w:eastAsia="宋体" w:hAnsi="宋体"/>
          <w:sz w:val="24"/>
          <w:szCs w:val="24"/>
        </w:rPr>
        <w:t>1</w:t>
      </w:r>
      <w:r w:rsidR="00DB4878">
        <w:rPr>
          <w:rFonts w:ascii="宋体" w:eastAsia="宋体" w:hAnsi="宋体" w:hint="eastAsia"/>
          <w:sz w:val="24"/>
          <w:szCs w:val="24"/>
        </w:rPr>
        <w:t>:</w:t>
      </w:r>
      <w:r w:rsidR="00894134">
        <w:rPr>
          <w:rFonts w:ascii="宋体" w:eastAsia="宋体" w:hAnsi="宋体"/>
          <w:sz w:val="24"/>
          <w:szCs w:val="24"/>
        </w:rPr>
        <w:t>0</w:t>
      </w:r>
      <w:r w:rsidR="00DB4878">
        <w:rPr>
          <w:rFonts w:ascii="宋体" w:eastAsia="宋体" w:hAnsi="宋体"/>
          <w:sz w:val="24"/>
          <w:szCs w:val="24"/>
        </w:rPr>
        <w:t>0</w:t>
      </w:r>
    </w:p>
    <w:p w14:paraId="49388C68" w14:textId="67B10BFD" w:rsidR="001D29E9" w:rsidRPr="00FD493D" w:rsidRDefault="001D29E9" w:rsidP="007F34FD">
      <w:pPr>
        <w:spacing w:line="360" w:lineRule="auto"/>
        <w:rPr>
          <w:rFonts w:ascii="宋体" w:eastAsia="宋体" w:hAnsi="宋体"/>
          <w:b/>
          <w:bCs/>
          <w:sz w:val="24"/>
          <w:szCs w:val="24"/>
        </w:rPr>
      </w:pPr>
      <w:r w:rsidRPr="00FD493D">
        <w:rPr>
          <w:rFonts w:ascii="宋体" w:eastAsia="宋体" w:hAnsi="宋体" w:hint="eastAsia"/>
          <w:b/>
          <w:bCs/>
          <w:sz w:val="24"/>
          <w:szCs w:val="24"/>
        </w:rPr>
        <w:t>（</w:t>
      </w:r>
      <w:r w:rsidR="009B09EC">
        <w:rPr>
          <w:rFonts w:ascii="宋体" w:eastAsia="宋体" w:hAnsi="宋体" w:hint="eastAsia"/>
          <w:b/>
          <w:bCs/>
          <w:sz w:val="24"/>
          <w:szCs w:val="24"/>
        </w:rPr>
        <w:t>二</w:t>
      </w:r>
      <w:r w:rsidRPr="00FD493D">
        <w:rPr>
          <w:rFonts w:ascii="宋体" w:eastAsia="宋体" w:hAnsi="宋体" w:hint="eastAsia"/>
          <w:b/>
          <w:bCs/>
          <w:sz w:val="24"/>
          <w:szCs w:val="24"/>
        </w:rPr>
        <w:t>）会议形式：</w:t>
      </w:r>
      <w:r w:rsidRPr="00FD493D">
        <w:rPr>
          <w:rFonts w:ascii="宋体" w:eastAsia="宋体" w:hAnsi="宋体" w:hint="eastAsia"/>
          <w:sz w:val="24"/>
          <w:szCs w:val="24"/>
        </w:rPr>
        <w:t>电话会议</w:t>
      </w:r>
    </w:p>
    <w:p w14:paraId="196F5344" w14:textId="5F8C6DC8" w:rsidR="001D29E9" w:rsidRPr="00FD493D" w:rsidRDefault="001D29E9" w:rsidP="007F34FD">
      <w:pPr>
        <w:spacing w:line="360" w:lineRule="auto"/>
        <w:rPr>
          <w:rFonts w:ascii="宋体" w:eastAsia="宋体" w:hAnsi="宋体"/>
          <w:b/>
          <w:bCs/>
          <w:sz w:val="24"/>
          <w:szCs w:val="24"/>
        </w:rPr>
      </w:pPr>
      <w:r w:rsidRPr="00FD493D">
        <w:rPr>
          <w:rFonts w:ascii="宋体" w:eastAsia="宋体" w:hAnsi="宋体" w:hint="eastAsia"/>
          <w:b/>
          <w:bCs/>
          <w:sz w:val="24"/>
          <w:szCs w:val="24"/>
        </w:rPr>
        <w:t>（</w:t>
      </w:r>
      <w:r w:rsidR="009B09EC">
        <w:rPr>
          <w:rFonts w:ascii="宋体" w:eastAsia="宋体" w:hAnsi="宋体" w:hint="eastAsia"/>
          <w:b/>
          <w:bCs/>
          <w:sz w:val="24"/>
          <w:szCs w:val="24"/>
        </w:rPr>
        <w:t>三</w:t>
      </w:r>
      <w:r w:rsidRPr="00FD493D">
        <w:rPr>
          <w:rFonts w:ascii="宋体" w:eastAsia="宋体" w:hAnsi="宋体" w:hint="eastAsia"/>
          <w:b/>
          <w:bCs/>
          <w:sz w:val="24"/>
          <w:szCs w:val="24"/>
        </w:rPr>
        <w:t>）参会人员：</w:t>
      </w:r>
      <w:r w:rsidRPr="00FD493D">
        <w:rPr>
          <w:rFonts w:ascii="宋体" w:eastAsia="宋体" w:hAnsi="宋体"/>
          <w:b/>
          <w:bCs/>
          <w:sz w:val="24"/>
          <w:szCs w:val="24"/>
        </w:rPr>
        <w:t xml:space="preserve"> </w:t>
      </w:r>
    </w:p>
    <w:p w14:paraId="5EDA173E" w14:textId="3864155C" w:rsidR="001D29E9" w:rsidRDefault="001D29E9" w:rsidP="007F34FD">
      <w:pPr>
        <w:spacing w:line="360" w:lineRule="auto"/>
        <w:rPr>
          <w:rFonts w:ascii="宋体" w:eastAsia="宋体" w:hAnsi="宋体"/>
          <w:b/>
          <w:bCs/>
          <w:sz w:val="24"/>
          <w:szCs w:val="24"/>
        </w:rPr>
      </w:pPr>
      <w:r w:rsidRPr="00FD493D">
        <w:rPr>
          <w:rFonts w:ascii="宋体" w:eastAsia="宋体" w:hAnsi="宋体"/>
          <w:b/>
          <w:bCs/>
          <w:sz w:val="24"/>
          <w:szCs w:val="24"/>
        </w:rPr>
        <w:t xml:space="preserve">1.公司参会人员： </w:t>
      </w:r>
    </w:p>
    <w:p w14:paraId="40B0AFB8" w14:textId="7E78A1D0" w:rsidR="004F424D" w:rsidRDefault="004F424D" w:rsidP="007F34FD">
      <w:pPr>
        <w:spacing w:line="360" w:lineRule="auto"/>
        <w:rPr>
          <w:rFonts w:ascii="宋体" w:eastAsia="宋体" w:hAnsi="宋体"/>
          <w:bCs/>
          <w:sz w:val="24"/>
          <w:szCs w:val="24"/>
        </w:rPr>
      </w:pPr>
      <w:r>
        <w:rPr>
          <w:rFonts w:ascii="宋体" w:eastAsia="宋体" w:hAnsi="宋体" w:hint="eastAsia"/>
          <w:bCs/>
          <w:sz w:val="24"/>
          <w:szCs w:val="24"/>
        </w:rPr>
        <w:t>总裁 王黎</w:t>
      </w:r>
    </w:p>
    <w:p w14:paraId="74E49E32" w14:textId="17AD4D48" w:rsidR="004F424D" w:rsidRPr="004F424D" w:rsidRDefault="004F424D" w:rsidP="007F34FD">
      <w:pPr>
        <w:spacing w:line="360" w:lineRule="auto"/>
        <w:rPr>
          <w:rFonts w:ascii="宋体" w:eastAsia="宋体" w:hAnsi="宋体"/>
          <w:bCs/>
          <w:sz w:val="24"/>
          <w:szCs w:val="24"/>
        </w:rPr>
      </w:pPr>
      <w:r>
        <w:rPr>
          <w:rFonts w:ascii="宋体" w:eastAsia="宋体" w:hAnsi="宋体" w:hint="eastAsia"/>
          <w:bCs/>
          <w:sz w:val="24"/>
          <w:szCs w:val="24"/>
        </w:rPr>
        <w:t xml:space="preserve">财务总监 </w:t>
      </w:r>
      <w:r w:rsidR="00894134">
        <w:rPr>
          <w:rFonts w:ascii="宋体" w:eastAsia="宋体" w:hAnsi="宋体" w:hint="eastAsia"/>
          <w:bCs/>
          <w:sz w:val="24"/>
          <w:szCs w:val="24"/>
        </w:rPr>
        <w:t>陈立山</w:t>
      </w:r>
    </w:p>
    <w:p w14:paraId="5A8F768F" w14:textId="0CAEC208" w:rsidR="00CA3823" w:rsidRDefault="00C9419C" w:rsidP="007F34FD">
      <w:pPr>
        <w:spacing w:line="360" w:lineRule="auto"/>
        <w:rPr>
          <w:rFonts w:ascii="宋体" w:eastAsia="宋体" w:hAnsi="宋体"/>
          <w:sz w:val="24"/>
          <w:szCs w:val="24"/>
        </w:rPr>
      </w:pPr>
      <w:r>
        <w:rPr>
          <w:rFonts w:ascii="宋体" w:eastAsia="宋体" w:hAnsi="宋体" w:hint="eastAsia"/>
          <w:sz w:val="24"/>
          <w:szCs w:val="24"/>
        </w:rPr>
        <w:t>董事会秘书</w:t>
      </w:r>
      <w:r w:rsidR="001D29E9" w:rsidRPr="00FD493D">
        <w:rPr>
          <w:rFonts w:ascii="宋体" w:eastAsia="宋体" w:hAnsi="宋体"/>
          <w:sz w:val="24"/>
          <w:szCs w:val="24"/>
        </w:rPr>
        <w:t xml:space="preserve"> 冯诗倪</w:t>
      </w:r>
    </w:p>
    <w:p w14:paraId="798EFE75" w14:textId="77777777" w:rsidR="001D29E9" w:rsidRPr="00FD493D" w:rsidRDefault="001D29E9" w:rsidP="007F34FD">
      <w:pPr>
        <w:spacing w:line="360" w:lineRule="auto"/>
        <w:rPr>
          <w:rFonts w:ascii="宋体" w:eastAsia="宋体" w:hAnsi="宋体"/>
          <w:b/>
          <w:bCs/>
          <w:sz w:val="24"/>
          <w:szCs w:val="24"/>
        </w:rPr>
      </w:pPr>
      <w:r w:rsidRPr="00FD493D">
        <w:rPr>
          <w:rFonts w:ascii="宋体" w:eastAsia="宋体" w:hAnsi="宋体"/>
          <w:b/>
          <w:bCs/>
          <w:sz w:val="24"/>
          <w:szCs w:val="24"/>
        </w:rPr>
        <w:t xml:space="preserve">2.机构参会人员： </w:t>
      </w:r>
    </w:p>
    <w:p w14:paraId="172E33C8" w14:textId="7995733A" w:rsidR="001D29E9" w:rsidRPr="003A6902" w:rsidRDefault="005079D9" w:rsidP="007F34FD">
      <w:pPr>
        <w:spacing w:line="360" w:lineRule="auto"/>
        <w:rPr>
          <w:rFonts w:ascii="宋体" w:eastAsia="宋体" w:hAnsi="宋体"/>
          <w:b/>
          <w:bCs/>
          <w:sz w:val="24"/>
          <w:szCs w:val="24"/>
        </w:rPr>
      </w:pPr>
      <w:r>
        <w:rPr>
          <w:rFonts w:ascii="宋体" w:eastAsia="宋体" w:hAnsi="宋体" w:hint="eastAsia"/>
          <w:sz w:val="24"/>
          <w:szCs w:val="24"/>
        </w:rPr>
        <w:t>中金</w:t>
      </w:r>
      <w:r w:rsidR="002E3CF8">
        <w:rPr>
          <w:rFonts w:ascii="宋体" w:eastAsia="宋体" w:hAnsi="宋体" w:hint="eastAsia"/>
          <w:sz w:val="24"/>
          <w:szCs w:val="24"/>
        </w:rPr>
        <w:t>公司</w:t>
      </w:r>
      <w:r>
        <w:rPr>
          <w:rFonts w:ascii="宋体" w:eastAsia="宋体" w:hAnsi="宋体" w:hint="eastAsia"/>
          <w:sz w:val="24"/>
          <w:szCs w:val="24"/>
        </w:rPr>
        <w:t>、海通证券、中信证券、中信建投、</w:t>
      </w:r>
      <w:r w:rsidRPr="003A6902">
        <w:rPr>
          <w:rFonts w:ascii="宋体" w:eastAsia="宋体" w:hAnsi="宋体" w:hint="eastAsia"/>
          <w:sz w:val="24"/>
          <w:szCs w:val="24"/>
        </w:rPr>
        <w:t>东吴证券</w:t>
      </w:r>
      <w:r>
        <w:rPr>
          <w:rFonts w:ascii="宋体" w:eastAsia="宋体" w:hAnsi="宋体" w:hint="eastAsia"/>
          <w:sz w:val="24"/>
          <w:szCs w:val="24"/>
        </w:rPr>
        <w:t>、华创证券、国盛证券、东北证券、</w:t>
      </w:r>
      <w:r w:rsidR="009626E5">
        <w:rPr>
          <w:rFonts w:ascii="宋体" w:eastAsia="宋体" w:hAnsi="宋体" w:hint="eastAsia"/>
          <w:sz w:val="24"/>
          <w:szCs w:val="24"/>
        </w:rPr>
        <w:t>招商证券、</w:t>
      </w:r>
      <w:r w:rsidR="009626E5" w:rsidRPr="009626E5">
        <w:rPr>
          <w:rFonts w:ascii="宋体" w:eastAsia="宋体" w:hAnsi="宋体" w:hint="eastAsia"/>
          <w:sz w:val="24"/>
          <w:szCs w:val="24"/>
        </w:rPr>
        <w:t>中邮证券</w:t>
      </w:r>
      <w:r w:rsidR="00D22E61">
        <w:rPr>
          <w:rFonts w:ascii="宋体" w:eastAsia="宋体" w:hAnsi="宋体" w:hint="eastAsia"/>
          <w:sz w:val="24"/>
          <w:szCs w:val="24"/>
        </w:rPr>
        <w:t>、</w:t>
      </w:r>
      <w:r w:rsidR="00D22E61" w:rsidRPr="00D22E61">
        <w:rPr>
          <w:rFonts w:ascii="宋体" w:eastAsia="宋体" w:hAnsi="宋体" w:hint="eastAsia"/>
          <w:sz w:val="24"/>
          <w:szCs w:val="24"/>
        </w:rPr>
        <w:t>华鑫证券</w:t>
      </w:r>
      <w:r w:rsidR="009626E5">
        <w:rPr>
          <w:rFonts w:ascii="宋体" w:eastAsia="宋体" w:hAnsi="宋体" w:hint="eastAsia"/>
          <w:sz w:val="24"/>
          <w:szCs w:val="24"/>
        </w:rPr>
        <w:t>、</w:t>
      </w:r>
      <w:r w:rsidR="00BA41E1" w:rsidRPr="00BA41E1">
        <w:rPr>
          <w:rFonts w:ascii="宋体" w:eastAsia="宋体" w:hAnsi="宋体" w:hint="eastAsia"/>
          <w:sz w:val="24"/>
          <w:szCs w:val="24"/>
        </w:rPr>
        <w:t>华安证券</w:t>
      </w:r>
      <w:r w:rsidR="00BA41E1">
        <w:rPr>
          <w:rFonts w:ascii="宋体" w:eastAsia="宋体" w:hAnsi="宋体" w:hint="eastAsia"/>
          <w:sz w:val="24"/>
          <w:szCs w:val="24"/>
        </w:rPr>
        <w:t>、</w:t>
      </w:r>
      <w:r w:rsidR="00BA41E1" w:rsidRPr="00BA41E1">
        <w:rPr>
          <w:rFonts w:ascii="宋体" w:eastAsia="宋体" w:hAnsi="宋体" w:hint="eastAsia"/>
          <w:sz w:val="24"/>
          <w:szCs w:val="24"/>
        </w:rPr>
        <w:t>华西证券</w:t>
      </w:r>
      <w:r w:rsidR="00BA41E1">
        <w:rPr>
          <w:rFonts w:ascii="宋体" w:eastAsia="宋体" w:hAnsi="宋体" w:hint="eastAsia"/>
          <w:sz w:val="24"/>
          <w:szCs w:val="24"/>
        </w:rPr>
        <w:t>、</w:t>
      </w:r>
      <w:r w:rsidR="003A6902" w:rsidRPr="003A6902">
        <w:rPr>
          <w:rFonts w:ascii="宋体" w:eastAsia="宋体" w:hAnsi="宋体" w:hint="eastAsia"/>
          <w:sz w:val="24"/>
          <w:szCs w:val="24"/>
        </w:rPr>
        <w:t>国君</w:t>
      </w:r>
      <w:r w:rsidR="003A6902">
        <w:rPr>
          <w:rFonts w:ascii="宋体" w:eastAsia="宋体" w:hAnsi="宋体" w:hint="eastAsia"/>
          <w:sz w:val="24"/>
          <w:szCs w:val="24"/>
        </w:rPr>
        <w:t>证券、</w:t>
      </w:r>
      <w:r w:rsidR="00D22E61" w:rsidRPr="00D22E61">
        <w:rPr>
          <w:rFonts w:ascii="宋体" w:eastAsia="宋体" w:hAnsi="宋体" w:hint="eastAsia"/>
          <w:sz w:val="24"/>
          <w:szCs w:val="24"/>
        </w:rPr>
        <w:t>广发</w:t>
      </w:r>
      <w:r w:rsidR="00D22E61">
        <w:rPr>
          <w:rFonts w:ascii="宋体" w:eastAsia="宋体" w:hAnsi="宋体" w:hint="eastAsia"/>
          <w:sz w:val="24"/>
          <w:szCs w:val="24"/>
        </w:rPr>
        <w:t>证券、</w:t>
      </w:r>
      <w:r w:rsidR="003A6902" w:rsidRPr="003A6902">
        <w:rPr>
          <w:rFonts w:ascii="宋体" w:eastAsia="宋体" w:hAnsi="宋体" w:hint="eastAsia"/>
          <w:sz w:val="24"/>
          <w:szCs w:val="24"/>
        </w:rPr>
        <w:t>西南证券</w:t>
      </w:r>
      <w:r w:rsidR="003A6902">
        <w:rPr>
          <w:rFonts w:ascii="宋体" w:eastAsia="宋体" w:hAnsi="宋体" w:hint="eastAsia"/>
          <w:sz w:val="24"/>
          <w:szCs w:val="24"/>
        </w:rPr>
        <w:t>、</w:t>
      </w:r>
      <w:r w:rsidR="003A6902" w:rsidRPr="003A6902">
        <w:rPr>
          <w:rFonts w:ascii="宋体" w:eastAsia="宋体" w:hAnsi="宋体" w:hint="eastAsia"/>
          <w:sz w:val="24"/>
          <w:szCs w:val="24"/>
        </w:rPr>
        <w:t>安信证券</w:t>
      </w:r>
      <w:r w:rsidR="003A6902">
        <w:rPr>
          <w:rFonts w:ascii="宋体" w:eastAsia="宋体" w:hAnsi="宋体" w:hint="eastAsia"/>
          <w:sz w:val="24"/>
          <w:szCs w:val="24"/>
        </w:rPr>
        <w:t>、</w:t>
      </w:r>
      <w:r w:rsidR="003A6902" w:rsidRPr="003A6902">
        <w:rPr>
          <w:rFonts w:ascii="宋体" w:eastAsia="宋体" w:hAnsi="宋体" w:hint="eastAsia"/>
          <w:sz w:val="24"/>
          <w:szCs w:val="24"/>
        </w:rPr>
        <w:t>东吴证券</w:t>
      </w:r>
      <w:r w:rsidR="003A6902">
        <w:rPr>
          <w:rFonts w:ascii="宋体" w:eastAsia="宋体" w:hAnsi="宋体" w:hint="eastAsia"/>
          <w:sz w:val="24"/>
          <w:szCs w:val="24"/>
        </w:rPr>
        <w:t>、</w:t>
      </w:r>
      <w:r w:rsidR="003A6902" w:rsidRPr="003A6902">
        <w:rPr>
          <w:rFonts w:ascii="宋体" w:eastAsia="宋体" w:hAnsi="宋体" w:hint="eastAsia"/>
          <w:sz w:val="24"/>
          <w:szCs w:val="24"/>
        </w:rPr>
        <w:t>民生证券</w:t>
      </w:r>
      <w:r w:rsidR="003A6902">
        <w:rPr>
          <w:rFonts w:ascii="宋体" w:eastAsia="宋体" w:hAnsi="宋体" w:hint="eastAsia"/>
          <w:sz w:val="24"/>
          <w:szCs w:val="24"/>
        </w:rPr>
        <w:t>、</w:t>
      </w:r>
      <w:r w:rsidR="00116EC7" w:rsidRPr="00116EC7">
        <w:rPr>
          <w:rFonts w:ascii="宋体" w:eastAsia="宋体" w:hAnsi="宋体" w:hint="eastAsia"/>
          <w:sz w:val="24"/>
          <w:szCs w:val="24"/>
        </w:rPr>
        <w:t>平安证券</w:t>
      </w:r>
      <w:r w:rsidR="00116EC7">
        <w:rPr>
          <w:rFonts w:ascii="宋体" w:eastAsia="宋体" w:hAnsi="宋体" w:hint="eastAsia"/>
          <w:sz w:val="24"/>
          <w:szCs w:val="24"/>
        </w:rPr>
        <w:t>、</w:t>
      </w:r>
      <w:r w:rsidR="00116EC7" w:rsidRPr="00116EC7">
        <w:rPr>
          <w:rFonts w:ascii="宋体" w:eastAsia="宋体" w:hAnsi="宋体" w:hint="eastAsia"/>
          <w:sz w:val="24"/>
          <w:szCs w:val="24"/>
        </w:rPr>
        <w:t>华泰</w:t>
      </w:r>
      <w:r w:rsidR="00116EC7">
        <w:rPr>
          <w:rFonts w:ascii="宋体" w:eastAsia="宋体" w:hAnsi="宋体" w:hint="eastAsia"/>
          <w:sz w:val="24"/>
          <w:szCs w:val="24"/>
        </w:rPr>
        <w:t>证券、</w:t>
      </w:r>
      <w:r w:rsidR="00D22E61" w:rsidRPr="00D22E61">
        <w:rPr>
          <w:rFonts w:ascii="宋体" w:eastAsia="宋体" w:hAnsi="宋体" w:hint="eastAsia"/>
          <w:sz w:val="24"/>
          <w:szCs w:val="24"/>
        </w:rPr>
        <w:t>开源证券</w:t>
      </w:r>
      <w:r w:rsidR="00D22E61">
        <w:rPr>
          <w:rFonts w:ascii="宋体" w:eastAsia="宋体" w:hAnsi="宋体" w:hint="eastAsia"/>
          <w:sz w:val="24"/>
          <w:szCs w:val="24"/>
        </w:rPr>
        <w:t>、</w:t>
      </w:r>
      <w:r w:rsidR="002500F3" w:rsidRPr="002500F3">
        <w:rPr>
          <w:rFonts w:ascii="宋体" w:eastAsia="宋体" w:hAnsi="宋体" w:hint="eastAsia"/>
          <w:sz w:val="24"/>
          <w:szCs w:val="24"/>
        </w:rPr>
        <w:t>浙商证券</w:t>
      </w:r>
      <w:r w:rsidR="002500F3">
        <w:rPr>
          <w:rFonts w:ascii="宋体" w:eastAsia="宋体" w:hAnsi="宋体" w:hint="eastAsia"/>
          <w:sz w:val="24"/>
          <w:szCs w:val="24"/>
        </w:rPr>
        <w:t>、</w:t>
      </w:r>
      <w:r w:rsidR="009626E5" w:rsidRPr="009626E5">
        <w:rPr>
          <w:rFonts w:ascii="宋体" w:eastAsia="宋体" w:hAnsi="宋体" w:hint="eastAsia"/>
          <w:sz w:val="24"/>
          <w:szCs w:val="24"/>
        </w:rPr>
        <w:t>恒泰证券</w:t>
      </w:r>
      <w:r w:rsidR="009626E5">
        <w:rPr>
          <w:rFonts w:ascii="宋体" w:eastAsia="宋体" w:hAnsi="宋体" w:hint="eastAsia"/>
          <w:sz w:val="24"/>
          <w:szCs w:val="24"/>
        </w:rPr>
        <w:t>、</w:t>
      </w:r>
      <w:r w:rsidR="002500F3" w:rsidRPr="002500F3">
        <w:rPr>
          <w:rFonts w:ascii="宋体" w:eastAsia="宋体" w:hAnsi="宋体" w:hint="eastAsia"/>
          <w:sz w:val="24"/>
          <w:szCs w:val="24"/>
        </w:rPr>
        <w:t>方正证券</w:t>
      </w:r>
      <w:r w:rsidR="002500F3">
        <w:rPr>
          <w:rFonts w:ascii="宋体" w:eastAsia="宋体" w:hAnsi="宋体" w:hint="eastAsia"/>
          <w:sz w:val="24"/>
          <w:szCs w:val="24"/>
        </w:rPr>
        <w:t>、</w:t>
      </w:r>
      <w:r w:rsidR="009626E5">
        <w:rPr>
          <w:rFonts w:ascii="宋体" w:eastAsia="宋体" w:hAnsi="宋体" w:hint="eastAsia"/>
          <w:sz w:val="24"/>
          <w:szCs w:val="24"/>
        </w:rPr>
        <w:t>中信建投、</w:t>
      </w:r>
      <w:r w:rsidR="002500F3" w:rsidRPr="002500F3">
        <w:rPr>
          <w:rFonts w:ascii="宋体" w:eastAsia="宋体" w:hAnsi="宋体" w:hint="eastAsia"/>
          <w:sz w:val="24"/>
          <w:szCs w:val="24"/>
        </w:rPr>
        <w:t>野村东方</w:t>
      </w:r>
      <w:r w:rsidR="002500F3">
        <w:rPr>
          <w:rFonts w:ascii="宋体" w:eastAsia="宋体" w:hAnsi="宋体" w:hint="eastAsia"/>
          <w:sz w:val="24"/>
          <w:szCs w:val="24"/>
        </w:rPr>
        <w:t>、</w:t>
      </w:r>
      <w:r w:rsidR="002500F3" w:rsidRPr="002500F3">
        <w:rPr>
          <w:rFonts w:ascii="宋体" w:eastAsia="宋体" w:hAnsi="宋体" w:hint="eastAsia"/>
          <w:sz w:val="24"/>
          <w:szCs w:val="24"/>
        </w:rPr>
        <w:t>申万宏源</w:t>
      </w:r>
      <w:r w:rsidR="002500F3">
        <w:rPr>
          <w:rFonts w:ascii="宋体" w:eastAsia="宋体" w:hAnsi="宋体" w:hint="eastAsia"/>
          <w:sz w:val="24"/>
          <w:szCs w:val="24"/>
        </w:rPr>
        <w:t>、</w:t>
      </w:r>
      <w:r w:rsidR="00D22E61" w:rsidRPr="00D22E61">
        <w:rPr>
          <w:rFonts w:ascii="宋体" w:eastAsia="宋体" w:hAnsi="宋体" w:hint="eastAsia"/>
          <w:sz w:val="24"/>
          <w:szCs w:val="24"/>
        </w:rPr>
        <w:t>中银国际证券</w:t>
      </w:r>
      <w:r w:rsidR="00D22E61">
        <w:rPr>
          <w:rFonts w:ascii="宋体" w:eastAsia="宋体" w:hAnsi="宋体" w:hint="eastAsia"/>
          <w:sz w:val="24"/>
          <w:szCs w:val="24"/>
        </w:rPr>
        <w:t>、</w:t>
      </w:r>
      <w:r w:rsidR="009626E5" w:rsidRPr="009626E5">
        <w:rPr>
          <w:rFonts w:ascii="宋体" w:eastAsia="宋体" w:hAnsi="宋体" w:hint="eastAsia"/>
          <w:sz w:val="24"/>
          <w:szCs w:val="24"/>
        </w:rPr>
        <w:t>长江资管</w:t>
      </w:r>
      <w:r w:rsidR="009626E5">
        <w:rPr>
          <w:rFonts w:ascii="宋体" w:eastAsia="宋体" w:hAnsi="宋体" w:hint="eastAsia"/>
          <w:sz w:val="24"/>
          <w:szCs w:val="24"/>
        </w:rPr>
        <w:t>、</w:t>
      </w:r>
      <w:r w:rsidR="009626E5" w:rsidRPr="009626E5">
        <w:rPr>
          <w:rFonts w:ascii="宋体" w:eastAsia="宋体" w:hAnsi="宋体" w:hint="eastAsia"/>
          <w:sz w:val="24"/>
          <w:szCs w:val="24"/>
        </w:rPr>
        <w:t>敦和资</w:t>
      </w:r>
      <w:r w:rsidR="009626E5">
        <w:rPr>
          <w:rFonts w:ascii="宋体" w:eastAsia="宋体" w:hAnsi="宋体" w:hint="eastAsia"/>
          <w:sz w:val="24"/>
          <w:szCs w:val="24"/>
        </w:rPr>
        <w:t>管、</w:t>
      </w:r>
      <w:r w:rsidR="003A6902" w:rsidRPr="003A6902">
        <w:rPr>
          <w:rFonts w:ascii="宋体" w:eastAsia="宋体" w:hAnsi="宋体" w:hint="eastAsia"/>
          <w:sz w:val="24"/>
          <w:szCs w:val="24"/>
        </w:rPr>
        <w:t>前海开源基金</w:t>
      </w:r>
      <w:r w:rsidR="003A6902">
        <w:rPr>
          <w:rFonts w:ascii="宋体" w:eastAsia="宋体" w:hAnsi="宋体" w:hint="eastAsia"/>
          <w:sz w:val="24"/>
          <w:szCs w:val="24"/>
        </w:rPr>
        <w:t>、</w:t>
      </w:r>
      <w:r w:rsidR="00116EC7" w:rsidRPr="00116EC7">
        <w:rPr>
          <w:rFonts w:ascii="宋体" w:eastAsia="宋体" w:hAnsi="宋体" w:hint="eastAsia"/>
          <w:sz w:val="24"/>
          <w:szCs w:val="24"/>
        </w:rPr>
        <w:t>南方基金</w:t>
      </w:r>
      <w:r w:rsidR="00116EC7">
        <w:rPr>
          <w:rFonts w:ascii="宋体" w:eastAsia="宋体" w:hAnsi="宋体" w:hint="eastAsia"/>
          <w:sz w:val="24"/>
          <w:szCs w:val="24"/>
        </w:rPr>
        <w:t>、</w:t>
      </w:r>
      <w:r w:rsidR="003A6902" w:rsidRPr="003A6902">
        <w:rPr>
          <w:rFonts w:ascii="宋体" w:eastAsia="宋体" w:hAnsi="宋体" w:hint="eastAsia"/>
          <w:sz w:val="24"/>
          <w:szCs w:val="24"/>
        </w:rPr>
        <w:t>兴业基金</w:t>
      </w:r>
      <w:r w:rsidR="003A6902">
        <w:rPr>
          <w:rFonts w:ascii="宋体" w:eastAsia="宋体" w:hAnsi="宋体" w:hint="eastAsia"/>
          <w:sz w:val="24"/>
          <w:szCs w:val="24"/>
        </w:rPr>
        <w:t>、</w:t>
      </w:r>
      <w:r w:rsidR="009626E5" w:rsidRPr="009626E5">
        <w:rPr>
          <w:rFonts w:ascii="宋体" w:eastAsia="宋体" w:hAnsi="宋体" w:hint="eastAsia"/>
          <w:sz w:val="24"/>
          <w:szCs w:val="24"/>
        </w:rPr>
        <w:t>中金基金</w:t>
      </w:r>
      <w:r w:rsidR="009626E5">
        <w:rPr>
          <w:rFonts w:ascii="宋体" w:eastAsia="宋体" w:hAnsi="宋体" w:hint="eastAsia"/>
          <w:sz w:val="24"/>
          <w:szCs w:val="24"/>
        </w:rPr>
        <w:t>、</w:t>
      </w:r>
      <w:r w:rsidR="002500F3" w:rsidRPr="002500F3">
        <w:rPr>
          <w:rFonts w:ascii="宋体" w:eastAsia="宋体" w:hAnsi="宋体" w:hint="eastAsia"/>
          <w:sz w:val="24"/>
          <w:szCs w:val="24"/>
        </w:rPr>
        <w:t>长城基金</w:t>
      </w:r>
      <w:r w:rsidR="002500F3">
        <w:rPr>
          <w:rFonts w:ascii="宋体" w:eastAsia="宋体" w:hAnsi="宋体" w:hint="eastAsia"/>
          <w:sz w:val="24"/>
          <w:szCs w:val="24"/>
        </w:rPr>
        <w:t>、</w:t>
      </w:r>
      <w:r w:rsidR="009626E5" w:rsidRPr="009626E5">
        <w:rPr>
          <w:rFonts w:ascii="宋体" w:eastAsia="宋体" w:hAnsi="宋体" w:hint="eastAsia"/>
          <w:sz w:val="24"/>
          <w:szCs w:val="24"/>
        </w:rPr>
        <w:t>鹏扬基金</w:t>
      </w:r>
      <w:r w:rsidR="009626E5">
        <w:rPr>
          <w:rFonts w:ascii="宋体" w:eastAsia="宋体" w:hAnsi="宋体" w:hint="eastAsia"/>
          <w:sz w:val="24"/>
          <w:szCs w:val="24"/>
        </w:rPr>
        <w:t>、</w:t>
      </w:r>
      <w:r w:rsidR="002500F3" w:rsidRPr="002500F3">
        <w:rPr>
          <w:rFonts w:ascii="宋体" w:eastAsia="宋体" w:hAnsi="宋体" w:hint="eastAsia"/>
          <w:sz w:val="24"/>
          <w:szCs w:val="24"/>
        </w:rPr>
        <w:t>博时基金</w:t>
      </w:r>
      <w:r w:rsidR="002500F3">
        <w:rPr>
          <w:rFonts w:ascii="宋体" w:eastAsia="宋体" w:hAnsi="宋体" w:hint="eastAsia"/>
          <w:sz w:val="24"/>
          <w:szCs w:val="24"/>
        </w:rPr>
        <w:t>、</w:t>
      </w:r>
      <w:r w:rsidR="003A6902" w:rsidRPr="003A6902">
        <w:rPr>
          <w:rFonts w:ascii="宋体" w:eastAsia="宋体" w:hAnsi="宋体" w:hint="eastAsia"/>
          <w:sz w:val="24"/>
          <w:szCs w:val="24"/>
        </w:rPr>
        <w:t>中欧基金</w:t>
      </w:r>
      <w:r w:rsidR="003A6902">
        <w:rPr>
          <w:rFonts w:ascii="宋体" w:eastAsia="宋体" w:hAnsi="宋体" w:hint="eastAsia"/>
          <w:sz w:val="24"/>
          <w:szCs w:val="24"/>
        </w:rPr>
        <w:t>、</w:t>
      </w:r>
      <w:r w:rsidR="003A6902" w:rsidRPr="003A6902">
        <w:rPr>
          <w:rFonts w:ascii="宋体" w:eastAsia="宋体" w:hAnsi="宋体" w:hint="eastAsia"/>
          <w:sz w:val="24"/>
          <w:szCs w:val="24"/>
        </w:rPr>
        <w:t>长信基金</w:t>
      </w:r>
      <w:r w:rsidR="003A6902">
        <w:rPr>
          <w:rFonts w:ascii="宋体" w:eastAsia="宋体" w:hAnsi="宋体" w:hint="eastAsia"/>
          <w:sz w:val="24"/>
          <w:szCs w:val="24"/>
        </w:rPr>
        <w:t>、</w:t>
      </w:r>
      <w:r w:rsidR="00BA41E1" w:rsidRPr="00BA41E1">
        <w:rPr>
          <w:rFonts w:ascii="宋体" w:eastAsia="宋体" w:hAnsi="宋体" w:hint="eastAsia"/>
          <w:sz w:val="24"/>
          <w:szCs w:val="24"/>
        </w:rPr>
        <w:t>中加基金</w:t>
      </w:r>
      <w:r w:rsidR="00BA41E1">
        <w:rPr>
          <w:rFonts w:ascii="宋体" w:eastAsia="宋体" w:hAnsi="宋体" w:hint="eastAsia"/>
          <w:sz w:val="24"/>
          <w:szCs w:val="24"/>
        </w:rPr>
        <w:t>、</w:t>
      </w:r>
      <w:r w:rsidR="009626E5" w:rsidRPr="009626E5">
        <w:rPr>
          <w:rFonts w:ascii="宋体" w:eastAsia="宋体" w:hAnsi="宋体" w:hint="eastAsia"/>
          <w:sz w:val="24"/>
          <w:szCs w:val="24"/>
        </w:rPr>
        <w:t>博远基金、</w:t>
      </w:r>
      <w:r w:rsidR="003A6902" w:rsidRPr="003A6902">
        <w:rPr>
          <w:rFonts w:ascii="宋体" w:eastAsia="宋体" w:hAnsi="宋体" w:hint="eastAsia"/>
          <w:sz w:val="24"/>
          <w:szCs w:val="24"/>
        </w:rPr>
        <w:t>华夏基金</w:t>
      </w:r>
      <w:r w:rsidR="003A6902">
        <w:rPr>
          <w:rFonts w:ascii="宋体" w:eastAsia="宋体" w:hAnsi="宋体" w:hint="eastAsia"/>
          <w:sz w:val="24"/>
          <w:szCs w:val="24"/>
        </w:rPr>
        <w:t>、</w:t>
      </w:r>
      <w:r w:rsidR="003A6902" w:rsidRPr="003A6902">
        <w:rPr>
          <w:rFonts w:ascii="宋体" w:eastAsia="宋体" w:hAnsi="宋体" w:hint="eastAsia"/>
          <w:sz w:val="24"/>
          <w:szCs w:val="24"/>
        </w:rPr>
        <w:t>华宝基金</w:t>
      </w:r>
      <w:r w:rsidR="003A6902">
        <w:rPr>
          <w:rFonts w:ascii="宋体" w:eastAsia="宋体" w:hAnsi="宋体" w:hint="eastAsia"/>
          <w:sz w:val="24"/>
          <w:szCs w:val="24"/>
        </w:rPr>
        <w:t>、</w:t>
      </w:r>
      <w:r w:rsidR="003A6902" w:rsidRPr="003A6902">
        <w:rPr>
          <w:rFonts w:ascii="宋体" w:eastAsia="宋体" w:hAnsi="宋体" w:hint="eastAsia"/>
          <w:sz w:val="24"/>
          <w:szCs w:val="24"/>
        </w:rPr>
        <w:t>宝盈基金</w:t>
      </w:r>
      <w:r w:rsidR="003A6902">
        <w:rPr>
          <w:rFonts w:ascii="宋体" w:eastAsia="宋体" w:hAnsi="宋体" w:hint="eastAsia"/>
          <w:sz w:val="24"/>
          <w:szCs w:val="24"/>
        </w:rPr>
        <w:t>、</w:t>
      </w:r>
      <w:r w:rsidR="002500F3" w:rsidRPr="002500F3">
        <w:rPr>
          <w:rFonts w:ascii="宋体" w:eastAsia="宋体" w:hAnsi="宋体" w:hint="eastAsia"/>
          <w:sz w:val="24"/>
          <w:szCs w:val="24"/>
        </w:rPr>
        <w:t>嘉实基金</w:t>
      </w:r>
      <w:r w:rsidR="002500F3">
        <w:rPr>
          <w:rFonts w:ascii="宋体" w:eastAsia="宋体" w:hAnsi="宋体" w:hint="eastAsia"/>
          <w:sz w:val="24"/>
          <w:szCs w:val="24"/>
        </w:rPr>
        <w:t>、</w:t>
      </w:r>
      <w:r w:rsidR="009626E5" w:rsidRPr="009626E5">
        <w:rPr>
          <w:rFonts w:ascii="宋体" w:eastAsia="宋体" w:hAnsi="宋体" w:hint="eastAsia"/>
          <w:sz w:val="24"/>
          <w:szCs w:val="24"/>
        </w:rPr>
        <w:t>富达基金</w:t>
      </w:r>
      <w:r w:rsidR="009626E5">
        <w:rPr>
          <w:rFonts w:ascii="宋体" w:eastAsia="宋体" w:hAnsi="宋体" w:hint="eastAsia"/>
          <w:sz w:val="24"/>
          <w:szCs w:val="24"/>
        </w:rPr>
        <w:t>、</w:t>
      </w:r>
      <w:r w:rsidR="003A6902" w:rsidRPr="003A6902">
        <w:rPr>
          <w:rFonts w:ascii="宋体" w:eastAsia="宋体" w:hAnsi="宋体" w:hint="eastAsia"/>
          <w:sz w:val="24"/>
          <w:szCs w:val="24"/>
        </w:rPr>
        <w:t>嘉合基金</w:t>
      </w:r>
      <w:r w:rsidR="003A6902">
        <w:rPr>
          <w:rFonts w:ascii="宋体" w:eastAsia="宋体" w:hAnsi="宋体" w:hint="eastAsia"/>
          <w:sz w:val="24"/>
          <w:szCs w:val="24"/>
        </w:rPr>
        <w:t>、</w:t>
      </w:r>
      <w:r w:rsidR="009626E5" w:rsidRPr="009626E5">
        <w:rPr>
          <w:rFonts w:ascii="宋体" w:eastAsia="宋体" w:hAnsi="宋体" w:hint="eastAsia"/>
          <w:sz w:val="24"/>
          <w:szCs w:val="24"/>
        </w:rPr>
        <w:t>汇安基金</w:t>
      </w:r>
      <w:r w:rsidR="009626E5">
        <w:rPr>
          <w:rFonts w:ascii="宋体" w:eastAsia="宋体" w:hAnsi="宋体" w:hint="eastAsia"/>
          <w:sz w:val="24"/>
          <w:szCs w:val="24"/>
        </w:rPr>
        <w:t>、</w:t>
      </w:r>
      <w:r w:rsidR="003A6902" w:rsidRPr="003A6902">
        <w:rPr>
          <w:rFonts w:ascii="宋体" w:eastAsia="宋体" w:hAnsi="宋体" w:hint="eastAsia"/>
          <w:sz w:val="24"/>
          <w:szCs w:val="24"/>
        </w:rPr>
        <w:t>中海基金</w:t>
      </w:r>
      <w:r w:rsidR="003A6902">
        <w:rPr>
          <w:rFonts w:ascii="宋体" w:eastAsia="宋体" w:hAnsi="宋体" w:hint="eastAsia"/>
          <w:sz w:val="24"/>
          <w:szCs w:val="24"/>
        </w:rPr>
        <w:t>、</w:t>
      </w:r>
      <w:r w:rsidR="003A6902" w:rsidRPr="003A6902">
        <w:rPr>
          <w:rFonts w:ascii="宋体" w:eastAsia="宋体" w:hAnsi="宋体" w:hint="eastAsia"/>
          <w:sz w:val="24"/>
          <w:szCs w:val="24"/>
        </w:rPr>
        <w:t>银河基金</w:t>
      </w:r>
      <w:r w:rsidR="003A6902">
        <w:rPr>
          <w:rFonts w:ascii="宋体" w:eastAsia="宋体" w:hAnsi="宋体" w:hint="eastAsia"/>
          <w:sz w:val="24"/>
          <w:szCs w:val="24"/>
        </w:rPr>
        <w:t>、</w:t>
      </w:r>
      <w:r w:rsidR="009626E5" w:rsidRPr="009626E5">
        <w:rPr>
          <w:rFonts w:ascii="宋体" w:eastAsia="宋体" w:hAnsi="宋体" w:hint="eastAsia"/>
          <w:sz w:val="24"/>
          <w:szCs w:val="24"/>
        </w:rPr>
        <w:t>浦银安盛基金</w:t>
      </w:r>
      <w:r w:rsidR="009626E5">
        <w:rPr>
          <w:rFonts w:ascii="宋体" w:eastAsia="宋体" w:hAnsi="宋体" w:hint="eastAsia"/>
          <w:sz w:val="24"/>
          <w:szCs w:val="24"/>
        </w:rPr>
        <w:t>、</w:t>
      </w:r>
      <w:r w:rsidR="00116EC7" w:rsidRPr="00116EC7">
        <w:rPr>
          <w:rFonts w:ascii="宋体" w:eastAsia="宋体" w:hAnsi="宋体" w:hint="eastAsia"/>
          <w:sz w:val="24"/>
          <w:szCs w:val="24"/>
        </w:rPr>
        <w:t>浦银安盛基金</w:t>
      </w:r>
      <w:r w:rsidR="00116EC7">
        <w:rPr>
          <w:rFonts w:ascii="宋体" w:eastAsia="宋体" w:hAnsi="宋体" w:hint="eastAsia"/>
          <w:sz w:val="24"/>
          <w:szCs w:val="24"/>
        </w:rPr>
        <w:t>、</w:t>
      </w:r>
      <w:r w:rsidR="003A6902" w:rsidRPr="003A6902">
        <w:rPr>
          <w:rFonts w:ascii="宋体" w:eastAsia="宋体" w:hAnsi="宋体" w:hint="eastAsia"/>
          <w:sz w:val="24"/>
          <w:szCs w:val="24"/>
        </w:rPr>
        <w:t>雷沃基金</w:t>
      </w:r>
      <w:r w:rsidR="003A6902">
        <w:rPr>
          <w:rFonts w:ascii="宋体" w:eastAsia="宋体" w:hAnsi="宋体" w:hint="eastAsia"/>
          <w:sz w:val="24"/>
          <w:szCs w:val="24"/>
        </w:rPr>
        <w:t>、</w:t>
      </w:r>
      <w:r w:rsidR="009626E5">
        <w:rPr>
          <w:rFonts w:ascii="宋体" w:eastAsia="宋体" w:hAnsi="宋体" w:hint="eastAsia"/>
          <w:sz w:val="24"/>
          <w:szCs w:val="24"/>
        </w:rPr>
        <w:t>湖南</w:t>
      </w:r>
      <w:r w:rsidR="009626E5" w:rsidRPr="009626E5">
        <w:rPr>
          <w:rFonts w:ascii="宋体" w:eastAsia="宋体" w:hAnsi="宋体" w:hint="eastAsia"/>
          <w:sz w:val="24"/>
          <w:szCs w:val="24"/>
        </w:rPr>
        <w:t>财信产业基金</w:t>
      </w:r>
      <w:r w:rsidR="009626E5">
        <w:rPr>
          <w:rFonts w:ascii="宋体" w:eastAsia="宋体" w:hAnsi="宋体" w:hint="eastAsia"/>
          <w:sz w:val="24"/>
          <w:szCs w:val="24"/>
        </w:rPr>
        <w:t>、</w:t>
      </w:r>
      <w:r w:rsidR="00BA41E1" w:rsidRPr="00BA41E1">
        <w:rPr>
          <w:rFonts w:ascii="宋体" w:eastAsia="宋体" w:hAnsi="宋体" w:hint="eastAsia"/>
          <w:sz w:val="24"/>
          <w:szCs w:val="24"/>
        </w:rPr>
        <w:t>汇百川基金</w:t>
      </w:r>
      <w:r w:rsidR="00BA41E1">
        <w:rPr>
          <w:rFonts w:ascii="宋体" w:eastAsia="宋体" w:hAnsi="宋体" w:hint="eastAsia"/>
          <w:sz w:val="24"/>
          <w:szCs w:val="24"/>
        </w:rPr>
        <w:t>、</w:t>
      </w:r>
      <w:r w:rsidR="00116EC7" w:rsidRPr="00116EC7">
        <w:rPr>
          <w:rFonts w:ascii="宋体" w:eastAsia="宋体" w:hAnsi="宋体" w:hint="eastAsia"/>
          <w:sz w:val="24"/>
          <w:szCs w:val="24"/>
        </w:rPr>
        <w:t>深圳中天汇富基金</w:t>
      </w:r>
      <w:r w:rsidR="00116EC7">
        <w:rPr>
          <w:rFonts w:ascii="宋体" w:eastAsia="宋体" w:hAnsi="宋体" w:hint="eastAsia"/>
          <w:sz w:val="24"/>
          <w:szCs w:val="24"/>
        </w:rPr>
        <w:t>、</w:t>
      </w:r>
      <w:r w:rsidR="009626E5" w:rsidRPr="009626E5">
        <w:rPr>
          <w:rFonts w:ascii="宋体" w:eastAsia="宋体" w:hAnsi="宋体" w:hint="eastAsia"/>
          <w:sz w:val="24"/>
          <w:szCs w:val="24"/>
        </w:rPr>
        <w:t>长江资管</w:t>
      </w:r>
      <w:r w:rsidR="009626E5">
        <w:rPr>
          <w:rFonts w:ascii="宋体" w:eastAsia="宋体" w:hAnsi="宋体" w:hint="eastAsia"/>
          <w:sz w:val="24"/>
          <w:szCs w:val="24"/>
        </w:rPr>
        <w:t>、</w:t>
      </w:r>
      <w:r w:rsidR="003A6902" w:rsidRPr="003A6902">
        <w:rPr>
          <w:rFonts w:ascii="宋体" w:eastAsia="宋体" w:hAnsi="宋体" w:hint="eastAsia"/>
          <w:sz w:val="24"/>
          <w:szCs w:val="24"/>
        </w:rPr>
        <w:t>中银国际证券</w:t>
      </w:r>
      <w:r w:rsidR="003A6902">
        <w:rPr>
          <w:rFonts w:ascii="宋体" w:eastAsia="宋体" w:hAnsi="宋体" w:hint="eastAsia"/>
          <w:sz w:val="24"/>
          <w:szCs w:val="24"/>
        </w:rPr>
        <w:t>资管、</w:t>
      </w:r>
      <w:r w:rsidR="003A6902" w:rsidRPr="003A6902">
        <w:rPr>
          <w:rFonts w:ascii="宋体" w:eastAsia="宋体" w:hAnsi="宋体" w:hint="eastAsia"/>
          <w:sz w:val="24"/>
          <w:szCs w:val="24"/>
        </w:rPr>
        <w:t>深圳前海岳瀚资</w:t>
      </w:r>
      <w:r w:rsidR="003A6902">
        <w:rPr>
          <w:rFonts w:ascii="宋体" w:eastAsia="宋体" w:hAnsi="宋体" w:hint="eastAsia"/>
          <w:sz w:val="24"/>
          <w:szCs w:val="24"/>
        </w:rPr>
        <w:t>管、</w:t>
      </w:r>
      <w:r w:rsidR="002500F3" w:rsidRPr="002500F3">
        <w:rPr>
          <w:rFonts w:ascii="宋体" w:eastAsia="宋体" w:hAnsi="宋体" w:hint="eastAsia"/>
          <w:sz w:val="24"/>
          <w:szCs w:val="24"/>
        </w:rPr>
        <w:t>海通证券</w:t>
      </w:r>
      <w:r w:rsidR="002500F3">
        <w:rPr>
          <w:rFonts w:ascii="宋体" w:eastAsia="宋体" w:hAnsi="宋体" w:hint="eastAsia"/>
          <w:sz w:val="24"/>
          <w:szCs w:val="24"/>
        </w:rPr>
        <w:t>资管、</w:t>
      </w:r>
      <w:r w:rsidR="009626E5" w:rsidRPr="009626E5">
        <w:rPr>
          <w:rFonts w:ascii="宋体" w:eastAsia="宋体" w:hAnsi="宋体" w:hint="eastAsia"/>
          <w:sz w:val="24"/>
          <w:szCs w:val="24"/>
        </w:rPr>
        <w:t>东方财富资管</w:t>
      </w:r>
      <w:r w:rsidR="009626E5">
        <w:rPr>
          <w:rFonts w:ascii="宋体" w:eastAsia="宋体" w:hAnsi="宋体" w:hint="eastAsia"/>
          <w:sz w:val="24"/>
          <w:szCs w:val="24"/>
        </w:rPr>
        <w:t>、</w:t>
      </w:r>
      <w:r w:rsidR="009626E5" w:rsidRPr="009626E5">
        <w:rPr>
          <w:rFonts w:ascii="宋体" w:eastAsia="宋体" w:hAnsi="宋体" w:hint="eastAsia"/>
          <w:sz w:val="24"/>
          <w:szCs w:val="24"/>
        </w:rPr>
        <w:t>国泰君安</w:t>
      </w:r>
      <w:r w:rsidR="009626E5">
        <w:rPr>
          <w:rFonts w:ascii="宋体" w:eastAsia="宋体" w:hAnsi="宋体" w:hint="eastAsia"/>
          <w:sz w:val="24"/>
          <w:szCs w:val="24"/>
        </w:rPr>
        <w:t>资管、</w:t>
      </w:r>
      <w:r w:rsidR="00116EC7" w:rsidRPr="00116EC7">
        <w:rPr>
          <w:rFonts w:ascii="宋体" w:eastAsia="宋体" w:hAnsi="宋体" w:hint="eastAsia"/>
          <w:sz w:val="24"/>
          <w:szCs w:val="24"/>
        </w:rPr>
        <w:t>循远资</w:t>
      </w:r>
      <w:r w:rsidR="00116EC7">
        <w:rPr>
          <w:rFonts w:ascii="宋体" w:eastAsia="宋体" w:hAnsi="宋体" w:hint="eastAsia"/>
          <w:sz w:val="24"/>
          <w:szCs w:val="24"/>
        </w:rPr>
        <w:t>管、</w:t>
      </w:r>
      <w:r w:rsidR="009626E5" w:rsidRPr="009626E5">
        <w:rPr>
          <w:rFonts w:ascii="宋体" w:eastAsia="宋体" w:hAnsi="宋体" w:hint="eastAsia"/>
          <w:sz w:val="24"/>
          <w:szCs w:val="24"/>
        </w:rPr>
        <w:t>国华兴益保险</w:t>
      </w:r>
      <w:r w:rsidR="009626E5">
        <w:rPr>
          <w:rFonts w:ascii="宋体" w:eastAsia="宋体" w:hAnsi="宋体" w:hint="eastAsia"/>
          <w:sz w:val="24"/>
          <w:szCs w:val="24"/>
        </w:rPr>
        <w:t>资管、</w:t>
      </w:r>
      <w:r w:rsidR="003A6902" w:rsidRPr="003A6902">
        <w:rPr>
          <w:rFonts w:ascii="宋体" w:eastAsia="宋体" w:hAnsi="宋体" w:hint="eastAsia"/>
          <w:sz w:val="24"/>
          <w:szCs w:val="24"/>
        </w:rPr>
        <w:t>天安人寿保险</w:t>
      </w:r>
      <w:r w:rsidR="003A6902">
        <w:rPr>
          <w:rFonts w:ascii="宋体" w:eastAsia="宋体" w:hAnsi="宋体" w:hint="eastAsia"/>
          <w:sz w:val="24"/>
          <w:szCs w:val="24"/>
        </w:rPr>
        <w:t>、</w:t>
      </w:r>
      <w:r w:rsidR="00BA41E1" w:rsidRPr="00BA41E1">
        <w:rPr>
          <w:rFonts w:ascii="宋体" w:eastAsia="宋体" w:hAnsi="宋体" w:hint="eastAsia"/>
          <w:sz w:val="24"/>
          <w:szCs w:val="24"/>
        </w:rPr>
        <w:t>北京金百镕投资</w:t>
      </w:r>
      <w:r w:rsidR="00BA41E1">
        <w:rPr>
          <w:rFonts w:ascii="宋体" w:eastAsia="宋体" w:hAnsi="宋体" w:hint="eastAsia"/>
          <w:sz w:val="24"/>
          <w:szCs w:val="24"/>
        </w:rPr>
        <w:t>、</w:t>
      </w:r>
      <w:r w:rsidR="00D22E61" w:rsidRPr="00D22E61">
        <w:rPr>
          <w:rFonts w:ascii="宋体" w:eastAsia="宋体" w:hAnsi="宋体" w:hint="eastAsia"/>
          <w:sz w:val="24"/>
          <w:szCs w:val="24"/>
        </w:rPr>
        <w:t>上海泊通投资</w:t>
      </w:r>
      <w:r w:rsidR="00D22E61">
        <w:rPr>
          <w:rFonts w:ascii="宋体" w:eastAsia="宋体" w:hAnsi="宋体" w:hint="eastAsia"/>
          <w:sz w:val="24"/>
          <w:szCs w:val="24"/>
        </w:rPr>
        <w:t>、</w:t>
      </w:r>
      <w:r w:rsidR="002500F3" w:rsidRPr="002500F3">
        <w:rPr>
          <w:rFonts w:ascii="宋体" w:eastAsia="宋体" w:hAnsi="宋体" w:hint="eastAsia"/>
          <w:sz w:val="24"/>
          <w:szCs w:val="24"/>
        </w:rPr>
        <w:t>上海雪石</w:t>
      </w:r>
      <w:r w:rsidR="002500F3">
        <w:rPr>
          <w:rFonts w:ascii="宋体" w:eastAsia="宋体" w:hAnsi="宋体" w:hint="eastAsia"/>
          <w:sz w:val="24"/>
          <w:szCs w:val="24"/>
        </w:rPr>
        <w:t>资管、</w:t>
      </w:r>
      <w:r w:rsidR="002500F3" w:rsidRPr="002500F3">
        <w:rPr>
          <w:rFonts w:ascii="宋体" w:eastAsia="宋体" w:hAnsi="宋体" w:hint="eastAsia"/>
          <w:sz w:val="24"/>
          <w:szCs w:val="24"/>
        </w:rPr>
        <w:t>上海玖鹏</w:t>
      </w:r>
      <w:r w:rsidR="00116EC7">
        <w:rPr>
          <w:rFonts w:ascii="宋体" w:eastAsia="宋体" w:hAnsi="宋体" w:hint="eastAsia"/>
          <w:sz w:val="24"/>
          <w:szCs w:val="24"/>
        </w:rPr>
        <w:t>资管、</w:t>
      </w:r>
      <w:r w:rsidR="00116EC7" w:rsidRPr="00116EC7">
        <w:rPr>
          <w:rFonts w:ascii="宋体" w:eastAsia="宋体" w:hAnsi="宋体" w:hint="eastAsia"/>
          <w:sz w:val="24"/>
          <w:szCs w:val="24"/>
        </w:rPr>
        <w:t>上海和谐汇</w:t>
      </w:r>
      <w:r w:rsidR="00116EC7">
        <w:rPr>
          <w:rFonts w:ascii="宋体" w:eastAsia="宋体" w:hAnsi="宋体" w:hint="eastAsia"/>
          <w:sz w:val="24"/>
          <w:szCs w:val="24"/>
        </w:rPr>
        <w:t>资管、</w:t>
      </w:r>
      <w:r w:rsidR="002500F3" w:rsidRPr="002500F3">
        <w:rPr>
          <w:rFonts w:ascii="宋体" w:eastAsia="宋体" w:hAnsi="宋体" w:hint="eastAsia"/>
          <w:sz w:val="24"/>
          <w:szCs w:val="24"/>
        </w:rPr>
        <w:t>深圳市尚诚</w:t>
      </w:r>
      <w:r w:rsidR="002500F3">
        <w:rPr>
          <w:rFonts w:ascii="宋体" w:eastAsia="宋体" w:hAnsi="宋体" w:hint="eastAsia"/>
          <w:sz w:val="24"/>
          <w:szCs w:val="24"/>
        </w:rPr>
        <w:t>资管、</w:t>
      </w:r>
      <w:r w:rsidR="003A6902" w:rsidRPr="003A6902">
        <w:rPr>
          <w:rFonts w:ascii="宋体" w:eastAsia="宋体" w:hAnsi="宋体" w:hint="eastAsia"/>
          <w:sz w:val="24"/>
          <w:szCs w:val="24"/>
        </w:rPr>
        <w:t>深圳市千榕</w:t>
      </w:r>
      <w:r w:rsidR="003A6902">
        <w:rPr>
          <w:rFonts w:ascii="宋体" w:eastAsia="宋体" w:hAnsi="宋体" w:hint="eastAsia"/>
          <w:sz w:val="24"/>
          <w:szCs w:val="24"/>
        </w:rPr>
        <w:t>资管、</w:t>
      </w:r>
      <w:r w:rsidR="00116EC7" w:rsidRPr="00116EC7">
        <w:rPr>
          <w:rFonts w:ascii="宋体" w:eastAsia="宋体" w:hAnsi="宋体" w:hint="eastAsia"/>
          <w:sz w:val="24"/>
          <w:szCs w:val="24"/>
        </w:rPr>
        <w:t>上海景熙</w:t>
      </w:r>
      <w:r w:rsidR="00116EC7">
        <w:rPr>
          <w:rFonts w:ascii="宋体" w:eastAsia="宋体" w:hAnsi="宋体" w:hint="eastAsia"/>
          <w:sz w:val="24"/>
          <w:szCs w:val="24"/>
        </w:rPr>
        <w:t>资管、</w:t>
      </w:r>
      <w:r w:rsidR="003A6902" w:rsidRPr="003A6902">
        <w:rPr>
          <w:rFonts w:ascii="宋体" w:eastAsia="宋体" w:hAnsi="宋体" w:hint="eastAsia"/>
          <w:sz w:val="24"/>
          <w:szCs w:val="24"/>
        </w:rPr>
        <w:t>上海牛乎资管</w:t>
      </w:r>
      <w:r w:rsidR="003A6902">
        <w:rPr>
          <w:rFonts w:ascii="宋体" w:eastAsia="宋体" w:hAnsi="宋体" w:hint="eastAsia"/>
          <w:sz w:val="24"/>
          <w:szCs w:val="24"/>
        </w:rPr>
        <w:t>、</w:t>
      </w:r>
      <w:r w:rsidR="003A6902" w:rsidRPr="003A6902">
        <w:rPr>
          <w:rFonts w:ascii="宋体" w:eastAsia="宋体" w:hAnsi="宋体" w:hint="eastAsia"/>
          <w:sz w:val="24"/>
          <w:szCs w:val="24"/>
        </w:rPr>
        <w:t>江西彼得明奇</w:t>
      </w:r>
      <w:r w:rsidR="003A6902">
        <w:rPr>
          <w:rFonts w:ascii="宋体" w:eastAsia="宋体" w:hAnsi="宋体" w:hint="eastAsia"/>
          <w:sz w:val="24"/>
          <w:szCs w:val="24"/>
        </w:rPr>
        <w:t>资管、</w:t>
      </w:r>
      <w:r w:rsidR="003A6902" w:rsidRPr="003A6902">
        <w:rPr>
          <w:rFonts w:ascii="宋体" w:eastAsia="宋体" w:hAnsi="宋体" w:hint="eastAsia"/>
          <w:sz w:val="24"/>
          <w:szCs w:val="24"/>
        </w:rPr>
        <w:t>深圳前海精至</w:t>
      </w:r>
      <w:r w:rsidR="003A6902">
        <w:rPr>
          <w:rFonts w:ascii="宋体" w:eastAsia="宋体" w:hAnsi="宋体" w:hint="eastAsia"/>
          <w:sz w:val="24"/>
          <w:szCs w:val="24"/>
        </w:rPr>
        <w:t>资管、</w:t>
      </w:r>
      <w:r w:rsidR="003A6902" w:rsidRPr="003A6902">
        <w:rPr>
          <w:rFonts w:ascii="宋体" w:eastAsia="宋体" w:hAnsi="宋体" w:hint="eastAsia"/>
          <w:sz w:val="24"/>
          <w:szCs w:val="24"/>
        </w:rPr>
        <w:t>亘曦资产</w:t>
      </w:r>
      <w:r w:rsidR="003A6902">
        <w:rPr>
          <w:rFonts w:ascii="宋体" w:eastAsia="宋体" w:hAnsi="宋体" w:hint="eastAsia"/>
          <w:sz w:val="24"/>
          <w:szCs w:val="24"/>
        </w:rPr>
        <w:t>、</w:t>
      </w:r>
      <w:r w:rsidR="003A6902" w:rsidRPr="003A6902">
        <w:rPr>
          <w:rFonts w:ascii="宋体" w:eastAsia="宋体" w:hAnsi="宋体" w:hint="eastAsia"/>
          <w:sz w:val="24"/>
          <w:szCs w:val="24"/>
        </w:rPr>
        <w:t>镛泉资产</w:t>
      </w:r>
      <w:r w:rsidR="003A6902">
        <w:rPr>
          <w:rFonts w:ascii="宋体" w:eastAsia="宋体" w:hAnsi="宋体" w:hint="eastAsia"/>
          <w:sz w:val="24"/>
          <w:szCs w:val="24"/>
        </w:rPr>
        <w:t>、</w:t>
      </w:r>
      <w:r w:rsidR="003A6902" w:rsidRPr="003A6902">
        <w:rPr>
          <w:rFonts w:ascii="宋体" w:eastAsia="宋体" w:hAnsi="宋体" w:hint="eastAsia"/>
          <w:sz w:val="24"/>
          <w:szCs w:val="24"/>
        </w:rPr>
        <w:t>广州明曦</w:t>
      </w:r>
      <w:r w:rsidR="003A6902">
        <w:rPr>
          <w:rFonts w:ascii="宋体" w:eastAsia="宋体" w:hAnsi="宋体" w:hint="eastAsia"/>
          <w:sz w:val="24"/>
          <w:szCs w:val="24"/>
        </w:rPr>
        <w:t>投资管理、</w:t>
      </w:r>
      <w:r w:rsidR="00116EC7" w:rsidRPr="00116EC7">
        <w:rPr>
          <w:rFonts w:ascii="宋体" w:eastAsia="宋体" w:hAnsi="宋体" w:hint="eastAsia"/>
          <w:sz w:val="24"/>
          <w:szCs w:val="24"/>
        </w:rPr>
        <w:t>永安国富</w:t>
      </w:r>
      <w:r w:rsidR="00116EC7">
        <w:rPr>
          <w:rFonts w:ascii="宋体" w:eastAsia="宋体" w:hAnsi="宋体" w:hint="eastAsia"/>
          <w:sz w:val="24"/>
          <w:szCs w:val="24"/>
        </w:rPr>
        <w:t>资管、</w:t>
      </w:r>
      <w:r w:rsidR="003A6902" w:rsidRPr="003A6902">
        <w:rPr>
          <w:rFonts w:ascii="宋体" w:eastAsia="宋体" w:hAnsi="宋体" w:hint="eastAsia"/>
          <w:sz w:val="24"/>
          <w:szCs w:val="24"/>
        </w:rPr>
        <w:t>敦和</w:t>
      </w:r>
      <w:r w:rsidR="003A6902">
        <w:rPr>
          <w:rFonts w:ascii="宋体" w:eastAsia="宋体" w:hAnsi="宋体" w:hint="eastAsia"/>
          <w:sz w:val="24"/>
          <w:szCs w:val="24"/>
        </w:rPr>
        <w:t>资管、</w:t>
      </w:r>
      <w:r w:rsidR="003A6902" w:rsidRPr="003A6902">
        <w:rPr>
          <w:rFonts w:ascii="宋体" w:eastAsia="宋体" w:hAnsi="宋体" w:hint="eastAsia"/>
          <w:sz w:val="24"/>
          <w:szCs w:val="24"/>
        </w:rPr>
        <w:lastRenderedPageBreak/>
        <w:t>瑞信</w:t>
      </w:r>
      <w:r w:rsidR="003A6902">
        <w:rPr>
          <w:rFonts w:ascii="宋体" w:eastAsia="宋体" w:hAnsi="宋体" w:hint="eastAsia"/>
          <w:sz w:val="24"/>
          <w:szCs w:val="24"/>
        </w:rPr>
        <w:t>、</w:t>
      </w:r>
      <w:r w:rsidR="003A6902" w:rsidRPr="003A6902">
        <w:rPr>
          <w:rFonts w:ascii="宋体" w:eastAsia="宋体" w:hAnsi="宋体" w:hint="eastAsia"/>
          <w:sz w:val="24"/>
          <w:szCs w:val="24"/>
        </w:rPr>
        <w:t>福建豪山</w:t>
      </w:r>
      <w:r w:rsidR="003A6902">
        <w:rPr>
          <w:rFonts w:ascii="宋体" w:eastAsia="宋体" w:hAnsi="宋体" w:hint="eastAsia"/>
          <w:sz w:val="24"/>
          <w:szCs w:val="24"/>
        </w:rPr>
        <w:t>资管、</w:t>
      </w:r>
      <w:r w:rsidR="00BA41E1" w:rsidRPr="00BA41E1">
        <w:rPr>
          <w:rFonts w:ascii="宋体" w:eastAsia="宋体" w:hAnsi="宋体" w:hint="eastAsia"/>
          <w:sz w:val="24"/>
          <w:szCs w:val="24"/>
        </w:rPr>
        <w:t>华能贵诚信托</w:t>
      </w:r>
      <w:r w:rsidR="00BA41E1">
        <w:rPr>
          <w:rFonts w:ascii="宋体" w:eastAsia="宋体" w:hAnsi="宋体" w:hint="eastAsia"/>
          <w:sz w:val="24"/>
          <w:szCs w:val="24"/>
        </w:rPr>
        <w:t>、</w:t>
      </w:r>
      <w:r w:rsidR="00116EC7" w:rsidRPr="00116EC7">
        <w:rPr>
          <w:rFonts w:ascii="宋体" w:eastAsia="宋体" w:hAnsi="宋体" w:hint="eastAsia"/>
          <w:sz w:val="24"/>
          <w:szCs w:val="24"/>
        </w:rPr>
        <w:t>平安养老保险</w:t>
      </w:r>
      <w:r w:rsidR="00116EC7">
        <w:rPr>
          <w:rFonts w:ascii="宋体" w:eastAsia="宋体" w:hAnsi="宋体" w:hint="eastAsia"/>
          <w:sz w:val="24"/>
          <w:szCs w:val="24"/>
        </w:rPr>
        <w:t>、</w:t>
      </w:r>
      <w:r w:rsidR="002500F3" w:rsidRPr="002500F3">
        <w:rPr>
          <w:rFonts w:ascii="宋体" w:eastAsia="宋体" w:hAnsi="宋体" w:hint="eastAsia"/>
          <w:sz w:val="24"/>
          <w:szCs w:val="24"/>
        </w:rPr>
        <w:t>工银国际</w:t>
      </w:r>
      <w:r w:rsidR="002500F3">
        <w:rPr>
          <w:rFonts w:ascii="宋体" w:eastAsia="宋体" w:hAnsi="宋体" w:hint="eastAsia"/>
          <w:sz w:val="24"/>
          <w:szCs w:val="24"/>
        </w:rPr>
        <w:t>、</w:t>
      </w:r>
      <w:r w:rsidR="002500F3" w:rsidRPr="002500F3">
        <w:rPr>
          <w:rFonts w:ascii="宋体" w:eastAsia="宋体" w:hAnsi="宋体" w:hint="eastAsia"/>
          <w:sz w:val="24"/>
          <w:szCs w:val="24"/>
        </w:rPr>
        <w:t>宁银理财</w:t>
      </w:r>
      <w:r w:rsidR="002500F3">
        <w:rPr>
          <w:rFonts w:ascii="宋体" w:eastAsia="宋体" w:hAnsi="宋体" w:hint="eastAsia"/>
          <w:sz w:val="24"/>
          <w:szCs w:val="24"/>
        </w:rPr>
        <w:t>、</w:t>
      </w:r>
      <w:r w:rsidR="00116EC7" w:rsidRPr="00116EC7">
        <w:rPr>
          <w:rFonts w:ascii="宋体" w:eastAsia="宋体" w:hAnsi="宋体" w:hint="eastAsia"/>
          <w:sz w:val="24"/>
          <w:szCs w:val="24"/>
        </w:rPr>
        <w:t>华夏理财</w:t>
      </w:r>
      <w:r w:rsidR="00116EC7">
        <w:rPr>
          <w:rFonts w:ascii="宋体" w:eastAsia="宋体" w:hAnsi="宋体" w:hint="eastAsia"/>
          <w:sz w:val="24"/>
          <w:szCs w:val="24"/>
        </w:rPr>
        <w:t>、</w:t>
      </w:r>
      <w:r w:rsidR="00116EC7" w:rsidRPr="00116EC7">
        <w:rPr>
          <w:rFonts w:ascii="宋体" w:eastAsia="宋体" w:hAnsi="宋体" w:hint="eastAsia"/>
          <w:sz w:val="24"/>
          <w:szCs w:val="24"/>
        </w:rPr>
        <w:t>杭州凯岩投资</w:t>
      </w:r>
      <w:r w:rsidR="00116EC7">
        <w:rPr>
          <w:rFonts w:ascii="宋体" w:eastAsia="宋体" w:hAnsi="宋体" w:hint="eastAsia"/>
          <w:sz w:val="24"/>
          <w:szCs w:val="24"/>
        </w:rPr>
        <w:t>、</w:t>
      </w:r>
      <w:r w:rsidR="003A6902" w:rsidRPr="003A6902">
        <w:rPr>
          <w:rFonts w:ascii="宋体" w:eastAsia="宋体" w:hAnsi="宋体" w:hint="eastAsia"/>
          <w:sz w:val="24"/>
          <w:szCs w:val="24"/>
        </w:rPr>
        <w:t>深圳正圆投资</w:t>
      </w:r>
      <w:r w:rsidR="003A6902">
        <w:rPr>
          <w:rFonts w:ascii="宋体" w:eastAsia="宋体" w:hAnsi="宋体" w:hint="eastAsia"/>
          <w:sz w:val="24"/>
          <w:szCs w:val="24"/>
        </w:rPr>
        <w:t>、</w:t>
      </w:r>
      <w:r w:rsidR="003A6902" w:rsidRPr="003A6902">
        <w:rPr>
          <w:rFonts w:ascii="宋体" w:eastAsia="宋体" w:hAnsi="宋体" w:hint="eastAsia"/>
          <w:sz w:val="24"/>
          <w:szCs w:val="24"/>
        </w:rPr>
        <w:t>昭图投资</w:t>
      </w:r>
      <w:r w:rsidR="003A6902">
        <w:rPr>
          <w:rFonts w:ascii="宋体" w:eastAsia="宋体" w:hAnsi="宋体" w:hint="eastAsia"/>
          <w:sz w:val="24"/>
          <w:szCs w:val="24"/>
        </w:rPr>
        <w:t>、</w:t>
      </w:r>
      <w:r w:rsidR="00D22E61" w:rsidRPr="00D22E61">
        <w:rPr>
          <w:rFonts w:ascii="宋体" w:eastAsia="宋体" w:hAnsi="宋体" w:hint="eastAsia"/>
          <w:sz w:val="24"/>
          <w:szCs w:val="24"/>
        </w:rPr>
        <w:t>思晔投资</w:t>
      </w:r>
      <w:r w:rsidR="00D22E61">
        <w:rPr>
          <w:rFonts w:ascii="宋体" w:eastAsia="宋体" w:hAnsi="宋体" w:hint="eastAsia"/>
          <w:sz w:val="24"/>
          <w:szCs w:val="24"/>
        </w:rPr>
        <w:t>、</w:t>
      </w:r>
      <w:r w:rsidR="002500F3" w:rsidRPr="002500F3">
        <w:rPr>
          <w:rFonts w:ascii="宋体" w:eastAsia="宋体" w:hAnsi="宋体" w:hint="eastAsia"/>
          <w:sz w:val="24"/>
          <w:szCs w:val="24"/>
        </w:rPr>
        <w:t>传奇投资</w:t>
      </w:r>
      <w:r w:rsidR="002500F3">
        <w:rPr>
          <w:rFonts w:ascii="宋体" w:eastAsia="宋体" w:hAnsi="宋体" w:hint="eastAsia"/>
          <w:sz w:val="24"/>
          <w:szCs w:val="24"/>
        </w:rPr>
        <w:t>、</w:t>
      </w:r>
      <w:r w:rsidR="009626E5" w:rsidRPr="009626E5">
        <w:rPr>
          <w:rFonts w:ascii="宋体" w:eastAsia="宋体" w:hAnsi="宋体" w:hint="eastAsia"/>
          <w:sz w:val="24"/>
          <w:szCs w:val="24"/>
        </w:rPr>
        <w:t>远信投资</w:t>
      </w:r>
      <w:r w:rsidR="009626E5">
        <w:rPr>
          <w:rFonts w:ascii="宋体" w:eastAsia="宋体" w:hAnsi="宋体" w:hint="eastAsia"/>
          <w:sz w:val="24"/>
          <w:szCs w:val="24"/>
        </w:rPr>
        <w:t>、</w:t>
      </w:r>
      <w:r w:rsidR="003A6902" w:rsidRPr="003A6902">
        <w:rPr>
          <w:rFonts w:ascii="宋体" w:eastAsia="宋体" w:hAnsi="宋体" w:hint="eastAsia"/>
          <w:sz w:val="24"/>
          <w:szCs w:val="24"/>
        </w:rPr>
        <w:t>弘毅投资</w:t>
      </w:r>
      <w:r w:rsidR="003A6902">
        <w:rPr>
          <w:rFonts w:ascii="宋体" w:eastAsia="宋体" w:hAnsi="宋体" w:hint="eastAsia"/>
          <w:sz w:val="24"/>
          <w:szCs w:val="24"/>
        </w:rPr>
        <w:t>、</w:t>
      </w:r>
      <w:r w:rsidR="009626E5" w:rsidRPr="009626E5">
        <w:rPr>
          <w:rFonts w:ascii="宋体" w:eastAsia="宋体" w:hAnsi="宋体" w:hint="eastAsia"/>
          <w:sz w:val="24"/>
          <w:szCs w:val="24"/>
        </w:rPr>
        <w:t>昭图投资</w:t>
      </w:r>
      <w:r w:rsidR="009626E5">
        <w:rPr>
          <w:rFonts w:ascii="宋体" w:eastAsia="宋体" w:hAnsi="宋体" w:hint="eastAsia"/>
          <w:sz w:val="24"/>
          <w:szCs w:val="24"/>
        </w:rPr>
        <w:t>、</w:t>
      </w:r>
      <w:r w:rsidR="002500F3" w:rsidRPr="002500F3">
        <w:rPr>
          <w:rFonts w:ascii="宋体" w:eastAsia="宋体" w:hAnsi="宋体" w:hint="eastAsia"/>
          <w:sz w:val="24"/>
          <w:szCs w:val="24"/>
        </w:rPr>
        <w:t>尚石投资</w:t>
      </w:r>
      <w:r w:rsidR="002500F3">
        <w:rPr>
          <w:rFonts w:ascii="宋体" w:eastAsia="宋体" w:hAnsi="宋体" w:hint="eastAsia"/>
          <w:sz w:val="24"/>
          <w:szCs w:val="24"/>
        </w:rPr>
        <w:t>、</w:t>
      </w:r>
      <w:r w:rsidR="003A6902" w:rsidRPr="003A6902">
        <w:rPr>
          <w:rFonts w:ascii="宋体" w:eastAsia="宋体" w:hAnsi="宋体" w:hint="eastAsia"/>
          <w:sz w:val="24"/>
          <w:szCs w:val="24"/>
        </w:rPr>
        <w:t>安徽中安资本</w:t>
      </w:r>
      <w:r w:rsidR="003A6902">
        <w:rPr>
          <w:rFonts w:ascii="宋体" w:eastAsia="宋体" w:hAnsi="宋体" w:hint="eastAsia"/>
          <w:sz w:val="24"/>
          <w:szCs w:val="24"/>
        </w:rPr>
        <w:t>、</w:t>
      </w:r>
      <w:r w:rsidR="002500F3" w:rsidRPr="002500F3">
        <w:rPr>
          <w:rFonts w:ascii="宋体" w:eastAsia="宋体" w:hAnsi="宋体" w:hint="eastAsia"/>
          <w:sz w:val="24"/>
          <w:szCs w:val="24"/>
        </w:rPr>
        <w:t>六禾资本</w:t>
      </w:r>
      <w:r w:rsidR="002500F3">
        <w:rPr>
          <w:rFonts w:ascii="宋体" w:eastAsia="宋体" w:hAnsi="宋体" w:hint="eastAsia"/>
          <w:sz w:val="24"/>
          <w:szCs w:val="24"/>
        </w:rPr>
        <w:t>、</w:t>
      </w:r>
      <w:r w:rsidR="003A6902" w:rsidRPr="003A6902">
        <w:rPr>
          <w:rFonts w:ascii="宋体" w:eastAsia="宋体" w:hAnsi="宋体" w:hint="eastAsia"/>
          <w:sz w:val="24"/>
          <w:szCs w:val="24"/>
        </w:rPr>
        <w:t>识博资本</w:t>
      </w:r>
      <w:r w:rsidR="003A6902">
        <w:rPr>
          <w:rFonts w:ascii="宋体" w:eastAsia="宋体" w:hAnsi="宋体" w:hint="eastAsia"/>
          <w:sz w:val="24"/>
          <w:szCs w:val="24"/>
        </w:rPr>
        <w:t>、</w:t>
      </w:r>
      <w:r w:rsidR="003A6902" w:rsidRPr="003A6902">
        <w:rPr>
          <w:rFonts w:ascii="宋体" w:eastAsia="宋体" w:hAnsi="宋体" w:hint="eastAsia"/>
          <w:sz w:val="24"/>
          <w:szCs w:val="24"/>
        </w:rPr>
        <w:t>彬元资本</w:t>
      </w:r>
      <w:r w:rsidR="003A6902">
        <w:rPr>
          <w:rFonts w:ascii="宋体" w:eastAsia="宋体" w:hAnsi="宋体" w:hint="eastAsia"/>
          <w:sz w:val="24"/>
          <w:szCs w:val="24"/>
        </w:rPr>
        <w:t>、</w:t>
      </w:r>
      <w:r w:rsidR="003A6902" w:rsidRPr="003A6902">
        <w:rPr>
          <w:rFonts w:ascii="宋体" w:eastAsia="宋体" w:hAnsi="宋体" w:hint="eastAsia"/>
          <w:sz w:val="24"/>
          <w:szCs w:val="24"/>
        </w:rPr>
        <w:t>径流资本</w:t>
      </w:r>
      <w:r w:rsidR="003A6902">
        <w:rPr>
          <w:rFonts w:ascii="宋体" w:eastAsia="宋体" w:hAnsi="宋体" w:hint="eastAsia"/>
          <w:sz w:val="24"/>
          <w:szCs w:val="24"/>
        </w:rPr>
        <w:t>、</w:t>
      </w:r>
      <w:r w:rsidR="002500F3" w:rsidRPr="002500F3">
        <w:rPr>
          <w:rFonts w:ascii="宋体" w:eastAsia="宋体" w:hAnsi="宋体" w:hint="eastAsia"/>
          <w:sz w:val="24"/>
          <w:szCs w:val="24"/>
        </w:rPr>
        <w:t>大朴资</w:t>
      </w:r>
      <w:r w:rsidR="002500F3">
        <w:rPr>
          <w:rFonts w:ascii="宋体" w:eastAsia="宋体" w:hAnsi="宋体" w:hint="eastAsia"/>
          <w:sz w:val="24"/>
          <w:szCs w:val="24"/>
        </w:rPr>
        <w:t>管、</w:t>
      </w:r>
      <w:r w:rsidR="003A6902" w:rsidRPr="003A6902">
        <w:rPr>
          <w:rFonts w:ascii="宋体" w:eastAsia="宋体" w:hAnsi="宋体" w:hint="eastAsia"/>
          <w:sz w:val="24"/>
          <w:szCs w:val="24"/>
        </w:rPr>
        <w:t>长见投资</w:t>
      </w:r>
      <w:r w:rsidR="003A6902">
        <w:rPr>
          <w:rFonts w:ascii="宋体" w:eastAsia="宋体" w:hAnsi="宋体" w:hint="eastAsia"/>
          <w:sz w:val="24"/>
          <w:szCs w:val="24"/>
        </w:rPr>
        <w:t>、</w:t>
      </w:r>
      <w:r w:rsidR="009626E5">
        <w:rPr>
          <w:rFonts w:ascii="宋体" w:eastAsia="宋体" w:hAnsi="宋体" w:hint="eastAsia"/>
          <w:sz w:val="24"/>
          <w:szCs w:val="24"/>
        </w:rPr>
        <w:t>北京</w:t>
      </w:r>
      <w:r w:rsidR="009626E5" w:rsidRPr="009626E5">
        <w:rPr>
          <w:rFonts w:ascii="宋体" w:eastAsia="宋体" w:hAnsi="宋体" w:hint="eastAsia"/>
          <w:sz w:val="24"/>
          <w:szCs w:val="24"/>
        </w:rPr>
        <w:t>颐和久富投资</w:t>
      </w:r>
      <w:r w:rsidR="009626E5">
        <w:rPr>
          <w:rFonts w:ascii="宋体" w:eastAsia="宋体" w:hAnsi="宋体" w:hint="eastAsia"/>
          <w:sz w:val="24"/>
          <w:szCs w:val="24"/>
        </w:rPr>
        <w:t>、</w:t>
      </w:r>
      <w:r w:rsidR="009626E5" w:rsidRPr="009626E5">
        <w:rPr>
          <w:rFonts w:ascii="宋体" w:eastAsia="宋体" w:hAnsi="宋体" w:hint="eastAsia"/>
          <w:sz w:val="24"/>
          <w:szCs w:val="24"/>
        </w:rPr>
        <w:t>北京大道兴业投资</w:t>
      </w:r>
      <w:r w:rsidR="009626E5">
        <w:rPr>
          <w:rFonts w:ascii="宋体" w:eastAsia="宋体" w:hAnsi="宋体" w:hint="eastAsia"/>
          <w:sz w:val="24"/>
          <w:szCs w:val="24"/>
        </w:rPr>
        <w:t>、</w:t>
      </w:r>
      <w:r w:rsidR="003A6902" w:rsidRPr="003A6902">
        <w:rPr>
          <w:rFonts w:ascii="宋体" w:eastAsia="宋体" w:hAnsi="宋体" w:hint="eastAsia"/>
          <w:sz w:val="24"/>
          <w:szCs w:val="24"/>
        </w:rPr>
        <w:t>珠海尚石投资</w:t>
      </w:r>
      <w:r w:rsidR="003A6902">
        <w:rPr>
          <w:rFonts w:ascii="宋体" w:eastAsia="宋体" w:hAnsi="宋体" w:hint="eastAsia"/>
          <w:sz w:val="24"/>
          <w:szCs w:val="24"/>
        </w:rPr>
        <w:t>、</w:t>
      </w:r>
      <w:r w:rsidR="009626E5" w:rsidRPr="009626E5">
        <w:rPr>
          <w:rFonts w:ascii="宋体" w:eastAsia="宋体" w:hAnsi="宋体" w:hint="eastAsia"/>
          <w:sz w:val="24"/>
          <w:szCs w:val="24"/>
        </w:rPr>
        <w:t>大连峰岚投资</w:t>
      </w:r>
      <w:r w:rsidR="009626E5">
        <w:rPr>
          <w:rFonts w:ascii="宋体" w:eastAsia="宋体" w:hAnsi="宋体" w:hint="eastAsia"/>
          <w:sz w:val="24"/>
          <w:szCs w:val="24"/>
        </w:rPr>
        <w:t>、</w:t>
      </w:r>
      <w:r w:rsidR="00BA41E1" w:rsidRPr="00BA41E1">
        <w:rPr>
          <w:rFonts w:ascii="宋体" w:eastAsia="宋体" w:hAnsi="宋体" w:hint="eastAsia"/>
          <w:sz w:val="24"/>
          <w:szCs w:val="24"/>
        </w:rPr>
        <w:t>佛山市东盈投资</w:t>
      </w:r>
      <w:r w:rsidR="00BA41E1">
        <w:rPr>
          <w:rFonts w:ascii="宋体" w:eastAsia="宋体" w:hAnsi="宋体" w:hint="eastAsia"/>
          <w:sz w:val="24"/>
          <w:szCs w:val="24"/>
        </w:rPr>
        <w:t>、</w:t>
      </w:r>
      <w:r w:rsidR="00BA41E1" w:rsidRPr="00BA41E1">
        <w:rPr>
          <w:rFonts w:ascii="宋体" w:eastAsia="宋体" w:hAnsi="宋体" w:hint="eastAsia"/>
          <w:sz w:val="24"/>
          <w:szCs w:val="24"/>
        </w:rPr>
        <w:t>深圳市恒健远志投资</w:t>
      </w:r>
      <w:r w:rsidR="00BA41E1">
        <w:rPr>
          <w:rFonts w:ascii="宋体" w:eastAsia="宋体" w:hAnsi="宋体" w:hint="eastAsia"/>
          <w:sz w:val="24"/>
          <w:szCs w:val="24"/>
        </w:rPr>
        <w:t>、</w:t>
      </w:r>
      <w:r w:rsidR="00BA41E1" w:rsidRPr="00BA41E1">
        <w:rPr>
          <w:rFonts w:ascii="宋体" w:eastAsia="宋体" w:hAnsi="宋体" w:hint="eastAsia"/>
          <w:sz w:val="24"/>
          <w:szCs w:val="24"/>
        </w:rPr>
        <w:t>深圳市前海登程资</w:t>
      </w:r>
      <w:r w:rsidR="00BA41E1">
        <w:rPr>
          <w:rFonts w:ascii="宋体" w:eastAsia="宋体" w:hAnsi="宋体" w:hint="eastAsia"/>
          <w:sz w:val="24"/>
          <w:szCs w:val="24"/>
        </w:rPr>
        <w:t>管、</w:t>
      </w:r>
      <w:r w:rsidR="003A6902" w:rsidRPr="003A6902">
        <w:rPr>
          <w:rFonts w:ascii="宋体" w:eastAsia="宋体" w:hAnsi="宋体" w:hint="eastAsia"/>
          <w:sz w:val="24"/>
          <w:szCs w:val="24"/>
        </w:rPr>
        <w:t>华美国际投资</w:t>
      </w:r>
      <w:r w:rsidR="003A6902">
        <w:rPr>
          <w:rFonts w:ascii="宋体" w:eastAsia="宋体" w:hAnsi="宋体" w:hint="eastAsia"/>
          <w:sz w:val="24"/>
          <w:szCs w:val="24"/>
        </w:rPr>
        <w:t>、</w:t>
      </w:r>
      <w:r w:rsidR="009626E5" w:rsidRPr="009626E5">
        <w:rPr>
          <w:rFonts w:ascii="宋体" w:eastAsia="宋体" w:hAnsi="宋体" w:hint="eastAsia"/>
          <w:sz w:val="24"/>
          <w:szCs w:val="24"/>
        </w:rPr>
        <w:t>上海君和立成投资</w:t>
      </w:r>
      <w:r w:rsidR="009626E5">
        <w:rPr>
          <w:rFonts w:ascii="宋体" w:eastAsia="宋体" w:hAnsi="宋体" w:hint="eastAsia"/>
          <w:sz w:val="24"/>
          <w:szCs w:val="24"/>
        </w:rPr>
        <w:t>、</w:t>
      </w:r>
      <w:r w:rsidR="003A6902" w:rsidRPr="003A6902">
        <w:rPr>
          <w:rFonts w:ascii="宋体" w:eastAsia="宋体" w:hAnsi="宋体" w:hint="eastAsia"/>
          <w:sz w:val="24"/>
          <w:szCs w:val="24"/>
        </w:rPr>
        <w:t>上海杭贵投资</w:t>
      </w:r>
      <w:r w:rsidR="003A6902">
        <w:rPr>
          <w:rFonts w:ascii="宋体" w:eastAsia="宋体" w:hAnsi="宋体" w:hint="eastAsia"/>
          <w:sz w:val="24"/>
          <w:szCs w:val="24"/>
        </w:rPr>
        <w:t>、</w:t>
      </w:r>
      <w:r w:rsidR="00116EC7" w:rsidRPr="00116EC7">
        <w:rPr>
          <w:rFonts w:ascii="宋体" w:eastAsia="宋体" w:hAnsi="宋体" w:hint="eastAsia"/>
          <w:sz w:val="24"/>
          <w:szCs w:val="24"/>
        </w:rPr>
        <w:t>上海易正朗投资</w:t>
      </w:r>
      <w:r w:rsidR="00116EC7">
        <w:rPr>
          <w:rFonts w:ascii="宋体" w:eastAsia="宋体" w:hAnsi="宋体" w:hint="eastAsia"/>
          <w:sz w:val="24"/>
          <w:szCs w:val="24"/>
        </w:rPr>
        <w:t>、</w:t>
      </w:r>
      <w:r w:rsidR="002500F3" w:rsidRPr="002500F3">
        <w:rPr>
          <w:rFonts w:ascii="宋体" w:eastAsia="宋体" w:hAnsi="宋体" w:hint="eastAsia"/>
          <w:sz w:val="24"/>
          <w:szCs w:val="24"/>
        </w:rPr>
        <w:t>上海伯兄投资</w:t>
      </w:r>
      <w:r w:rsidR="002500F3">
        <w:rPr>
          <w:rFonts w:ascii="宋体" w:eastAsia="宋体" w:hAnsi="宋体" w:hint="eastAsia"/>
          <w:sz w:val="24"/>
          <w:szCs w:val="24"/>
        </w:rPr>
        <w:t>、</w:t>
      </w:r>
      <w:r w:rsidR="00116EC7" w:rsidRPr="00116EC7">
        <w:rPr>
          <w:rFonts w:ascii="宋体" w:eastAsia="宋体" w:hAnsi="宋体" w:hint="eastAsia"/>
          <w:sz w:val="24"/>
          <w:szCs w:val="24"/>
        </w:rPr>
        <w:t>上海聚鸣投资</w:t>
      </w:r>
      <w:r w:rsidR="00116EC7">
        <w:rPr>
          <w:rFonts w:ascii="宋体" w:eastAsia="宋体" w:hAnsi="宋体" w:hint="eastAsia"/>
          <w:sz w:val="24"/>
          <w:szCs w:val="24"/>
        </w:rPr>
        <w:t>、</w:t>
      </w:r>
      <w:r w:rsidR="002500F3" w:rsidRPr="002500F3">
        <w:rPr>
          <w:rFonts w:ascii="宋体" w:eastAsia="宋体" w:hAnsi="宋体" w:hint="eastAsia"/>
          <w:sz w:val="24"/>
          <w:szCs w:val="24"/>
        </w:rPr>
        <w:t>上海天猊投资</w:t>
      </w:r>
      <w:r w:rsidR="002500F3">
        <w:rPr>
          <w:rFonts w:ascii="宋体" w:eastAsia="宋体" w:hAnsi="宋体" w:hint="eastAsia"/>
          <w:sz w:val="24"/>
          <w:szCs w:val="24"/>
        </w:rPr>
        <w:t>、</w:t>
      </w:r>
      <w:r w:rsidR="002500F3" w:rsidRPr="002500F3">
        <w:rPr>
          <w:rFonts w:ascii="宋体" w:eastAsia="宋体" w:hAnsi="宋体" w:hint="eastAsia"/>
          <w:sz w:val="24"/>
          <w:szCs w:val="24"/>
        </w:rPr>
        <w:t>上海翙鹏投资</w:t>
      </w:r>
      <w:r w:rsidR="002500F3">
        <w:rPr>
          <w:rFonts w:ascii="宋体" w:eastAsia="宋体" w:hAnsi="宋体" w:hint="eastAsia"/>
          <w:sz w:val="24"/>
          <w:szCs w:val="24"/>
        </w:rPr>
        <w:t>、</w:t>
      </w:r>
      <w:r w:rsidR="009626E5" w:rsidRPr="009626E5">
        <w:rPr>
          <w:rFonts w:ascii="宋体" w:eastAsia="宋体" w:hAnsi="宋体" w:hint="eastAsia"/>
          <w:sz w:val="24"/>
          <w:szCs w:val="24"/>
        </w:rPr>
        <w:t>上海丹羿投资</w:t>
      </w:r>
      <w:r w:rsidR="009626E5">
        <w:rPr>
          <w:rFonts w:ascii="宋体" w:eastAsia="宋体" w:hAnsi="宋体" w:hint="eastAsia"/>
          <w:sz w:val="24"/>
          <w:szCs w:val="24"/>
        </w:rPr>
        <w:t>、</w:t>
      </w:r>
      <w:r w:rsidR="009626E5" w:rsidRPr="009626E5">
        <w:rPr>
          <w:rFonts w:ascii="宋体" w:eastAsia="宋体" w:hAnsi="宋体" w:hint="eastAsia"/>
          <w:sz w:val="24"/>
          <w:szCs w:val="24"/>
        </w:rPr>
        <w:t>上海明河投资</w:t>
      </w:r>
      <w:r w:rsidR="009626E5">
        <w:rPr>
          <w:rFonts w:ascii="宋体" w:eastAsia="宋体" w:hAnsi="宋体" w:hint="eastAsia"/>
          <w:sz w:val="24"/>
          <w:szCs w:val="24"/>
        </w:rPr>
        <w:t>、</w:t>
      </w:r>
      <w:r w:rsidR="002500F3" w:rsidRPr="002500F3">
        <w:rPr>
          <w:rFonts w:ascii="宋体" w:eastAsia="宋体" w:hAnsi="宋体" w:hint="eastAsia"/>
          <w:sz w:val="24"/>
          <w:szCs w:val="24"/>
        </w:rPr>
        <w:t>上海利檀投资</w:t>
      </w:r>
      <w:r w:rsidR="002500F3">
        <w:rPr>
          <w:rFonts w:ascii="宋体" w:eastAsia="宋体" w:hAnsi="宋体" w:hint="eastAsia"/>
          <w:sz w:val="24"/>
          <w:szCs w:val="24"/>
        </w:rPr>
        <w:t>、</w:t>
      </w:r>
      <w:r w:rsidR="009626E5" w:rsidRPr="009626E5">
        <w:rPr>
          <w:rFonts w:ascii="宋体" w:eastAsia="宋体" w:hAnsi="宋体" w:hint="eastAsia"/>
          <w:sz w:val="24"/>
          <w:szCs w:val="24"/>
        </w:rPr>
        <w:t>珠海汉诚投资</w:t>
      </w:r>
      <w:r w:rsidR="009626E5">
        <w:rPr>
          <w:rFonts w:ascii="宋体" w:eastAsia="宋体" w:hAnsi="宋体" w:hint="eastAsia"/>
          <w:sz w:val="24"/>
          <w:szCs w:val="24"/>
        </w:rPr>
        <w:t>、</w:t>
      </w:r>
      <w:r w:rsidR="009626E5" w:rsidRPr="009626E5">
        <w:rPr>
          <w:rFonts w:ascii="宋体" w:eastAsia="宋体" w:hAnsi="宋体" w:hint="eastAsia"/>
          <w:sz w:val="24"/>
          <w:szCs w:val="24"/>
        </w:rPr>
        <w:t>武汉美阳投资</w:t>
      </w:r>
      <w:r w:rsidR="009626E5">
        <w:rPr>
          <w:rFonts w:ascii="宋体" w:eastAsia="宋体" w:hAnsi="宋体" w:hint="eastAsia"/>
          <w:sz w:val="24"/>
          <w:szCs w:val="24"/>
        </w:rPr>
        <w:t>、</w:t>
      </w:r>
      <w:r w:rsidR="009626E5" w:rsidRPr="009626E5">
        <w:rPr>
          <w:rFonts w:ascii="宋体" w:eastAsia="宋体" w:hAnsi="宋体" w:hint="eastAsia"/>
          <w:sz w:val="24"/>
          <w:szCs w:val="24"/>
        </w:rPr>
        <w:t>上海顶天投资</w:t>
      </w:r>
      <w:r w:rsidR="009626E5">
        <w:rPr>
          <w:rFonts w:ascii="宋体" w:eastAsia="宋体" w:hAnsi="宋体" w:hint="eastAsia"/>
          <w:sz w:val="24"/>
          <w:szCs w:val="24"/>
        </w:rPr>
        <w:t>、</w:t>
      </w:r>
      <w:r w:rsidR="003A6902" w:rsidRPr="003A6902">
        <w:rPr>
          <w:rFonts w:ascii="宋体" w:eastAsia="宋体" w:hAnsi="宋体" w:hint="eastAsia"/>
          <w:sz w:val="24"/>
          <w:szCs w:val="24"/>
        </w:rPr>
        <w:t>上海雪石资产</w:t>
      </w:r>
      <w:r w:rsidR="003A6902">
        <w:rPr>
          <w:rFonts w:ascii="宋体" w:eastAsia="宋体" w:hAnsi="宋体" w:hint="eastAsia"/>
          <w:sz w:val="24"/>
          <w:szCs w:val="24"/>
        </w:rPr>
        <w:t>、</w:t>
      </w:r>
      <w:r w:rsidR="009626E5" w:rsidRPr="009626E5">
        <w:rPr>
          <w:rFonts w:ascii="宋体" w:eastAsia="宋体" w:hAnsi="宋体" w:hint="eastAsia"/>
          <w:sz w:val="24"/>
          <w:szCs w:val="24"/>
        </w:rPr>
        <w:t>南方天辰</w:t>
      </w:r>
      <w:r w:rsidR="009626E5">
        <w:rPr>
          <w:rFonts w:ascii="宋体" w:eastAsia="宋体" w:hAnsi="宋体" w:hint="eastAsia"/>
          <w:sz w:val="24"/>
          <w:szCs w:val="24"/>
        </w:rPr>
        <w:t>投资、</w:t>
      </w:r>
      <w:r w:rsidR="009626E5" w:rsidRPr="009626E5">
        <w:rPr>
          <w:rFonts w:ascii="宋体" w:eastAsia="宋体" w:hAnsi="宋体" w:hint="eastAsia"/>
          <w:sz w:val="24"/>
          <w:szCs w:val="24"/>
        </w:rPr>
        <w:t>上海汽车集团股权投资</w:t>
      </w:r>
      <w:r w:rsidR="009626E5">
        <w:rPr>
          <w:rFonts w:ascii="宋体" w:eastAsia="宋体" w:hAnsi="宋体" w:hint="eastAsia"/>
          <w:sz w:val="24"/>
          <w:szCs w:val="24"/>
        </w:rPr>
        <w:t>、</w:t>
      </w:r>
      <w:r w:rsidR="009626E5" w:rsidRPr="009626E5">
        <w:rPr>
          <w:rFonts w:ascii="宋体" w:eastAsia="宋体" w:hAnsi="宋体" w:hint="eastAsia"/>
          <w:sz w:val="24"/>
          <w:szCs w:val="24"/>
        </w:rPr>
        <w:t>上海盛宇股权投资</w:t>
      </w:r>
      <w:r w:rsidR="009626E5">
        <w:rPr>
          <w:rFonts w:ascii="宋体" w:eastAsia="宋体" w:hAnsi="宋体" w:hint="eastAsia"/>
          <w:sz w:val="24"/>
          <w:szCs w:val="24"/>
        </w:rPr>
        <w:t>、</w:t>
      </w:r>
      <w:r w:rsidR="003A6902" w:rsidRPr="003A6902">
        <w:rPr>
          <w:rFonts w:ascii="宋体" w:eastAsia="宋体" w:hAnsi="宋体" w:hint="eastAsia"/>
          <w:sz w:val="24"/>
          <w:szCs w:val="24"/>
        </w:rPr>
        <w:t>上海永唐盛世</w:t>
      </w:r>
      <w:r w:rsidR="003A6902">
        <w:rPr>
          <w:rFonts w:ascii="宋体" w:eastAsia="宋体" w:hAnsi="宋体" w:hint="eastAsia"/>
          <w:sz w:val="24"/>
          <w:szCs w:val="24"/>
        </w:rPr>
        <w:t>私募、</w:t>
      </w:r>
      <w:r w:rsidR="00BA41E1" w:rsidRPr="00BA41E1">
        <w:rPr>
          <w:rFonts w:ascii="宋体" w:eastAsia="宋体" w:hAnsi="宋体" w:hint="eastAsia"/>
          <w:sz w:val="24"/>
          <w:szCs w:val="24"/>
        </w:rPr>
        <w:t>上汽颀臻</w:t>
      </w:r>
      <w:r w:rsidR="00BA41E1">
        <w:rPr>
          <w:rFonts w:ascii="宋体" w:eastAsia="宋体" w:hAnsi="宋体" w:hint="eastAsia"/>
          <w:sz w:val="24"/>
          <w:szCs w:val="24"/>
        </w:rPr>
        <w:t>资管、</w:t>
      </w:r>
      <w:r w:rsidR="009626E5" w:rsidRPr="009626E5">
        <w:rPr>
          <w:rFonts w:ascii="宋体" w:eastAsia="宋体" w:hAnsi="宋体" w:hint="eastAsia"/>
          <w:sz w:val="24"/>
          <w:szCs w:val="24"/>
        </w:rPr>
        <w:t>上海复星高科技</w:t>
      </w:r>
      <w:r w:rsidR="009626E5">
        <w:rPr>
          <w:rFonts w:ascii="宋体" w:eastAsia="宋体" w:hAnsi="宋体" w:hint="eastAsia"/>
          <w:sz w:val="24"/>
          <w:szCs w:val="24"/>
        </w:rPr>
        <w:t>、</w:t>
      </w:r>
      <w:r w:rsidR="009626E5" w:rsidRPr="009626E5">
        <w:rPr>
          <w:rFonts w:ascii="宋体" w:eastAsia="宋体" w:hAnsi="宋体" w:hint="eastAsia"/>
          <w:sz w:val="24"/>
          <w:szCs w:val="24"/>
        </w:rPr>
        <w:t>上海荟金私募</w:t>
      </w:r>
      <w:r w:rsidR="009626E5">
        <w:rPr>
          <w:rFonts w:ascii="宋体" w:eastAsia="宋体" w:hAnsi="宋体" w:hint="eastAsia"/>
          <w:sz w:val="24"/>
          <w:szCs w:val="24"/>
        </w:rPr>
        <w:t>、</w:t>
      </w:r>
      <w:r w:rsidR="00D22E61" w:rsidRPr="00D22E61">
        <w:rPr>
          <w:rFonts w:ascii="宋体" w:eastAsia="宋体" w:hAnsi="宋体" w:hint="eastAsia"/>
          <w:sz w:val="24"/>
          <w:szCs w:val="24"/>
        </w:rPr>
        <w:t>上海景林</w:t>
      </w:r>
      <w:r w:rsidR="00D22E61">
        <w:rPr>
          <w:rFonts w:ascii="宋体" w:eastAsia="宋体" w:hAnsi="宋体" w:hint="eastAsia"/>
          <w:sz w:val="24"/>
          <w:szCs w:val="24"/>
        </w:rPr>
        <w:t>资管、</w:t>
      </w:r>
      <w:r w:rsidR="00116EC7" w:rsidRPr="00116EC7">
        <w:rPr>
          <w:rFonts w:ascii="宋体" w:eastAsia="宋体" w:hAnsi="宋体" w:hint="eastAsia"/>
          <w:sz w:val="24"/>
          <w:szCs w:val="24"/>
        </w:rPr>
        <w:t>上海勤辰私募</w:t>
      </w:r>
      <w:r w:rsidR="00116EC7">
        <w:rPr>
          <w:rFonts w:ascii="宋体" w:eastAsia="宋体" w:hAnsi="宋体" w:hint="eastAsia"/>
          <w:sz w:val="24"/>
          <w:szCs w:val="24"/>
        </w:rPr>
        <w:t>、</w:t>
      </w:r>
      <w:r w:rsidR="002500F3" w:rsidRPr="002500F3">
        <w:rPr>
          <w:rFonts w:ascii="宋体" w:eastAsia="宋体" w:hAnsi="宋体" w:hint="eastAsia"/>
          <w:sz w:val="24"/>
          <w:szCs w:val="24"/>
        </w:rPr>
        <w:t>浙江国恬私募</w:t>
      </w:r>
      <w:r w:rsidR="002500F3">
        <w:rPr>
          <w:rFonts w:ascii="宋体" w:eastAsia="宋体" w:hAnsi="宋体" w:hint="eastAsia"/>
          <w:sz w:val="24"/>
          <w:szCs w:val="24"/>
        </w:rPr>
        <w:t>、</w:t>
      </w:r>
      <w:r w:rsidR="009626E5" w:rsidRPr="009626E5">
        <w:rPr>
          <w:rFonts w:ascii="宋体" w:eastAsia="宋体" w:hAnsi="宋体" w:hint="eastAsia"/>
          <w:sz w:val="24"/>
          <w:szCs w:val="24"/>
        </w:rPr>
        <w:t>源乘投资</w:t>
      </w:r>
      <w:r w:rsidR="009626E5">
        <w:rPr>
          <w:rFonts w:ascii="宋体" w:eastAsia="宋体" w:hAnsi="宋体" w:hint="eastAsia"/>
          <w:sz w:val="24"/>
          <w:szCs w:val="24"/>
        </w:rPr>
        <w:t>、</w:t>
      </w:r>
      <w:r w:rsidR="009626E5" w:rsidRPr="009626E5">
        <w:rPr>
          <w:rFonts w:ascii="宋体" w:eastAsia="宋体" w:hAnsi="宋体" w:hint="eastAsia"/>
          <w:sz w:val="24"/>
          <w:szCs w:val="24"/>
        </w:rPr>
        <w:t>奶酪投资</w:t>
      </w:r>
      <w:r w:rsidR="009626E5">
        <w:rPr>
          <w:rFonts w:ascii="宋体" w:eastAsia="宋体" w:hAnsi="宋体" w:hint="eastAsia"/>
          <w:sz w:val="24"/>
          <w:szCs w:val="24"/>
        </w:rPr>
        <w:t>、</w:t>
      </w:r>
      <w:r w:rsidR="00116EC7" w:rsidRPr="00116EC7">
        <w:rPr>
          <w:rFonts w:ascii="宋体" w:eastAsia="宋体" w:hAnsi="宋体" w:hint="eastAsia"/>
          <w:sz w:val="24"/>
          <w:szCs w:val="24"/>
        </w:rPr>
        <w:t>西藏合众易晟</w:t>
      </w:r>
      <w:r w:rsidR="00116EC7">
        <w:rPr>
          <w:rFonts w:ascii="宋体" w:eastAsia="宋体" w:hAnsi="宋体" w:hint="eastAsia"/>
          <w:sz w:val="24"/>
          <w:szCs w:val="24"/>
        </w:rPr>
        <w:t>投资、</w:t>
      </w:r>
      <w:r w:rsidR="003A6902" w:rsidRPr="003A6902">
        <w:rPr>
          <w:rFonts w:ascii="宋体" w:eastAsia="宋体" w:hAnsi="宋体" w:hint="eastAsia"/>
          <w:sz w:val="24"/>
          <w:szCs w:val="24"/>
        </w:rPr>
        <w:t>国富联合私募</w:t>
      </w:r>
      <w:r w:rsidR="003A6902">
        <w:rPr>
          <w:rFonts w:ascii="宋体" w:eastAsia="宋体" w:hAnsi="宋体" w:hint="eastAsia"/>
          <w:sz w:val="24"/>
          <w:szCs w:val="24"/>
        </w:rPr>
        <w:t>、</w:t>
      </w:r>
      <w:r w:rsidR="009626E5" w:rsidRPr="009626E5">
        <w:rPr>
          <w:rFonts w:ascii="宋体" w:eastAsia="宋体" w:hAnsi="宋体" w:hint="eastAsia"/>
          <w:sz w:val="24"/>
          <w:szCs w:val="24"/>
        </w:rPr>
        <w:t>兴业银行</w:t>
      </w:r>
      <w:r w:rsidR="009626E5">
        <w:rPr>
          <w:rFonts w:ascii="宋体" w:eastAsia="宋体" w:hAnsi="宋体" w:hint="eastAsia"/>
          <w:sz w:val="24"/>
          <w:szCs w:val="24"/>
        </w:rPr>
        <w:t>、</w:t>
      </w:r>
      <w:r w:rsidR="003A6902" w:rsidRPr="003A6902">
        <w:rPr>
          <w:rFonts w:ascii="宋体" w:eastAsia="宋体" w:hAnsi="宋体" w:hint="eastAsia"/>
          <w:sz w:val="24"/>
          <w:szCs w:val="24"/>
        </w:rPr>
        <w:t>平安银行</w:t>
      </w:r>
      <w:r w:rsidR="003A6902">
        <w:rPr>
          <w:rFonts w:ascii="宋体" w:eastAsia="宋体" w:hAnsi="宋体" w:hint="eastAsia"/>
          <w:sz w:val="24"/>
          <w:szCs w:val="24"/>
        </w:rPr>
        <w:t>、</w:t>
      </w:r>
      <w:r w:rsidR="009626E5" w:rsidRPr="009626E5">
        <w:rPr>
          <w:rFonts w:ascii="宋体" w:eastAsia="宋体" w:hAnsi="宋体" w:hint="eastAsia"/>
          <w:sz w:val="24"/>
          <w:szCs w:val="24"/>
        </w:rPr>
        <w:t>国投信托</w:t>
      </w:r>
      <w:r w:rsidR="009626E5">
        <w:rPr>
          <w:rFonts w:ascii="宋体" w:eastAsia="宋体" w:hAnsi="宋体" w:hint="eastAsia"/>
          <w:sz w:val="24"/>
          <w:szCs w:val="24"/>
        </w:rPr>
        <w:t>、</w:t>
      </w:r>
      <w:r w:rsidR="003A6902" w:rsidRPr="003A6902">
        <w:rPr>
          <w:rFonts w:ascii="宋体" w:eastAsia="宋体" w:hAnsi="宋体" w:hint="eastAsia"/>
          <w:sz w:val="24"/>
          <w:szCs w:val="24"/>
        </w:rPr>
        <w:t>兴业国际信托</w:t>
      </w:r>
      <w:r w:rsidR="003A6902">
        <w:rPr>
          <w:rFonts w:ascii="宋体" w:eastAsia="宋体" w:hAnsi="宋体" w:hint="eastAsia"/>
          <w:sz w:val="24"/>
          <w:szCs w:val="24"/>
        </w:rPr>
        <w:t>、</w:t>
      </w:r>
      <w:r w:rsidR="00116EC7" w:rsidRPr="00116EC7">
        <w:rPr>
          <w:rFonts w:ascii="宋体" w:eastAsia="宋体" w:hAnsi="宋体" w:hint="eastAsia"/>
          <w:sz w:val="24"/>
          <w:szCs w:val="24"/>
        </w:rPr>
        <w:t>恒盈资本</w:t>
      </w:r>
      <w:r w:rsidR="00116EC7">
        <w:rPr>
          <w:rFonts w:ascii="宋体" w:eastAsia="宋体" w:hAnsi="宋体" w:hint="eastAsia"/>
          <w:sz w:val="24"/>
          <w:szCs w:val="24"/>
        </w:rPr>
        <w:t>、</w:t>
      </w:r>
      <w:r w:rsidR="003A6902" w:rsidRPr="003A6902">
        <w:rPr>
          <w:rFonts w:ascii="宋体" w:eastAsia="宋体" w:hAnsi="宋体" w:hint="eastAsia"/>
          <w:sz w:val="24"/>
          <w:szCs w:val="24"/>
        </w:rPr>
        <w:t>前海人寿</w:t>
      </w:r>
      <w:r w:rsidR="003A6902">
        <w:rPr>
          <w:rFonts w:ascii="宋体" w:eastAsia="宋体" w:hAnsi="宋体" w:hint="eastAsia"/>
          <w:sz w:val="24"/>
          <w:szCs w:val="24"/>
        </w:rPr>
        <w:t>、</w:t>
      </w:r>
      <w:r w:rsidR="009626E5" w:rsidRPr="009626E5">
        <w:rPr>
          <w:rFonts w:ascii="宋体" w:eastAsia="宋体" w:hAnsi="宋体" w:hint="eastAsia"/>
          <w:sz w:val="24"/>
          <w:szCs w:val="24"/>
        </w:rPr>
        <w:t>摩根士丹利</w:t>
      </w:r>
      <w:r w:rsidR="009626E5">
        <w:rPr>
          <w:rFonts w:ascii="宋体" w:eastAsia="宋体" w:hAnsi="宋体" w:hint="eastAsia"/>
          <w:sz w:val="24"/>
          <w:szCs w:val="24"/>
        </w:rPr>
        <w:t>、H</w:t>
      </w:r>
      <w:r w:rsidR="009626E5">
        <w:rPr>
          <w:rFonts w:ascii="宋体" w:eastAsia="宋体" w:hAnsi="宋体"/>
          <w:sz w:val="24"/>
          <w:szCs w:val="24"/>
        </w:rPr>
        <w:t>BM</w:t>
      </w:r>
      <w:r w:rsidR="009626E5">
        <w:rPr>
          <w:rFonts w:ascii="宋体" w:eastAsia="宋体" w:hAnsi="宋体" w:hint="eastAsia"/>
          <w:sz w:val="24"/>
          <w:szCs w:val="24"/>
        </w:rPr>
        <w:t>、</w:t>
      </w:r>
      <w:r w:rsidR="002500F3" w:rsidRPr="002500F3">
        <w:rPr>
          <w:rFonts w:ascii="宋体" w:eastAsia="宋体" w:hAnsi="宋体"/>
          <w:sz w:val="24"/>
          <w:szCs w:val="24"/>
        </w:rPr>
        <w:t>Macrolink</w:t>
      </w:r>
      <w:r w:rsidR="002500F3">
        <w:rPr>
          <w:rFonts w:ascii="宋体" w:eastAsia="宋体" w:hAnsi="宋体" w:hint="eastAsia"/>
          <w:sz w:val="24"/>
          <w:szCs w:val="24"/>
        </w:rPr>
        <w:t>、</w:t>
      </w:r>
      <w:r w:rsidR="009626E5" w:rsidRPr="009626E5">
        <w:rPr>
          <w:rFonts w:ascii="宋体" w:eastAsia="宋体" w:hAnsi="宋体"/>
          <w:sz w:val="24"/>
          <w:szCs w:val="24"/>
        </w:rPr>
        <w:t>Boyu capital</w:t>
      </w:r>
      <w:r w:rsidR="009626E5">
        <w:rPr>
          <w:rFonts w:ascii="宋体" w:eastAsia="宋体" w:hAnsi="宋体" w:hint="eastAsia"/>
          <w:sz w:val="24"/>
          <w:szCs w:val="24"/>
        </w:rPr>
        <w:t>、</w:t>
      </w:r>
      <w:r w:rsidR="002500F3" w:rsidRPr="002500F3">
        <w:rPr>
          <w:rFonts w:ascii="宋体" w:eastAsia="宋体" w:hAnsi="宋体"/>
          <w:sz w:val="24"/>
          <w:szCs w:val="24"/>
        </w:rPr>
        <w:t>F</w:t>
      </w:r>
      <w:r w:rsidR="002500F3">
        <w:rPr>
          <w:rFonts w:ascii="宋体" w:eastAsia="宋体" w:hAnsi="宋体" w:hint="eastAsia"/>
          <w:sz w:val="24"/>
          <w:szCs w:val="24"/>
        </w:rPr>
        <w:t>il</w:t>
      </w:r>
      <w:r w:rsidR="002500F3" w:rsidRPr="002500F3">
        <w:rPr>
          <w:rFonts w:ascii="宋体" w:eastAsia="宋体" w:hAnsi="宋体"/>
          <w:sz w:val="24"/>
          <w:szCs w:val="24"/>
        </w:rPr>
        <w:t xml:space="preserve"> HK-C</w:t>
      </w:r>
      <w:r w:rsidR="002500F3">
        <w:rPr>
          <w:rFonts w:ascii="宋体" w:eastAsia="宋体" w:hAnsi="宋体" w:hint="eastAsia"/>
          <w:sz w:val="24"/>
          <w:szCs w:val="24"/>
        </w:rPr>
        <w:t>haplt、</w:t>
      </w:r>
      <w:r w:rsidR="002500F3" w:rsidRPr="002500F3">
        <w:rPr>
          <w:rFonts w:ascii="宋体" w:eastAsia="宋体" w:hAnsi="宋体"/>
          <w:sz w:val="24"/>
          <w:szCs w:val="24"/>
        </w:rPr>
        <w:t>F</w:t>
      </w:r>
      <w:r w:rsidR="002500F3">
        <w:rPr>
          <w:rFonts w:ascii="宋体" w:eastAsia="宋体" w:hAnsi="宋体" w:hint="eastAsia"/>
          <w:sz w:val="24"/>
          <w:szCs w:val="24"/>
        </w:rPr>
        <w:t>ranchise</w:t>
      </w:r>
      <w:r w:rsidR="002500F3" w:rsidRPr="002500F3">
        <w:rPr>
          <w:rFonts w:ascii="宋体" w:eastAsia="宋体" w:hAnsi="宋体"/>
          <w:sz w:val="24"/>
          <w:szCs w:val="24"/>
        </w:rPr>
        <w:t xml:space="preserve"> F</w:t>
      </w:r>
      <w:r w:rsidR="002500F3">
        <w:rPr>
          <w:rFonts w:ascii="宋体" w:eastAsia="宋体" w:hAnsi="宋体" w:hint="eastAsia"/>
          <w:sz w:val="24"/>
          <w:szCs w:val="24"/>
        </w:rPr>
        <w:t>und</w:t>
      </w:r>
      <w:r w:rsidR="002500F3" w:rsidRPr="002500F3">
        <w:rPr>
          <w:rFonts w:ascii="宋体" w:eastAsia="宋体" w:hAnsi="宋体"/>
          <w:sz w:val="24"/>
          <w:szCs w:val="24"/>
        </w:rPr>
        <w:t xml:space="preserve"> L</w:t>
      </w:r>
      <w:r w:rsidR="002500F3">
        <w:rPr>
          <w:rFonts w:ascii="宋体" w:eastAsia="宋体" w:hAnsi="宋体" w:hint="eastAsia"/>
          <w:sz w:val="24"/>
          <w:szCs w:val="24"/>
        </w:rPr>
        <w:t>imited、</w:t>
      </w:r>
      <w:r w:rsidR="009626E5" w:rsidRPr="009626E5">
        <w:rPr>
          <w:rFonts w:ascii="宋体" w:eastAsia="宋体" w:hAnsi="宋体"/>
          <w:sz w:val="24"/>
          <w:szCs w:val="24"/>
        </w:rPr>
        <w:t>Power Corporation of Canada</w:t>
      </w:r>
      <w:r w:rsidR="009626E5">
        <w:rPr>
          <w:rFonts w:ascii="宋体" w:eastAsia="宋体" w:hAnsi="宋体" w:hint="eastAsia"/>
          <w:sz w:val="24"/>
          <w:szCs w:val="24"/>
        </w:rPr>
        <w:t>、</w:t>
      </w:r>
      <w:r w:rsidR="009626E5" w:rsidRPr="009626E5">
        <w:rPr>
          <w:rFonts w:ascii="宋体" w:eastAsia="宋体" w:hAnsi="宋体"/>
          <w:sz w:val="24"/>
          <w:szCs w:val="24"/>
        </w:rPr>
        <w:t>Gopher Asset Management</w:t>
      </w:r>
      <w:r w:rsidR="009626E5">
        <w:rPr>
          <w:rFonts w:ascii="宋体" w:eastAsia="宋体" w:hAnsi="宋体" w:hint="eastAsia"/>
          <w:sz w:val="24"/>
          <w:szCs w:val="24"/>
        </w:rPr>
        <w:t>、</w:t>
      </w:r>
      <w:r w:rsidR="009626E5" w:rsidRPr="009626E5">
        <w:rPr>
          <w:rFonts w:ascii="宋体" w:eastAsia="宋体" w:hAnsi="宋体"/>
          <w:sz w:val="24"/>
          <w:szCs w:val="24"/>
        </w:rPr>
        <w:t>L</w:t>
      </w:r>
      <w:r w:rsidR="009626E5">
        <w:rPr>
          <w:rFonts w:ascii="宋体" w:eastAsia="宋体" w:hAnsi="宋体" w:hint="eastAsia"/>
          <w:sz w:val="24"/>
          <w:szCs w:val="24"/>
        </w:rPr>
        <w:t>ake</w:t>
      </w:r>
      <w:r w:rsidR="009626E5" w:rsidRPr="009626E5">
        <w:rPr>
          <w:rFonts w:ascii="宋体" w:eastAsia="宋体" w:hAnsi="宋体"/>
          <w:sz w:val="24"/>
          <w:szCs w:val="24"/>
        </w:rPr>
        <w:t xml:space="preserve"> B</w:t>
      </w:r>
      <w:r w:rsidR="009626E5">
        <w:rPr>
          <w:rFonts w:ascii="宋体" w:eastAsia="宋体" w:hAnsi="宋体" w:hint="eastAsia"/>
          <w:sz w:val="24"/>
          <w:szCs w:val="24"/>
        </w:rPr>
        <w:t>leu</w:t>
      </w:r>
      <w:r w:rsidR="009626E5" w:rsidRPr="009626E5">
        <w:rPr>
          <w:rFonts w:ascii="宋体" w:eastAsia="宋体" w:hAnsi="宋体"/>
          <w:sz w:val="24"/>
          <w:szCs w:val="24"/>
        </w:rPr>
        <w:t xml:space="preserve"> P</w:t>
      </w:r>
      <w:r w:rsidR="009626E5">
        <w:rPr>
          <w:rFonts w:ascii="宋体" w:eastAsia="宋体" w:hAnsi="宋体" w:hint="eastAsia"/>
          <w:sz w:val="24"/>
          <w:szCs w:val="24"/>
        </w:rPr>
        <w:t>rime</w:t>
      </w:r>
      <w:r w:rsidR="009626E5" w:rsidRPr="009626E5">
        <w:rPr>
          <w:rFonts w:ascii="宋体" w:eastAsia="宋体" w:hAnsi="宋体"/>
          <w:sz w:val="24"/>
          <w:szCs w:val="24"/>
        </w:rPr>
        <w:t xml:space="preserve"> H</w:t>
      </w:r>
      <w:r w:rsidR="009626E5">
        <w:rPr>
          <w:rFonts w:ascii="宋体" w:eastAsia="宋体" w:hAnsi="宋体"/>
          <w:sz w:val="24"/>
          <w:szCs w:val="24"/>
        </w:rPr>
        <w:t>ealthcare</w:t>
      </w:r>
      <w:r w:rsidR="009626E5" w:rsidRPr="009626E5">
        <w:rPr>
          <w:rFonts w:ascii="宋体" w:eastAsia="宋体" w:hAnsi="宋体"/>
          <w:sz w:val="24"/>
          <w:szCs w:val="24"/>
        </w:rPr>
        <w:t xml:space="preserve"> M</w:t>
      </w:r>
      <w:r w:rsidR="009626E5">
        <w:rPr>
          <w:rFonts w:ascii="宋体" w:eastAsia="宋体" w:hAnsi="宋体"/>
          <w:sz w:val="24"/>
          <w:szCs w:val="24"/>
        </w:rPr>
        <w:t>aster</w:t>
      </w:r>
      <w:r w:rsidR="009626E5" w:rsidRPr="009626E5">
        <w:rPr>
          <w:rFonts w:ascii="宋体" w:eastAsia="宋体" w:hAnsi="宋体"/>
          <w:sz w:val="24"/>
          <w:szCs w:val="24"/>
        </w:rPr>
        <w:t xml:space="preserve"> F</w:t>
      </w:r>
      <w:r w:rsidR="009626E5">
        <w:rPr>
          <w:rFonts w:ascii="宋体" w:eastAsia="宋体" w:hAnsi="宋体"/>
          <w:sz w:val="24"/>
          <w:szCs w:val="24"/>
        </w:rPr>
        <w:t>und</w:t>
      </w:r>
      <w:r w:rsidR="009626E5">
        <w:rPr>
          <w:rFonts w:ascii="宋体" w:eastAsia="宋体" w:hAnsi="宋体" w:hint="eastAsia"/>
          <w:sz w:val="24"/>
          <w:szCs w:val="24"/>
        </w:rPr>
        <w:t xml:space="preserve"> </w:t>
      </w:r>
      <w:r w:rsidR="009626E5">
        <w:rPr>
          <w:rFonts w:ascii="宋体" w:eastAsia="宋体" w:hAnsi="宋体"/>
          <w:sz w:val="24"/>
          <w:szCs w:val="24"/>
        </w:rPr>
        <w:t>L</w:t>
      </w:r>
      <w:r w:rsidR="009626E5">
        <w:rPr>
          <w:rFonts w:ascii="宋体" w:eastAsia="宋体" w:hAnsi="宋体" w:hint="eastAsia"/>
          <w:sz w:val="24"/>
          <w:szCs w:val="24"/>
        </w:rPr>
        <w:t>imited、</w:t>
      </w:r>
      <w:r w:rsidR="009626E5" w:rsidRPr="009626E5">
        <w:rPr>
          <w:rFonts w:ascii="宋体" w:eastAsia="宋体" w:hAnsi="宋体"/>
          <w:sz w:val="24"/>
          <w:szCs w:val="24"/>
        </w:rPr>
        <w:t>China Alpha Fund Management (HK) Limited</w:t>
      </w:r>
      <w:r w:rsidR="009626E5">
        <w:rPr>
          <w:rFonts w:ascii="宋体" w:eastAsia="宋体" w:hAnsi="宋体" w:hint="eastAsia"/>
          <w:sz w:val="24"/>
          <w:szCs w:val="24"/>
        </w:rPr>
        <w:t>、</w:t>
      </w:r>
      <w:r w:rsidR="002500F3" w:rsidRPr="002500F3">
        <w:rPr>
          <w:rFonts w:ascii="宋体" w:eastAsia="宋体" w:hAnsi="宋体"/>
          <w:sz w:val="24"/>
          <w:szCs w:val="24"/>
        </w:rPr>
        <w:t>CCB Trust &amp; CCBT Securities</w:t>
      </w:r>
      <w:r w:rsidR="002500F3">
        <w:rPr>
          <w:rFonts w:ascii="宋体" w:eastAsia="宋体" w:hAnsi="宋体" w:hint="eastAsia"/>
          <w:sz w:val="24"/>
          <w:szCs w:val="24"/>
        </w:rPr>
        <w:t>、</w:t>
      </w:r>
      <w:r w:rsidR="00116EC7" w:rsidRPr="00116EC7">
        <w:rPr>
          <w:rFonts w:ascii="宋体" w:eastAsia="宋体" w:hAnsi="宋体"/>
          <w:sz w:val="24"/>
          <w:szCs w:val="24"/>
        </w:rPr>
        <w:t>RBC</w:t>
      </w:r>
      <w:r w:rsidR="00116EC7">
        <w:rPr>
          <w:rFonts w:ascii="宋体" w:eastAsia="宋体" w:hAnsi="宋体"/>
          <w:sz w:val="24"/>
          <w:szCs w:val="24"/>
        </w:rPr>
        <w:t xml:space="preserve"> I</w:t>
      </w:r>
      <w:r w:rsidR="00116EC7">
        <w:rPr>
          <w:rFonts w:ascii="宋体" w:eastAsia="宋体" w:hAnsi="宋体" w:hint="eastAsia"/>
          <w:sz w:val="24"/>
          <w:szCs w:val="24"/>
        </w:rPr>
        <w:t>nvestment</w:t>
      </w:r>
      <w:r w:rsidR="00116EC7">
        <w:rPr>
          <w:rFonts w:ascii="宋体" w:eastAsia="宋体" w:hAnsi="宋体"/>
          <w:sz w:val="24"/>
          <w:szCs w:val="24"/>
        </w:rPr>
        <w:t xml:space="preserve"> S</w:t>
      </w:r>
      <w:r w:rsidR="00116EC7">
        <w:rPr>
          <w:rFonts w:ascii="宋体" w:eastAsia="宋体" w:hAnsi="宋体" w:hint="eastAsia"/>
          <w:sz w:val="24"/>
          <w:szCs w:val="24"/>
        </w:rPr>
        <w:t>ervices、</w:t>
      </w:r>
      <w:r w:rsidR="00116EC7" w:rsidRPr="00116EC7">
        <w:rPr>
          <w:rFonts w:ascii="宋体" w:eastAsia="宋体" w:hAnsi="宋体"/>
          <w:sz w:val="24"/>
          <w:szCs w:val="24"/>
        </w:rPr>
        <w:t>K</w:t>
      </w:r>
      <w:r w:rsidR="00116EC7">
        <w:rPr>
          <w:rFonts w:ascii="宋体" w:eastAsia="宋体" w:hAnsi="宋体" w:hint="eastAsia"/>
          <w:sz w:val="24"/>
          <w:szCs w:val="24"/>
        </w:rPr>
        <w:t>orea</w:t>
      </w:r>
      <w:r w:rsidR="00116EC7" w:rsidRPr="00116EC7">
        <w:rPr>
          <w:rFonts w:ascii="宋体" w:eastAsia="宋体" w:hAnsi="宋体"/>
          <w:sz w:val="24"/>
          <w:szCs w:val="24"/>
        </w:rPr>
        <w:t xml:space="preserve"> I</w:t>
      </w:r>
      <w:r w:rsidR="00116EC7">
        <w:rPr>
          <w:rFonts w:ascii="宋体" w:eastAsia="宋体" w:hAnsi="宋体" w:hint="eastAsia"/>
          <w:sz w:val="24"/>
          <w:szCs w:val="24"/>
        </w:rPr>
        <w:t>nvestment</w:t>
      </w:r>
      <w:r w:rsidR="00116EC7" w:rsidRPr="00116EC7">
        <w:rPr>
          <w:rFonts w:ascii="宋体" w:eastAsia="宋体" w:hAnsi="宋体"/>
          <w:sz w:val="24"/>
          <w:szCs w:val="24"/>
        </w:rPr>
        <w:t xml:space="preserve"> M</w:t>
      </w:r>
      <w:r w:rsidR="00116EC7">
        <w:rPr>
          <w:rFonts w:ascii="宋体" w:eastAsia="宋体" w:hAnsi="宋体" w:hint="eastAsia"/>
          <w:sz w:val="24"/>
          <w:szCs w:val="24"/>
        </w:rPr>
        <w:t>anagement、</w:t>
      </w:r>
      <w:r w:rsidR="003A6902" w:rsidRPr="003A6902">
        <w:rPr>
          <w:rFonts w:ascii="宋体" w:eastAsia="宋体" w:hAnsi="宋体"/>
          <w:sz w:val="24"/>
          <w:szCs w:val="24"/>
        </w:rPr>
        <w:t>Orchid Public Investment Management</w:t>
      </w:r>
      <w:r w:rsidR="003A6902">
        <w:rPr>
          <w:rFonts w:ascii="宋体" w:eastAsia="宋体" w:hAnsi="宋体" w:hint="eastAsia"/>
          <w:sz w:val="24"/>
          <w:szCs w:val="24"/>
        </w:rPr>
        <w:t>、</w:t>
      </w:r>
      <w:r w:rsidR="003A6902" w:rsidRPr="003A6902">
        <w:rPr>
          <w:rFonts w:ascii="宋体" w:eastAsia="宋体" w:hAnsi="宋体"/>
          <w:sz w:val="24"/>
          <w:szCs w:val="24"/>
        </w:rPr>
        <w:t>Gopher Asset Management</w:t>
      </w:r>
      <w:r w:rsidR="003A6902">
        <w:rPr>
          <w:rFonts w:ascii="宋体" w:eastAsia="宋体" w:hAnsi="宋体" w:hint="eastAsia"/>
          <w:sz w:val="24"/>
          <w:szCs w:val="24"/>
        </w:rPr>
        <w:t>、</w:t>
      </w:r>
      <w:r w:rsidR="00BA41E1" w:rsidRPr="00BA41E1">
        <w:rPr>
          <w:rFonts w:ascii="宋体" w:eastAsia="宋体" w:hAnsi="宋体"/>
          <w:sz w:val="24"/>
          <w:szCs w:val="24"/>
        </w:rPr>
        <w:t>New Silk Road Investment</w:t>
      </w:r>
      <w:r w:rsidR="00BA41E1">
        <w:rPr>
          <w:rFonts w:ascii="宋体" w:eastAsia="宋体" w:hAnsi="宋体" w:hint="eastAsia"/>
          <w:sz w:val="24"/>
          <w:szCs w:val="24"/>
        </w:rPr>
        <w:t>、</w:t>
      </w:r>
      <w:r w:rsidR="003A6902" w:rsidRPr="003A6902">
        <w:rPr>
          <w:rFonts w:ascii="宋体" w:eastAsia="宋体" w:hAnsi="宋体"/>
          <w:sz w:val="24"/>
          <w:szCs w:val="24"/>
        </w:rPr>
        <w:t>WT</w:t>
      </w:r>
      <w:r w:rsidR="003A6902">
        <w:rPr>
          <w:rFonts w:ascii="宋体" w:eastAsia="宋体" w:hAnsi="宋体"/>
          <w:sz w:val="24"/>
          <w:szCs w:val="24"/>
        </w:rPr>
        <w:t xml:space="preserve"> A</w:t>
      </w:r>
      <w:r w:rsidR="003A6902">
        <w:rPr>
          <w:rFonts w:ascii="宋体" w:eastAsia="宋体" w:hAnsi="宋体" w:hint="eastAsia"/>
          <w:sz w:val="24"/>
          <w:szCs w:val="24"/>
        </w:rPr>
        <w:t>ssent</w:t>
      </w:r>
      <w:r w:rsidR="003A6902">
        <w:rPr>
          <w:rFonts w:ascii="宋体" w:eastAsia="宋体" w:hAnsi="宋体"/>
          <w:sz w:val="24"/>
          <w:szCs w:val="24"/>
        </w:rPr>
        <w:t xml:space="preserve"> M</w:t>
      </w:r>
      <w:r w:rsidR="003A6902">
        <w:rPr>
          <w:rFonts w:ascii="宋体" w:eastAsia="宋体" w:hAnsi="宋体" w:hint="eastAsia"/>
          <w:sz w:val="24"/>
          <w:szCs w:val="24"/>
        </w:rPr>
        <w:t>anagement、</w:t>
      </w:r>
      <w:r w:rsidR="003A6902" w:rsidRPr="003A6902">
        <w:rPr>
          <w:rFonts w:ascii="宋体" w:eastAsia="宋体" w:hAnsi="宋体"/>
          <w:sz w:val="24"/>
          <w:szCs w:val="24"/>
        </w:rPr>
        <w:t>Mars Asset</w:t>
      </w:r>
      <w:r w:rsidR="003A6902">
        <w:rPr>
          <w:rFonts w:ascii="宋体" w:eastAsia="宋体" w:hAnsi="宋体" w:hint="eastAsia"/>
          <w:sz w:val="24"/>
          <w:szCs w:val="24"/>
        </w:rPr>
        <w:t>、</w:t>
      </w:r>
      <w:r w:rsidR="003A6902" w:rsidRPr="003A6902">
        <w:rPr>
          <w:rFonts w:ascii="宋体" w:eastAsia="宋体" w:hAnsi="宋体"/>
          <w:sz w:val="24"/>
          <w:szCs w:val="24"/>
        </w:rPr>
        <w:t>UBS</w:t>
      </w:r>
      <w:r w:rsidR="003A6902">
        <w:rPr>
          <w:rFonts w:ascii="宋体" w:eastAsia="宋体" w:hAnsi="宋体" w:hint="eastAsia"/>
          <w:sz w:val="24"/>
          <w:szCs w:val="24"/>
        </w:rPr>
        <w:t>、</w:t>
      </w:r>
      <w:r w:rsidR="003A6902" w:rsidRPr="003A6902">
        <w:rPr>
          <w:rFonts w:ascii="宋体" w:eastAsia="宋体" w:hAnsi="宋体"/>
          <w:sz w:val="24"/>
          <w:szCs w:val="24"/>
        </w:rPr>
        <w:t>P</w:t>
      </w:r>
      <w:r w:rsidR="003A6902">
        <w:rPr>
          <w:rFonts w:ascii="宋体" w:eastAsia="宋体" w:hAnsi="宋体" w:hint="eastAsia"/>
          <w:sz w:val="24"/>
          <w:szCs w:val="24"/>
        </w:rPr>
        <w:t>oint</w:t>
      </w:r>
      <w:r w:rsidR="003A6902" w:rsidRPr="003A6902">
        <w:rPr>
          <w:rFonts w:ascii="宋体" w:eastAsia="宋体" w:hAnsi="宋体"/>
          <w:sz w:val="24"/>
          <w:szCs w:val="24"/>
        </w:rPr>
        <w:t>72</w:t>
      </w:r>
      <w:r w:rsidR="003A6902">
        <w:rPr>
          <w:rFonts w:ascii="宋体" w:eastAsia="宋体" w:hAnsi="宋体" w:hint="eastAsia"/>
          <w:sz w:val="24"/>
          <w:szCs w:val="24"/>
        </w:rPr>
        <w:t>、</w:t>
      </w:r>
      <w:r w:rsidR="00D22E61" w:rsidRPr="00D22E61">
        <w:rPr>
          <w:rFonts w:ascii="宋体" w:eastAsia="宋体" w:hAnsi="宋体"/>
          <w:sz w:val="24"/>
          <w:szCs w:val="24"/>
        </w:rPr>
        <w:t>AIHC</w:t>
      </w:r>
      <w:r w:rsidR="00D22E61">
        <w:rPr>
          <w:rFonts w:ascii="宋体" w:eastAsia="宋体" w:hAnsi="宋体" w:hint="eastAsia"/>
          <w:sz w:val="24"/>
          <w:szCs w:val="24"/>
        </w:rPr>
        <w:t>、</w:t>
      </w:r>
      <w:r w:rsidR="00BA41E1" w:rsidRPr="00BA41E1">
        <w:rPr>
          <w:rFonts w:ascii="宋体" w:eastAsia="宋体" w:hAnsi="宋体"/>
          <w:sz w:val="24"/>
          <w:szCs w:val="24"/>
        </w:rPr>
        <w:t>T</w:t>
      </w:r>
      <w:r w:rsidR="00BA41E1">
        <w:rPr>
          <w:rFonts w:ascii="宋体" w:eastAsia="宋体" w:hAnsi="宋体" w:hint="eastAsia"/>
          <w:sz w:val="24"/>
          <w:szCs w:val="24"/>
        </w:rPr>
        <w:t>he</w:t>
      </w:r>
      <w:r w:rsidR="00BA41E1" w:rsidRPr="00BA41E1">
        <w:rPr>
          <w:rFonts w:ascii="宋体" w:eastAsia="宋体" w:hAnsi="宋体"/>
          <w:sz w:val="24"/>
          <w:szCs w:val="24"/>
        </w:rPr>
        <w:t xml:space="preserve"> O</w:t>
      </w:r>
      <w:r w:rsidR="00BA41E1">
        <w:rPr>
          <w:rFonts w:ascii="宋体" w:eastAsia="宋体" w:hAnsi="宋体" w:hint="eastAsia"/>
          <w:sz w:val="24"/>
          <w:szCs w:val="24"/>
        </w:rPr>
        <w:t>verlook</w:t>
      </w:r>
      <w:r w:rsidR="00BA41E1" w:rsidRPr="00BA41E1">
        <w:rPr>
          <w:rFonts w:ascii="宋体" w:eastAsia="宋体" w:hAnsi="宋体"/>
          <w:sz w:val="24"/>
          <w:szCs w:val="24"/>
        </w:rPr>
        <w:t xml:space="preserve"> P</w:t>
      </w:r>
      <w:r w:rsidR="00BA41E1">
        <w:rPr>
          <w:rFonts w:ascii="宋体" w:eastAsia="宋体" w:hAnsi="宋体" w:hint="eastAsia"/>
          <w:sz w:val="24"/>
          <w:szCs w:val="24"/>
        </w:rPr>
        <w:t>artners</w:t>
      </w:r>
      <w:r w:rsidR="00BA41E1" w:rsidRPr="00BA41E1">
        <w:rPr>
          <w:rFonts w:ascii="宋体" w:eastAsia="宋体" w:hAnsi="宋体"/>
          <w:sz w:val="24"/>
          <w:szCs w:val="24"/>
        </w:rPr>
        <w:t xml:space="preserve"> F</w:t>
      </w:r>
      <w:r w:rsidR="00BA41E1">
        <w:rPr>
          <w:rFonts w:ascii="宋体" w:eastAsia="宋体" w:hAnsi="宋体" w:hint="eastAsia"/>
          <w:sz w:val="24"/>
          <w:szCs w:val="24"/>
        </w:rPr>
        <w:t>und</w:t>
      </w:r>
      <w:r w:rsidR="008B6835">
        <w:rPr>
          <w:rFonts w:ascii="宋体" w:eastAsia="宋体" w:hAnsi="宋体" w:hint="eastAsia"/>
          <w:sz w:val="24"/>
          <w:szCs w:val="24"/>
        </w:rPr>
        <w:t>的</w:t>
      </w:r>
      <w:r w:rsidR="00BA41E1">
        <w:rPr>
          <w:rFonts w:ascii="宋体" w:eastAsia="宋体" w:hAnsi="宋体" w:hint="eastAsia"/>
          <w:sz w:val="24"/>
          <w:szCs w:val="24"/>
        </w:rPr>
        <w:t>2</w:t>
      </w:r>
      <w:r w:rsidR="00BA41E1">
        <w:rPr>
          <w:rFonts w:ascii="宋体" w:eastAsia="宋体" w:hAnsi="宋体"/>
          <w:sz w:val="24"/>
          <w:szCs w:val="24"/>
        </w:rPr>
        <w:t>57</w:t>
      </w:r>
      <w:r w:rsidR="00BA41E1">
        <w:rPr>
          <w:rFonts w:ascii="宋体" w:eastAsia="宋体" w:hAnsi="宋体" w:hint="eastAsia"/>
          <w:sz w:val="24"/>
          <w:szCs w:val="24"/>
        </w:rPr>
        <w:t>位投资者。</w:t>
      </w:r>
    </w:p>
    <w:p w14:paraId="739C2005" w14:textId="57E4BDFE" w:rsidR="00CA3823" w:rsidRDefault="00CA3823" w:rsidP="007F34FD">
      <w:pPr>
        <w:spacing w:line="360" w:lineRule="auto"/>
        <w:rPr>
          <w:rFonts w:ascii="宋体" w:eastAsia="宋体" w:hAnsi="宋体"/>
          <w:b/>
          <w:bCs/>
          <w:sz w:val="28"/>
          <w:szCs w:val="28"/>
        </w:rPr>
      </w:pPr>
      <w:r w:rsidRPr="0096461A">
        <w:rPr>
          <w:rFonts w:ascii="宋体" w:eastAsia="宋体" w:hAnsi="宋体"/>
          <w:b/>
          <w:bCs/>
          <w:sz w:val="28"/>
          <w:szCs w:val="28"/>
        </w:rPr>
        <w:t xml:space="preserve">二、主要内容 </w:t>
      </w:r>
    </w:p>
    <w:p w14:paraId="55464EF4" w14:textId="40ED9306" w:rsidR="00F3610B" w:rsidRPr="008C545C" w:rsidRDefault="00F3610B" w:rsidP="007F34FD">
      <w:pPr>
        <w:spacing w:line="360" w:lineRule="auto"/>
        <w:rPr>
          <w:rFonts w:ascii="宋体" w:eastAsia="宋体" w:hAnsi="宋体"/>
          <w:b/>
          <w:sz w:val="24"/>
          <w:szCs w:val="28"/>
        </w:rPr>
      </w:pPr>
      <w:r w:rsidRPr="008C545C">
        <w:rPr>
          <w:rFonts w:ascii="宋体" w:eastAsia="宋体" w:hAnsi="宋体" w:hint="eastAsia"/>
          <w:b/>
          <w:sz w:val="24"/>
          <w:szCs w:val="28"/>
        </w:rPr>
        <w:t>（一）董事会秘书冯诗倪介绍</w:t>
      </w:r>
      <w:r w:rsidR="005079D9">
        <w:rPr>
          <w:rFonts w:ascii="宋体" w:eastAsia="宋体" w:hAnsi="宋体" w:hint="eastAsia"/>
          <w:b/>
          <w:sz w:val="24"/>
          <w:szCs w:val="28"/>
        </w:rPr>
        <w:t>前三</w:t>
      </w:r>
      <w:r w:rsidR="002523DB" w:rsidRPr="008C545C">
        <w:rPr>
          <w:rFonts w:ascii="宋体" w:eastAsia="宋体" w:hAnsi="宋体" w:hint="eastAsia"/>
          <w:b/>
          <w:sz w:val="24"/>
          <w:szCs w:val="28"/>
        </w:rPr>
        <w:t>年度</w:t>
      </w:r>
      <w:r w:rsidRPr="008C545C">
        <w:rPr>
          <w:rFonts w:ascii="宋体" w:eastAsia="宋体" w:hAnsi="宋体" w:hint="eastAsia"/>
          <w:b/>
          <w:sz w:val="24"/>
          <w:szCs w:val="28"/>
        </w:rPr>
        <w:t>业绩</w:t>
      </w:r>
      <w:r w:rsidR="002523DB" w:rsidRPr="008C545C">
        <w:rPr>
          <w:rFonts w:ascii="宋体" w:eastAsia="宋体" w:hAnsi="宋体" w:hint="eastAsia"/>
          <w:b/>
          <w:sz w:val="24"/>
          <w:szCs w:val="28"/>
        </w:rPr>
        <w:t>情况</w:t>
      </w:r>
    </w:p>
    <w:p w14:paraId="2B238AE3" w14:textId="4FECB1F6" w:rsidR="008B6835" w:rsidRDefault="008B6835" w:rsidP="007F34FD">
      <w:pPr>
        <w:spacing w:line="360" w:lineRule="auto"/>
        <w:ind w:firstLineChars="200" w:firstLine="480"/>
        <w:rPr>
          <w:rFonts w:ascii="宋体" w:eastAsia="宋体" w:hAnsi="宋体"/>
          <w:bCs/>
          <w:sz w:val="24"/>
          <w:szCs w:val="28"/>
        </w:rPr>
      </w:pPr>
      <w:r w:rsidRPr="008B6835">
        <w:rPr>
          <w:rFonts w:ascii="宋体" w:eastAsia="宋体" w:hAnsi="宋体" w:hint="eastAsia"/>
          <w:bCs/>
          <w:sz w:val="24"/>
          <w:szCs w:val="28"/>
        </w:rPr>
        <w:t>公司</w:t>
      </w:r>
      <w:r w:rsidRPr="008B6835">
        <w:rPr>
          <w:rFonts w:ascii="宋体" w:eastAsia="宋体" w:hAnsi="宋体"/>
          <w:bCs/>
          <w:sz w:val="24"/>
          <w:szCs w:val="28"/>
        </w:rPr>
        <w:t>2023年</w:t>
      </w:r>
      <w:r w:rsidR="007F34FD">
        <w:rPr>
          <w:rFonts w:ascii="宋体" w:eastAsia="宋体" w:hAnsi="宋体" w:hint="eastAsia"/>
          <w:bCs/>
          <w:sz w:val="24"/>
          <w:szCs w:val="28"/>
        </w:rPr>
        <w:t>前三季度</w:t>
      </w:r>
      <w:r w:rsidRPr="008B6835">
        <w:rPr>
          <w:rFonts w:ascii="宋体" w:eastAsia="宋体" w:hAnsi="宋体"/>
          <w:bCs/>
          <w:sz w:val="24"/>
          <w:szCs w:val="28"/>
        </w:rPr>
        <w:t>实现营收</w:t>
      </w:r>
      <w:r w:rsidR="007F34FD">
        <w:rPr>
          <w:rFonts w:ascii="宋体" w:eastAsia="宋体" w:hAnsi="宋体"/>
          <w:bCs/>
          <w:sz w:val="24"/>
          <w:szCs w:val="28"/>
        </w:rPr>
        <w:t>160</w:t>
      </w:r>
      <w:r w:rsidRPr="008B6835">
        <w:rPr>
          <w:rFonts w:ascii="宋体" w:eastAsia="宋体" w:hAnsi="宋体"/>
          <w:bCs/>
          <w:sz w:val="24"/>
          <w:szCs w:val="28"/>
        </w:rPr>
        <w:t>.</w:t>
      </w:r>
      <w:r w:rsidR="007F34FD">
        <w:rPr>
          <w:rFonts w:ascii="宋体" w:eastAsia="宋体" w:hAnsi="宋体"/>
          <w:bCs/>
          <w:sz w:val="24"/>
          <w:szCs w:val="28"/>
        </w:rPr>
        <w:t>42</w:t>
      </w:r>
      <w:r w:rsidRPr="008B6835">
        <w:rPr>
          <w:rFonts w:ascii="宋体" w:eastAsia="宋体" w:hAnsi="宋体"/>
          <w:bCs/>
          <w:sz w:val="24"/>
          <w:szCs w:val="28"/>
        </w:rPr>
        <w:t>亿元，同比增长</w:t>
      </w:r>
      <w:r w:rsidR="007F34FD">
        <w:rPr>
          <w:rFonts w:ascii="宋体" w:eastAsia="宋体" w:hAnsi="宋体"/>
          <w:bCs/>
          <w:sz w:val="24"/>
          <w:szCs w:val="28"/>
        </w:rPr>
        <w:t>16</w:t>
      </w:r>
      <w:r w:rsidRPr="008B6835">
        <w:rPr>
          <w:rFonts w:ascii="宋体" w:eastAsia="宋体" w:hAnsi="宋体"/>
          <w:bCs/>
          <w:sz w:val="24"/>
          <w:szCs w:val="28"/>
        </w:rPr>
        <w:t>.</w:t>
      </w:r>
      <w:r w:rsidR="007F34FD">
        <w:rPr>
          <w:rFonts w:ascii="宋体" w:eastAsia="宋体" w:hAnsi="宋体"/>
          <w:bCs/>
          <w:sz w:val="24"/>
          <w:szCs w:val="28"/>
        </w:rPr>
        <w:t>44</w:t>
      </w:r>
      <w:r w:rsidRPr="008B6835">
        <w:rPr>
          <w:rFonts w:ascii="宋体" w:eastAsia="宋体" w:hAnsi="宋体"/>
          <w:bCs/>
          <w:sz w:val="24"/>
          <w:szCs w:val="28"/>
        </w:rPr>
        <w:t>%</w:t>
      </w:r>
      <w:r w:rsidR="007F34FD">
        <w:rPr>
          <w:rFonts w:ascii="宋体" w:eastAsia="宋体" w:hAnsi="宋体" w:hint="eastAsia"/>
          <w:bCs/>
          <w:sz w:val="24"/>
          <w:szCs w:val="28"/>
        </w:rPr>
        <w:t>。分业务板块来看，2</w:t>
      </w:r>
      <w:r w:rsidR="007F34FD">
        <w:rPr>
          <w:rFonts w:ascii="宋体" w:eastAsia="宋体" w:hAnsi="宋体"/>
          <w:bCs/>
          <w:sz w:val="24"/>
          <w:szCs w:val="28"/>
        </w:rPr>
        <w:t>023</w:t>
      </w:r>
      <w:r w:rsidR="007F34FD">
        <w:rPr>
          <w:rFonts w:ascii="宋体" w:eastAsia="宋体" w:hAnsi="宋体" w:hint="eastAsia"/>
          <w:bCs/>
          <w:sz w:val="24"/>
          <w:szCs w:val="28"/>
        </w:rPr>
        <w:t>年前三季度公司</w:t>
      </w:r>
      <w:r w:rsidR="007F34FD" w:rsidRPr="007F34FD">
        <w:rPr>
          <w:rFonts w:ascii="宋体" w:eastAsia="宋体" w:hAnsi="宋体" w:hint="eastAsia"/>
          <w:bCs/>
          <w:sz w:val="24"/>
          <w:szCs w:val="28"/>
        </w:rPr>
        <w:t>医药零售</w:t>
      </w:r>
      <w:r w:rsidR="007F34FD">
        <w:rPr>
          <w:rFonts w:ascii="宋体" w:eastAsia="宋体" w:hAnsi="宋体" w:hint="eastAsia"/>
          <w:bCs/>
          <w:sz w:val="24"/>
          <w:szCs w:val="28"/>
        </w:rPr>
        <w:t>业务营收</w:t>
      </w:r>
      <w:r w:rsidR="007F34FD" w:rsidRPr="007F34FD">
        <w:rPr>
          <w:rFonts w:ascii="宋体" w:eastAsia="宋体" w:hAnsi="宋体" w:hint="eastAsia"/>
          <w:bCs/>
          <w:sz w:val="24"/>
          <w:szCs w:val="28"/>
        </w:rPr>
        <w:t>占比</w:t>
      </w:r>
      <w:r w:rsidR="007F34FD">
        <w:rPr>
          <w:rFonts w:ascii="宋体" w:eastAsia="宋体" w:hAnsi="宋体" w:hint="eastAsia"/>
          <w:bCs/>
          <w:sz w:val="24"/>
          <w:szCs w:val="28"/>
        </w:rPr>
        <w:t>为</w:t>
      </w:r>
      <w:r w:rsidR="007F34FD" w:rsidRPr="007F34FD">
        <w:rPr>
          <w:rFonts w:ascii="宋体" w:eastAsia="宋体" w:hAnsi="宋体"/>
          <w:bCs/>
          <w:sz w:val="24"/>
          <w:szCs w:val="28"/>
        </w:rPr>
        <w:t>81.64%，同比增</w:t>
      </w:r>
      <w:r w:rsidR="007F34FD">
        <w:rPr>
          <w:rFonts w:ascii="宋体" w:eastAsia="宋体" w:hAnsi="宋体" w:hint="eastAsia"/>
          <w:bCs/>
          <w:sz w:val="24"/>
          <w:szCs w:val="28"/>
        </w:rPr>
        <w:t>长</w:t>
      </w:r>
      <w:r w:rsidR="007F34FD" w:rsidRPr="007F34FD">
        <w:rPr>
          <w:rFonts w:ascii="宋体" w:eastAsia="宋体" w:hAnsi="宋体"/>
          <w:bCs/>
          <w:sz w:val="24"/>
          <w:szCs w:val="28"/>
        </w:rPr>
        <w:t>12.44</w:t>
      </w:r>
      <w:r w:rsidR="007F34FD">
        <w:rPr>
          <w:rFonts w:ascii="宋体" w:eastAsia="宋体" w:hAnsi="宋体"/>
          <w:bCs/>
          <w:sz w:val="24"/>
          <w:szCs w:val="28"/>
        </w:rPr>
        <w:t>%</w:t>
      </w:r>
      <w:r w:rsidR="007F34FD" w:rsidRPr="007F34FD">
        <w:rPr>
          <w:rFonts w:ascii="宋体" w:eastAsia="宋体" w:hAnsi="宋体"/>
          <w:bCs/>
          <w:sz w:val="24"/>
          <w:szCs w:val="28"/>
        </w:rPr>
        <w:t>，加盟联盟及分销</w:t>
      </w:r>
      <w:r w:rsidR="007F34FD">
        <w:rPr>
          <w:rFonts w:ascii="宋体" w:eastAsia="宋体" w:hAnsi="宋体" w:hint="eastAsia"/>
          <w:bCs/>
          <w:sz w:val="24"/>
          <w:szCs w:val="28"/>
        </w:rPr>
        <w:t>业务营收</w:t>
      </w:r>
      <w:r w:rsidR="007F34FD" w:rsidRPr="007F34FD">
        <w:rPr>
          <w:rFonts w:ascii="宋体" w:eastAsia="宋体" w:hAnsi="宋体"/>
          <w:bCs/>
          <w:sz w:val="24"/>
          <w:szCs w:val="28"/>
        </w:rPr>
        <w:t>占比</w:t>
      </w:r>
      <w:r w:rsidR="007F34FD">
        <w:rPr>
          <w:rFonts w:ascii="宋体" w:eastAsia="宋体" w:hAnsi="宋体" w:hint="eastAsia"/>
          <w:bCs/>
          <w:sz w:val="24"/>
          <w:szCs w:val="28"/>
        </w:rPr>
        <w:t>为</w:t>
      </w:r>
      <w:r w:rsidR="007F34FD" w:rsidRPr="007F34FD">
        <w:rPr>
          <w:rFonts w:ascii="宋体" w:eastAsia="宋体" w:hAnsi="宋体"/>
          <w:bCs/>
          <w:sz w:val="24"/>
          <w:szCs w:val="28"/>
        </w:rPr>
        <w:t>17.51%，同比增长38.88%，其他业务收入占比</w:t>
      </w:r>
      <w:r w:rsidR="007F34FD">
        <w:rPr>
          <w:rFonts w:ascii="宋体" w:eastAsia="宋体" w:hAnsi="宋体" w:hint="eastAsia"/>
          <w:bCs/>
          <w:sz w:val="24"/>
          <w:szCs w:val="28"/>
        </w:rPr>
        <w:t>为</w:t>
      </w:r>
      <w:r w:rsidR="007F34FD" w:rsidRPr="007F34FD">
        <w:rPr>
          <w:rFonts w:ascii="宋体" w:eastAsia="宋体" w:hAnsi="宋体"/>
          <w:bCs/>
          <w:sz w:val="24"/>
          <w:szCs w:val="28"/>
        </w:rPr>
        <w:t>0.85%，同比增长28.36%</w:t>
      </w:r>
      <w:r w:rsidR="007F34FD">
        <w:rPr>
          <w:rFonts w:ascii="宋体" w:eastAsia="宋体" w:hAnsi="宋体" w:hint="eastAsia"/>
          <w:bCs/>
          <w:sz w:val="24"/>
          <w:szCs w:val="28"/>
        </w:rPr>
        <w:t>；</w:t>
      </w:r>
      <w:r w:rsidR="007F34FD" w:rsidRPr="007F34FD">
        <w:rPr>
          <w:rFonts w:ascii="宋体" w:eastAsia="宋体" w:hAnsi="宋体" w:hint="eastAsia"/>
          <w:bCs/>
          <w:sz w:val="24"/>
          <w:szCs w:val="28"/>
        </w:rPr>
        <w:t>分产品来看，中西成药</w:t>
      </w:r>
      <w:r w:rsidR="007F34FD">
        <w:rPr>
          <w:rFonts w:ascii="宋体" w:eastAsia="宋体" w:hAnsi="宋体" w:hint="eastAsia"/>
          <w:bCs/>
          <w:sz w:val="24"/>
          <w:szCs w:val="28"/>
        </w:rPr>
        <w:t>销售</w:t>
      </w:r>
      <w:r w:rsidR="007F34FD" w:rsidRPr="007F34FD">
        <w:rPr>
          <w:rFonts w:ascii="宋体" w:eastAsia="宋体" w:hAnsi="宋体" w:hint="eastAsia"/>
          <w:bCs/>
          <w:sz w:val="24"/>
          <w:szCs w:val="28"/>
        </w:rPr>
        <w:t>占比</w:t>
      </w:r>
      <w:r w:rsidR="007F34FD">
        <w:rPr>
          <w:rFonts w:ascii="宋体" w:eastAsia="宋体" w:hAnsi="宋体" w:hint="eastAsia"/>
          <w:bCs/>
          <w:sz w:val="24"/>
          <w:szCs w:val="28"/>
        </w:rPr>
        <w:t>为</w:t>
      </w:r>
      <w:r w:rsidR="007F34FD" w:rsidRPr="007F34FD">
        <w:rPr>
          <w:rFonts w:ascii="宋体" w:eastAsia="宋体" w:hAnsi="宋体"/>
          <w:bCs/>
          <w:sz w:val="24"/>
          <w:szCs w:val="28"/>
        </w:rPr>
        <w:t>78.02%，同比增长14.88%，中药</w:t>
      </w:r>
      <w:r w:rsidR="007F34FD">
        <w:rPr>
          <w:rFonts w:ascii="宋体" w:eastAsia="宋体" w:hAnsi="宋体" w:hint="eastAsia"/>
          <w:bCs/>
          <w:sz w:val="24"/>
          <w:szCs w:val="28"/>
        </w:rPr>
        <w:t>销售</w:t>
      </w:r>
      <w:r w:rsidR="007F34FD" w:rsidRPr="007F34FD">
        <w:rPr>
          <w:rFonts w:ascii="宋体" w:eastAsia="宋体" w:hAnsi="宋体"/>
          <w:bCs/>
          <w:sz w:val="24"/>
          <w:szCs w:val="28"/>
        </w:rPr>
        <w:t>占比7.21%，同比增长29.5%，非药品类</w:t>
      </w:r>
      <w:r w:rsidR="007F34FD">
        <w:rPr>
          <w:rFonts w:ascii="宋体" w:eastAsia="宋体" w:hAnsi="宋体" w:hint="eastAsia"/>
          <w:bCs/>
          <w:sz w:val="24"/>
          <w:szCs w:val="28"/>
        </w:rPr>
        <w:t>销售</w:t>
      </w:r>
      <w:r w:rsidR="007F34FD" w:rsidRPr="007F34FD">
        <w:rPr>
          <w:rFonts w:ascii="宋体" w:eastAsia="宋体" w:hAnsi="宋体"/>
          <w:bCs/>
          <w:sz w:val="24"/>
          <w:szCs w:val="28"/>
        </w:rPr>
        <w:t>占比14.77%，同比增长19.12%</w:t>
      </w:r>
      <w:r w:rsidR="007F34FD">
        <w:rPr>
          <w:rFonts w:ascii="宋体" w:eastAsia="宋体" w:hAnsi="宋体" w:hint="eastAsia"/>
          <w:bCs/>
          <w:sz w:val="24"/>
          <w:szCs w:val="28"/>
        </w:rPr>
        <w:t>。</w:t>
      </w:r>
    </w:p>
    <w:p w14:paraId="75E3C4B0" w14:textId="29B4663B" w:rsidR="009F748A" w:rsidRPr="007F34FD" w:rsidRDefault="007F34FD" w:rsidP="007F34FD">
      <w:pPr>
        <w:spacing w:line="360" w:lineRule="auto"/>
        <w:ind w:firstLineChars="200" w:firstLine="480"/>
        <w:rPr>
          <w:rFonts w:ascii="宋体" w:eastAsia="宋体" w:hAnsi="宋体"/>
          <w:bCs/>
          <w:sz w:val="24"/>
          <w:szCs w:val="28"/>
        </w:rPr>
      </w:pPr>
      <w:r w:rsidRPr="007F34FD">
        <w:rPr>
          <w:rFonts w:ascii="宋体" w:eastAsia="宋体" w:hAnsi="宋体"/>
          <w:bCs/>
          <w:sz w:val="24"/>
          <w:szCs w:val="28"/>
        </w:rPr>
        <w:t>2023年前三季度公司营业收入增速16.44%中</w:t>
      </w:r>
      <w:r>
        <w:rPr>
          <w:rFonts w:ascii="宋体" w:eastAsia="宋体" w:hAnsi="宋体" w:hint="eastAsia"/>
          <w:bCs/>
          <w:sz w:val="24"/>
          <w:szCs w:val="28"/>
        </w:rPr>
        <w:t>，</w:t>
      </w:r>
      <w:r w:rsidRPr="007F34FD">
        <w:rPr>
          <w:rFonts w:ascii="宋体" w:eastAsia="宋体" w:hAnsi="宋体"/>
          <w:bCs/>
          <w:sz w:val="24"/>
          <w:szCs w:val="28"/>
        </w:rPr>
        <w:t>新店增长贡献2.98%，可比</w:t>
      </w:r>
      <w:r w:rsidRPr="007F34FD">
        <w:rPr>
          <w:rFonts w:ascii="宋体" w:eastAsia="宋体" w:hAnsi="宋体"/>
          <w:bCs/>
          <w:sz w:val="24"/>
          <w:szCs w:val="28"/>
        </w:rPr>
        <w:lastRenderedPageBreak/>
        <w:t>店增长贡献4.6%</w:t>
      </w:r>
      <w:r>
        <w:rPr>
          <w:rFonts w:ascii="宋体" w:eastAsia="宋体" w:hAnsi="宋体" w:hint="eastAsia"/>
          <w:bCs/>
          <w:sz w:val="24"/>
          <w:szCs w:val="28"/>
        </w:rPr>
        <w:t>，</w:t>
      </w:r>
      <w:r w:rsidRPr="007F34FD">
        <w:rPr>
          <w:rFonts w:ascii="宋体" w:eastAsia="宋体" w:hAnsi="宋体"/>
          <w:bCs/>
          <w:sz w:val="24"/>
          <w:szCs w:val="28"/>
        </w:rPr>
        <w:t>并购项目并表贡献约4.34%</w:t>
      </w:r>
      <w:r>
        <w:rPr>
          <w:rFonts w:ascii="宋体" w:eastAsia="宋体" w:hAnsi="宋体" w:hint="eastAsia"/>
          <w:bCs/>
          <w:sz w:val="24"/>
          <w:szCs w:val="28"/>
        </w:rPr>
        <w:t>，</w:t>
      </w:r>
      <w:r w:rsidRPr="007F34FD">
        <w:rPr>
          <w:rFonts w:ascii="宋体" w:eastAsia="宋体" w:hAnsi="宋体"/>
          <w:bCs/>
          <w:sz w:val="24"/>
          <w:szCs w:val="28"/>
        </w:rPr>
        <w:t>加盟带来的分销销售增长</w:t>
      </w:r>
      <w:r w:rsidR="005079D9">
        <w:rPr>
          <w:rFonts w:ascii="宋体" w:eastAsia="宋体" w:hAnsi="宋体" w:hint="eastAsia"/>
          <w:bCs/>
          <w:sz w:val="24"/>
          <w:szCs w:val="28"/>
        </w:rPr>
        <w:t>为</w:t>
      </w:r>
      <w:r w:rsidRPr="007F34FD">
        <w:rPr>
          <w:rFonts w:ascii="宋体" w:eastAsia="宋体" w:hAnsi="宋体"/>
          <w:bCs/>
          <w:sz w:val="24"/>
          <w:szCs w:val="28"/>
        </w:rPr>
        <w:t>4.52%</w:t>
      </w:r>
      <w:r>
        <w:rPr>
          <w:rFonts w:ascii="宋体" w:eastAsia="宋体" w:hAnsi="宋体" w:hint="eastAsia"/>
          <w:bCs/>
          <w:sz w:val="24"/>
          <w:szCs w:val="28"/>
        </w:rPr>
        <w:t>。</w:t>
      </w:r>
    </w:p>
    <w:p w14:paraId="4B3DE32E" w14:textId="513E9976" w:rsidR="00064D1C" w:rsidRPr="0029513E" w:rsidRDefault="00064D1C" w:rsidP="007F34FD">
      <w:pPr>
        <w:spacing w:line="360" w:lineRule="auto"/>
        <w:rPr>
          <w:rFonts w:ascii="宋体" w:eastAsia="宋体" w:hAnsi="宋体"/>
          <w:b/>
          <w:sz w:val="24"/>
          <w:szCs w:val="28"/>
        </w:rPr>
      </w:pPr>
      <w:r w:rsidRPr="0029513E">
        <w:rPr>
          <w:rFonts w:ascii="宋体" w:eastAsia="宋体" w:hAnsi="宋体" w:hint="eastAsia"/>
          <w:b/>
          <w:sz w:val="24"/>
          <w:szCs w:val="28"/>
        </w:rPr>
        <w:t>（</w:t>
      </w:r>
      <w:r w:rsidR="008C545C">
        <w:rPr>
          <w:rFonts w:ascii="宋体" w:eastAsia="宋体" w:hAnsi="宋体" w:hint="eastAsia"/>
          <w:b/>
          <w:sz w:val="24"/>
          <w:szCs w:val="28"/>
        </w:rPr>
        <w:t>二</w:t>
      </w:r>
      <w:r w:rsidRPr="0029513E">
        <w:rPr>
          <w:rFonts w:ascii="宋体" w:eastAsia="宋体" w:hAnsi="宋体" w:hint="eastAsia"/>
          <w:b/>
          <w:sz w:val="24"/>
          <w:szCs w:val="28"/>
        </w:rPr>
        <w:t>）</w:t>
      </w:r>
      <w:r w:rsidRPr="0029513E">
        <w:rPr>
          <w:rFonts w:ascii="宋体" w:eastAsia="宋体" w:hAnsi="宋体"/>
          <w:b/>
          <w:sz w:val="24"/>
          <w:szCs w:val="28"/>
        </w:rPr>
        <w:t>总裁王黎公司经营情况</w:t>
      </w:r>
      <w:r w:rsidRPr="0029513E">
        <w:rPr>
          <w:rFonts w:ascii="宋体" w:eastAsia="宋体" w:hAnsi="宋体" w:hint="eastAsia"/>
          <w:b/>
          <w:sz w:val="24"/>
          <w:szCs w:val="28"/>
        </w:rPr>
        <w:t>说明：</w:t>
      </w:r>
    </w:p>
    <w:p w14:paraId="1FB50649" w14:textId="33BCE6CF" w:rsidR="007F34FD" w:rsidRDefault="007F34FD" w:rsidP="007F34FD">
      <w:pPr>
        <w:spacing w:line="360" w:lineRule="auto"/>
        <w:ind w:firstLineChars="200" w:firstLine="480"/>
        <w:rPr>
          <w:rFonts w:ascii="宋体" w:eastAsia="宋体" w:hAnsi="宋体"/>
          <w:bCs/>
          <w:sz w:val="24"/>
          <w:szCs w:val="28"/>
        </w:rPr>
      </w:pPr>
      <w:r>
        <w:rPr>
          <w:rFonts w:ascii="宋体" w:eastAsia="宋体" w:hAnsi="宋体" w:hint="eastAsia"/>
          <w:bCs/>
          <w:sz w:val="24"/>
          <w:szCs w:val="28"/>
        </w:rPr>
        <w:t>公司</w:t>
      </w:r>
      <w:r w:rsidRPr="007F34FD">
        <w:rPr>
          <w:rFonts w:ascii="宋体" w:eastAsia="宋体" w:hAnsi="宋体" w:hint="eastAsia"/>
          <w:bCs/>
          <w:sz w:val="24"/>
          <w:szCs w:val="28"/>
        </w:rPr>
        <w:t>第三季度</w:t>
      </w:r>
      <w:r>
        <w:rPr>
          <w:rFonts w:ascii="宋体" w:eastAsia="宋体" w:hAnsi="宋体" w:hint="eastAsia"/>
          <w:bCs/>
          <w:sz w:val="24"/>
          <w:szCs w:val="28"/>
        </w:rPr>
        <w:t>中</w:t>
      </w:r>
      <w:r w:rsidRPr="007F34FD">
        <w:rPr>
          <w:rFonts w:ascii="宋体" w:eastAsia="宋体" w:hAnsi="宋体"/>
          <w:bCs/>
          <w:sz w:val="24"/>
          <w:szCs w:val="28"/>
        </w:rPr>
        <w:t>7</w:t>
      </w:r>
      <w:r>
        <w:rPr>
          <w:rFonts w:ascii="宋体" w:eastAsia="宋体" w:hAnsi="宋体" w:hint="eastAsia"/>
          <w:bCs/>
          <w:sz w:val="24"/>
          <w:szCs w:val="28"/>
        </w:rPr>
        <w:t>、</w:t>
      </w:r>
      <w:r w:rsidRPr="007F34FD">
        <w:rPr>
          <w:rFonts w:ascii="宋体" w:eastAsia="宋体" w:hAnsi="宋体"/>
          <w:bCs/>
          <w:sz w:val="24"/>
          <w:szCs w:val="28"/>
        </w:rPr>
        <w:t>8月份遭遇业绩压力，但</w:t>
      </w:r>
      <w:r>
        <w:rPr>
          <w:rFonts w:ascii="宋体" w:eastAsia="宋体" w:hAnsi="宋体" w:hint="eastAsia"/>
          <w:bCs/>
          <w:sz w:val="24"/>
          <w:szCs w:val="28"/>
        </w:rPr>
        <w:t>在</w:t>
      </w:r>
      <w:r w:rsidRPr="007F34FD">
        <w:rPr>
          <w:rFonts w:ascii="宋体" w:eastAsia="宋体" w:hAnsi="宋体"/>
          <w:bCs/>
          <w:sz w:val="24"/>
          <w:szCs w:val="28"/>
        </w:rPr>
        <w:t>9、10月</w:t>
      </w:r>
      <w:r>
        <w:rPr>
          <w:rFonts w:ascii="宋体" w:eastAsia="宋体" w:hAnsi="宋体" w:hint="eastAsia"/>
          <w:bCs/>
          <w:sz w:val="24"/>
          <w:szCs w:val="28"/>
        </w:rPr>
        <w:t>显现出</w:t>
      </w:r>
      <w:r w:rsidRPr="007F34FD">
        <w:rPr>
          <w:rFonts w:ascii="宋体" w:eastAsia="宋体" w:hAnsi="宋体"/>
          <w:bCs/>
          <w:sz w:val="24"/>
          <w:szCs w:val="28"/>
        </w:rPr>
        <w:t>明显好转趋势，尤其从10月份截至目前的数据来看，已经完全恢复至乐观水平，可以说顺利度过了今年的压力期。</w:t>
      </w:r>
      <w:r w:rsidRPr="007F34FD">
        <w:rPr>
          <w:rFonts w:ascii="宋体" w:eastAsia="宋体" w:hAnsi="宋体" w:hint="eastAsia"/>
          <w:bCs/>
          <w:sz w:val="24"/>
          <w:szCs w:val="28"/>
        </w:rPr>
        <w:t>公司业绩短期压力，主要是医保改革给行业带来了短期负面的影响。但随着公司纳入统筹医保门店越来越多，政策红利进一步释放，我们对全年业绩达成股权激励目标</w:t>
      </w:r>
      <w:r w:rsidRPr="007F34FD">
        <w:rPr>
          <w:rFonts w:ascii="宋体" w:eastAsia="宋体" w:hAnsi="宋体"/>
          <w:bCs/>
          <w:sz w:val="24"/>
          <w:szCs w:val="28"/>
        </w:rPr>
        <w:t>保持充分信心。</w:t>
      </w:r>
      <w:r w:rsidRPr="007F34FD">
        <w:rPr>
          <w:rFonts w:ascii="宋体" w:eastAsia="宋体" w:hAnsi="宋体" w:hint="eastAsia"/>
          <w:bCs/>
          <w:sz w:val="24"/>
          <w:szCs w:val="28"/>
        </w:rPr>
        <w:t>整体三季度，</w:t>
      </w:r>
      <w:r w:rsidR="00D410EA">
        <w:rPr>
          <w:rFonts w:ascii="宋体" w:eastAsia="宋体" w:hAnsi="宋体" w:hint="eastAsia"/>
          <w:bCs/>
          <w:sz w:val="24"/>
          <w:szCs w:val="28"/>
        </w:rPr>
        <w:t>公司</w:t>
      </w:r>
      <w:r w:rsidRPr="007F34FD">
        <w:rPr>
          <w:rFonts w:ascii="宋体" w:eastAsia="宋体" w:hAnsi="宋体" w:hint="eastAsia"/>
          <w:bCs/>
          <w:sz w:val="24"/>
          <w:szCs w:val="28"/>
        </w:rPr>
        <w:t>主要是围绕两个关键词——“聚焦发展”战略</w:t>
      </w:r>
      <w:r w:rsidRPr="007F34FD">
        <w:rPr>
          <w:rFonts w:ascii="宋体" w:eastAsia="宋体" w:hAnsi="宋体"/>
          <w:bCs/>
          <w:sz w:val="24"/>
          <w:szCs w:val="28"/>
        </w:rPr>
        <w:t>+“精耕数智化”战略展开，主要呈现如下：</w:t>
      </w:r>
    </w:p>
    <w:p w14:paraId="73DD9D47" w14:textId="7C95F3C0" w:rsidR="007F34FD" w:rsidRPr="007F34FD" w:rsidRDefault="007F34FD" w:rsidP="007F34FD">
      <w:pPr>
        <w:spacing w:line="360" w:lineRule="auto"/>
        <w:ind w:firstLineChars="200" w:firstLine="480"/>
        <w:rPr>
          <w:rFonts w:ascii="宋体" w:eastAsia="宋体" w:hAnsi="宋体"/>
          <w:bCs/>
          <w:sz w:val="24"/>
          <w:szCs w:val="28"/>
        </w:rPr>
      </w:pPr>
      <w:r w:rsidRPr="007F34FD">
        <w:rPr>
          <w:rFonts w:ascii="宋体" w:eastAsia="宋体" w:hAnsi="宋体" w:hint="eastAsia"/>
          <w:bCs/>
          <w:sz w:val="24"/>
          <w:szCs w:val="28"/>
        </w:rPr>
        <w:t>（一）内生外延快速扩张，持续深耕下沉市场</w:t>
      </w:r>
    </w:p>
    <w:p w14:paraId="17E7A821" w14:textId="7971A2F6" w:rsidR="007F34FD" w:rsidRPr="007F34FD" w:rsidRDefault="007F34FD" w:rsidP="007F34FD">
      <w:pPr>
        <w:spacing w:line="360" w:lineRule="auto"/>
        <w:ind w:firstLineChars="200" w:firstLine="480"/>
        <w:rPr>
          <w:rFonts w:ascii="宋体" w:eastAsia="宋体" w:hAnsi="宋体"/>
          <w:bCs/>
          <w:sz w:val="24"/>
          <w:szCs w:val="28"/>
        </w:rPr>
      </w:pPr>
      <w:r w:rsidRPr="007F34FD">
        <w:rPr>
          <w:rFonts w:ascii="宋体" w:eastAsia="宋体" w:hAnsi="宋体"/>
          <w:bCs/>
          <w:sz w:val="24"/>
          <w:szCs w:val="28"/>
        </w:rPr>
        <w:t>2023年9月30日，公司拥有门店13,065家，其中直营门店8,945家、加盟门店4,120家，前三季度新增门店2,709家。通过聚焦发展策略，目前公司拥有市占率前三的省份10个，其中市占率第一的省份四个（包括湖南省、天津市、宁夏自治区、内蒙古自治区），重点省份优势更进一步凸显。与此同时，下沉市场稳步扎根，公司总门店中地级市及以下门店占比约76%。</w:t>
      </w:r>
    </w:p>
    <w:p w14:paraId="2D29ACDE" w14:textId="3F29F36A" w:rsidR="007F34FD" w:rsidRPr="007F34FD" w:rsidRDefault="007F34FD" w:rsidP="000F36E5">
      <w:pPr>
        <w:spacing w:line="360" w:lineRule="auto"/>
        <w:ind w:firstLineChars="200" w:firstLine="480"/>
        <w:rPr>
          <w:rFonts w:ascii="宋体" w:eastAsia="宋体" w:hAnsi="宋体"/>
          <w:bCs/>
          <w:sz w:val="24"/>
          <w:szCs w:val="28"/>
        </w:rPr>
      </w:pPr>
      <w:r w:rsidRPr="007F34FD">
        <w:rPr>
          <w:rFonts w:ascii="宋体" w:eastAsia="宋体" w:hAnsi="宋体"/>
          <w:bCs/>
          <w:sz w:val="24"/>
          <w:szCs w:val="28"/>
        </w:rPr>
        <w:t>2023年，公司持续构建多业态、全产业链的健康服务大生态，全力打造集团业绩增长的“第二曲线”。7月份，公司举办首届生态伙伴大会，500多名合伙伙伴参会，充分凸</w:t>
      </w:r>
      <w:r w:rsidR="00857400" w:rsidRPr="007F34FD">
        <w:rPr>
          <w:rFonts w:ascii="宋体" w:eastAsia="宋体" w:hAnsi="宋体"/>
          <w:bCs/>
          <w:sz w:val="24"/>
          <w:szCs w:val="28"/>
        </w:rPr>
        <w:t>显</w:t>
      </w:r>
      <w:r w:rsidRPr="007F34FD">
        <w:rPr>
          <w:rFonts w:ascii="宋体" w:eastAsia="宋体" w:hAnsi="宋体"/>
          <w:bCs/>
          <w:sz w:val="24"/>
          <w:szCs w:val="28"/>
        </w:rPr>
        <w:t>“老百姓”品牌感召力。具体看前三季度业绩，加盟业务拓展加速，年度内新增门店1,230家，新开店实现与直营“齐头并进”；联盟业务实现配送销售额1.47亿元，同比增长30%，联盟总门店数超10,000家（未</w:t>
      </w:r>
      <w:r w:rsidR="00651B9C" w:rsidRPr="007F34FD">
        <w:rPr>
          <w:rFonts w:ascii="宋体" w:eastAsia="宋体" w:hAnsi="宋体"/>
          <w:bCs/>
          <w:sz w:val="24"/>
          <w:szCs w:val="28"/>
        </w:rPr>
        <w:t>计入</w:t>
      </w:r>
      <w:r w:rsidRPr="007F34FD">
        <w:rPr>
          <w:rFonts w:ascii="宋体" w:eastAsia="宋体" w:hAnsi="宋体"/>
          <w:bCs/>
          <w:sz w:val="24"/>
          <w:szCs w:val="28"/>
        </w:rPr>
        <w:t xml:space="preserve">公司门店总数量）。 </w:t>
      </w:r>
    </w:p>
    <w:p w14:paraId="32D980F0" w14:textId="77777777" w:rsidR="007F34FD" w:rsidRPr="007F34FD" w:rsidRDefault="007F34FD" w:rsidP="007F34FD">
      <w:pPr>
        <w:spacing w:line="360" w:lineRule="auto"/>
        <w:rPr>
          <w:rFonts w:ascii="宋体" w:eastAsia="宋体" w:hAnsi="宋体"/>
          <w:bCs/>
          <w:sz w:val="24"/>
          <w:szCs w:val="28"/>
        </w:rPr>
      </w:pPr>
      <w:r w:rsidRPr="007F34FD">
        <w:rPr>
          <w:rFonts w:ascii="宋体" w:eastAsia="宋体" w:hAnsi="宋体" w:hint="eastAsia"/>
          <w:bCs/>
          <w:sz w:val="24"/>
          <w:szCs w:val="28"/>
        </w:rPr>
        <w:t>（二）稳步推进门诊统筹政策落地，客流与销售额双增</w:t>
      </w:r>
      <w:r w:rsidRPr="007F34FD">
        <w:rPr>
          <w:rFonts w:ascii="宋体" w:eastAsia="宋体" w:hAnsi="宋体"/>
          <w:bCs/>
          <w:sz w:val="24"/>
          <w:szCs w:val="28"/>
        </w:rPr>
        <w:t xml:space="preserve"> </w:t>
      </w:r>
    </w:p>
    <w:p w14:paraId="5D344B2E" w14:textId="77777777" w:rsidR="007F34FD" w:rsidRPr="007F34FD" w:rsidRDefault="007F34FD" w:rsidP="007F34FD">
      <w:pPr>
        <w:spacing w:line="360" w:lineRule="auto"/>
        <w:ind w:firstLineChars="200" w:firstLine="480"/>
        <w:rPr>
          <w:rFonts w:ascii="宋体" w:eastAsia="宋体" w:hAnsi="宋体"/>
          <w:bCs/>
          <w:sz w:val="24"/>
          <w:szCs w:val="28"/>
        </w:rPr>
      </w:pPr>
      <w:r w:rsidRPr="007F34FD">
        <w:rPr>
          <w:rFonts w:ascii="宋体" w:eastAsia="宋体" w:hAnsi="宋体" w:hint="eastAsia"/>
          <w:bCs/>
          <w:sz w:val="24"/>
          <w:szCs w:val="28"/>
        </w:rPr>
        <w:t>报告期内，公司对于不同地区门诊统筹政策的研判和应对能力越来越强，通过“政策</w:t>
      </w:r>
      <w:r w:rsidRPr="007F34FD">
        <w:rPr>
          <w:rFonts w:ascii="宋体" w:eastAsia="宋体" w:hAnsi="宋体"/>
          <w:bCs/>
          <w:sz w:val="24"/>
          <w:szCs w:val="28"/>
        </w:rPr>
        <w:t>+系统+数据”三维度支持运营实施，依据各城市不同政策，制定针对性策略，快速执行。严格执行门诊统筹商品策略，扩大对国家基药、处方外流药品、统筹药品的引进；精准锁定统筹会员，提升会员粘性。</w:t>
      </w:r>
    </w:p>
    <w:p w14:paraId="3A35154E" w14:textId="77777777" w:rsidR="007F34FD" w:rsidRPr="007F34FD" w:rsidRDefault="007F34FD" w:rsidP="007F34FD">
      <w:pPr>
        <w:spacing w:line="360" w:lineRule="auto"/>
        <w:ind w:firstLineChars="200" w:firstLine="480"/>
        <w:rPr>
          <w:rFonts w:ascii="宋体" w:eastAsia="宋体" w:hAnsi="宋体"/>
          <w:bCs/>
          <w:sz w:val="24"/>
          <w:szCs w:val="28"/>
        </w:rPr>
      </w:pPr>
      <w:r w:rsidRPr="007F34FD">
        <w:rPr>
          <w:rFonts w:ascii="宋体" w:eastAsia="宋体" w:hAnsi="宋体" w:hint="eastAsia"/>
          <w:bCs/>
          <w:sz w:val="24"/>
          <w:szCs w:val="28"/>
        </w:rPr>
        <w:t>截至报告期末，公司覆盖的</w:t>
      </w:r>
      <w:r w:rsidRPr="007F34FD">
        <w:rPr>
          <w:rFonts w:ascii="宋体" w:eastAsia="宋体" w:hAnsi="宋体"/>
          <w:bCs/>
          <w:sz w:val="24"/>
          <w:szCs w:val="28"/>
        </w:rPr>
        <w:t>20个省份中，门诊统筹政策已落地14个省份，全国可刷可互门店总计为2,893家，占公司总店数的22.14%。从数据上来看，今年已纳入门诊统筹管理的零售药店在来客数和销售额方面均有较为明显的提</w:t>
      </w:r>
      <w:r w:rsidRPr="007F34FD">
        <w:rPr>
          <w:rFonts w:ascii="宋体" w:eastAsia="宋体" w:hAnsi="宋体"/>
          <w:bCs/>
          <w:sz w:val="24"/>
          <w:szCs w:val="28"/>
        </w:rPr>
        <w:lastRenderedPageBreak/>
        <w:t>升，且门诊统筹落地门店毛利率保持平稳。随着政策对于社会药房“应纳尽纳”的总方针逐步落地，门诊统筹药店数量及占比的持续提升，“医院电子处方流转药店”的步伐加快，零售药店处方外流增量可期。</w:t>
      </w:r>
    </w:p>
    <w:p w14:paraId="217F12E6" w14:textId="77777777" w:rsidR="007F34FD" w:rsidRPr="007F34FD" w:rsidRDefault="007F34FD" w:rsidP="007F34FD">
      <w:pPr>
        <w:spacing w:line="360" w:lineRule="auto"/>
        <w:rPr>
          <w:rFonts w:ascii="宋体" w:eastAsia="宋体" w:hAnsi="宋体"/>
          <w:bCs/>
          <w:sz w:val="24"/>
          <w:szCs w:val="28"/>
        </w:rPr>
      </w:pPr>
      <w:r w:rsidRPr="007F34FD">
        <w:rPr>
          <w:rFonts w:ascii="宋体" w:eastAsia="宋体" w:hAnsi="宋体" w:hint="eastAsia"/>
          <w:bCs/>
          <w:sz w:val="24"/>
          <w:szCs w:val="28"/>
        </w:rPr>
        <w:t>（三）数智化稳步前行，驱动全渠道业务增长</w:t>
      </w:r>
    </w:p>
    <w:p w14:paraId="2304D8EC" w14:textId="77777777" w:rsidR="007F34FD" w:rsidRPr="007F34FD" w:rsidRDefault="007F34FD" w:rsidP="007F34FD">
      <w:pPr>
        <w:spacing w:line="360" w:lineRule="auto"/>
        <w:ind w:firstLineChars="200" w:firstLine="480"/>
        <w:rPr>
          <w:rFonts w:ascii="宋体" w:eastAsia="宋体" w:hAnsi="宋体"/>
          <w:bCs/>
          <w:sz w:val="24"/>
          <w:szCs w:val="28"/>
        </w:rPr>
      </w:pPr>
      <w:r w:rsidRPr="007F34FD">
        <w:rPr>
          <w:rFonts w:ascii="宋体" w:eastAsia="宋体" w:hAnsi="宋体" w:hint="eastAsia"/>
          <w:bCs/>
          <w:sz w:val="24"/>
          <w:szCs w:val="28"/>
        </w:rPr>
        <w:t>报告期内，公司数智化进程稳步前行，持续围绕以下几方面发力：第一，供应链已基本完成“监控</w:t>
      </w:r>
      <w:r w:rsidRPr="007F34FD">
        <w:rPr>
          <w:rFonts w:ascii="宋体" w:eastAsia="宋体" w:hAnsi="宋体"/>
          <w:bCs/>
          <w:sz w:val="24"/>
          <w:szCs w:val="28"/>
        </w:rPr>
        <w:t>-预警-分析-策略-执行”体系的建立，并且通过“分析体系”和“策略执行”双管齐下，已基本做到自动定位业务原因，实现全面诊断业务现状，提升供应链体系效率。第二，智能请货算法再度升级，通过断货率持续下降，带来店均毛利额的提升。第三，采购数字化持续实现多项里程碑式的产出，持续提升供应商精细化管理效能，基本实现在线闭环管控。第四，持续深化数据治理工作，开展重点难点专项治理，提高集团数据质量。除此之外，持续探索创新项目，助力公司打造</w:t>
      </w:r>
      <w:r w:rsidRPr="007F34FD">
        <w:rPr>
          <w:rFonts w:ascii="宋体" w:eastAsia="宋体" w:hAnsi="宋体" w:hint="eastAsia"/>
          <w:bCs/>
          <w:sz w:val="24"/>
          <w:szCs w:val="28"/>
        </w:rPr>
        <w:t>科技驱动的健康服务平台。</w:t>
      </w:r>
      <w:r w:rsidRPr="007F34FD">
        <w:rPr>
          <w:rFonts w:ascii="宋体" w:eastAsia="宋体" w:hAnsi="宋体"/>
          <w:bCs/>
          <w:sz w:val="24"/>
          <w:szCs w:val="28"/>
        </w:rPr>
        <w:t xml:space="preserve"> </w:t>
      </w:r>
    </w:p>
    <w:p w14:paraId="0C02A7A2" w14:textId="77777777" w:rsidR="007F34FD" w:rsidRPr="007F34FD" w:rsidRDefault="007F34FD" w:rsidP="00F25B3A">
      <w:pPr>
        <w:spacing w:line="360" w:lineRule="auto"/>
        <w:ind w:firstLineChars="200" w:firstLine="480"/>
        <w:rPr>
          <w:rFonts w:ascii="宋体" w:eastAsia="宋体" w:hAnsi="宋体"/>
          <w:bCs/>
          <w:sz w:val="24"/>
          <w:szCs w:val="28"/>
        </w:rPr>
      </w:pPr>
      <w:r w:rsidRPr="007F34FD">
        <w:rPr>
          <w:rFonts w:ascii="宋体" w:eastAsia="宋体" w:hAnsi="宋体" w:hint="eastAsia"/>
          <w:bCs/>
          <w:sz w:val="24"/>
          <w:szCs w:val="28"/>
        </w:rPr>
        <w:t>依托数智化驱动全渠道发力，公司新零售业务继续保持快速发展。</w:t>
      </w:r>
      <w:r w:rsidRPr="007F34FD">
        <w:rPr>
          <w:rFonts w:ascii="宋体" w:eastAsia="宋体" w:hAnsi="宋体"/>
          <w:bCs/>
          <w:sz w:val="24"/>
          <w:szCs w:val="28"/>
        </w:rPr>
        <w:t>2023年前三季度，公司线上渠道销售额达14.9亿，同比增长60%。截至报告期末，公司O2O外卖服务门店达到10,005家，24小时门店增至632家。</w:t>
      </w:r>
    </w:p>
    <w:p w14:paraId="5CE5B9C8" w14:textId="77777777" w:rsidR="007F34FD" w:rsidRPr="007F34FD" w:rsidRDefault="007F34FD" w:rsidP="007F34FD">
      <w:pPr>
        <w:spacing w:line="360" w:lineRule="auto"/>
        <w:rPr>
          <w:rFonts w:ascii="宋体" w:eastAsia="宋体" w:hAnsi="宋体"/>
          <w:bCs/>
          <w:sz w:val="24"/>
          <w:szCs w:val="28"/>
        </w:rPr>
      </w:pPr>
      <w:r w:rsidRPr="007F34FD">
        <w:rPr>
          <w:rFonts w:ascii="宋体" w:eastAsia="宋体" w:hAnsi="宋体" w:hint="eastAsia"/>
          <w:bCs/>
          <w:sz w:val="24"/>
          <w:szCs w:val="28"/>
        </w:rPr>
        <w:t>（四）精细化会员运营，专业服务赋能全病程管理</w:t>
      </w:r>
    </w:p>
    <w:p w14:paraId="741515E1" w14:textId="77777777" w:rsidR="007F34FD" w:rsidRPr="007F34FD" w:rsidRDefault="007F34FD" w:rsidP="007F34FD">
      <w:pPr>
        <w:spacing w:line="360" w:lineRule="auto"/>
        <w:ind w:firstLineChars="200" w:firstLine="480"/>
        <w:rPr>
          <w:rFonts w:ascii="宋体" w:eastAsia="宋体" w:hAnsi="宋体"/>
          <w:bCs/>
          <w:sz w:val="24"/>
          <w:szCs w:val="28"/>
        </w:rPr>
      </w:pPr>
      <w:r w:rsidRPr="007F34FD">
        <w:rPr>
          <w:rFonts w:ascii="宋体" w:eastAsia="宋体" w:hAnsi="宋体" w:hint="eastAsia"/>
          <w:bCs/>
          <w:sz w:val="24"/>
          <w:szCs w:val="28"/>
        </w:rPr>
        <w:t>公司会员管理基于现有体系挖掘有效策略，聚焦高价值会员关键权益场景链路设计，进行策略及触达中心化，同时加大一线落地宣导，高价值会员到店核销权益季度环比提升</w:t>
      </w:r>
      <w:r w:rsidRPr="007F34FD">
        <w:rPr>
          <w:rFonts w:ascii="宋体" w:eastAsia="宋体" w:hAnsi="宋体"/>
          <w:bCs/>
          <w:sz w:val="24"/>
          <w:szCs w:val="28"/>
        </w:rPr>
        <w:t>123%。截至报告期末，公司会员总数达到8,312万+，报告期新增会员389万+，2023年前三季度活跃会员2,256万+。</w:t>
      </w:r>
    </w:p>
    <w:p w14:paraId="67F54BFA" w14:textId="77777777" w:rsidR="007F34FD" w:rsidRPr="007F34FD" w:rsidRDefault="007F34FD" w:rsidP="00F25B3A">
      <w:pPr>
        <w:spacing w:line="360" w:lineRule="auto"/>
        <w:ind w:firstLineChars="200" w:firstLine="480"/>
        <w:rPr>
          <w:rFonts w:ascii="宋体" w:eastAsia="宋体" w:hAnsi="宋体"/>
          <w:bCs/>
          <w:sz w:val="24"/>
          <w:szCs w:val="28"/>
        </w:rPr>
      </w:pPr>
      <w:r w:rsidRPr="007F34FD">
        <w:rPr>
          <w:rFonts w:ascii="宋体" w:eastAsia="宋体" w:hAnsi="宋体" w:hint="eastAsia"/>
          <w:bCs/>
          <w:sz w:val="24"/>
          <w:szCs w:val="28"/>
        </w:rPr>
        <w:t>聚焦药店服务价值，公司依托新特药药房、慢病药房药学服务标准，专业药房模式快速发展，通过全国万家门店执业药师</w:t>
      </w:r>
      <w:r w:rsidRPr="007F34FD">
        <w:rPr>
          <w:rFonts w:ascii="宋体" w:eastAsia="宋体" w:hAnsi="宋体"/>
          <w:bCs/>
          <w:sz w:val="24"/>
          <w:szCs w:val="28"/>
        </w:rPr>
        <w:t xml:space="preserve">+数智化系统工具不断提升专业服务能力，为顾客提供全周期的智能化、精准化、标准化的专业药事服务。前三季度，公司新增“门诊慢特病”定点资格门店227家，累计达到1,280家；新增具有双通道资格的门店39家，累计达到266家；新增DTP门店9家，累计达到171家；慢病管理服务累计建档1200万+人，累计自测服务自测5100万+人次，累计回访2200万+人次，举行线上线下患教2.2万+场次。 </w:t>
      </w:r>
    </w:p>
    <w:p w14:paraId="48709DBF" w14:textId="77777777" w:rsidR="007F34FD" w:rsidRPr="007F34FD" w:rsidRDefault="007F34FD" w:rsidP="007F34FD">
      <w:pPr>
        <w:spacing w:line="360" w:lineRule="auto"/>
        <w:rPr>
          <w:rFonts w:ascii="宋体" w:eastAsia="宋体" w:hAnsi="宋体"/>
          <w:bCs/>
          <w:sz w:val="24"/>
          <w:szCs w:val="28"/>
        </w:rPr>
      </w:pPr>
      <w:r w:rsidRPr="007F34FD">
        <w:rPr>
          <w:rFonts w:ascii="宋体" w:eastAsia="宋体" w:hAnsi="宋体" w:hint="eastAsia"/>
          <w:bCs/>
          <w:sz w:val="24"/>
          <w:szCs w:val="28"/>
        </w:rPr>
        <w:t>（五）打造精细化人才梯队，夯实全面风险管控</w:t>
      </w:r>
    </w:p>
    <w:p w14:paraId="23607FC1" w14:textId="77777777" w:rsidR="007F34FD" w:rsidRPr="007F34FD" w:rsidRDefault="007F34FD" w:rsidP="007F34FD">
      <w:pPr>
        <w:spacing w:line="360" w:lineRule="auto"/>
        <w:ind w:firstLineChars="200" w:firstLine="480"/>
        <w:rPr>
          <w:rFonts w:ascii="宋体" w:eastAsia="宋体" w:hAnsi="宋体"/>
          <w:bCs/>
          <w:sz w:val="24"/>
          <w:szCs w:val="28"/>
        </w:rPr>
      </w:pPr>
      <w:r w:rsidRPr="007F34FD">
        <w:rPr>
          <w:rFonts w:ascii="宋体" w:eastAsia="宋体" w:hAnsi="宋体" w:hint="eastAsia"/>
          <w:bCs/>
          <w:sz w:val="24"/>
          <w:szCs w:val="28"/>
        </w:rPr>
        <w:t>报告期内，公司持续聚焦核心人才密度，组织迭代优化。依据战区未来发</w:t>
      </w:r>
      <w:r w:rsidRPr="007F34FD">
        <w:rPr>
          <w:rFonts w:ascii="宋体" w:eastAsia="宋体" w:hAnsi="宋体" w:hint="eastAsia"/>
          <w:bCs/>
          <w:sz w:val="24"/>
          <w:szCs w:val="28"/>
        </w:rPr>
        <w:lastRenderedPageBreak/>
        <w:t>展规划、当下业务规模、组织诊断与人才盘点结果，结合组织适配性、人才匹配度两个因素对战区组织与人才进行调整，实现“战区做强，城市做精，商圈做细”，更好服务客户、提升经营质量。报告期内，公司一线新员工培养合格率</w:t>
      </w:r>
      <w:r w:rsidRPr="007F34FD">
        <w:rPr>
          <w:rFonts w:ascii="宋体" w:eastAsia="宋体" w:hAnsi="宋体"/>
          <w:bCs/>
          <w:sz w:val="24"/>
          <w:szCs w:val="28"/>
        </w:rPr>
        <w:t>99.2%，储备店长培养合格率99.7%，储备商圈经理培训合格率94.7%。同时，公司持续扩大培养师资，新认证一线带教老师887人；持续夯实储备人才培养，启动2023年校招管培生培养计划。</w:t>
      </w:r>
    </w:p>
    <w:p w14:paraId="4811E102" w14:textId="2D11158F" w:rsidR="007F34FD" w:rsidRPr="007F34FD" w:rsidRDefault="007F34FD" w:rsidP="007F34FD">
      <w:pPr>
        <w:spacing w:line="360" w:lineRule="auto"/>
        <w:ind w:firstLineChars="200" w:firstLine="480"/>
        <w:rPr>
          <w:rFonts w:ascii="宋体" w:eastAsia="宋体" w:hAnsi="宋体"/>
          <w:bCs/>
          <w:sz w:val="24"/>
          <w:szCs w:val="28"/>
        </w:rPr>
      </w:pPr>
      <w:r w:rsidRPr="007F34FD">
        <w:rPr>
          <w:rFonts w:ascii="宋体" w:eastAsia="宋体" w:hAnsi="宋体" w:hint="eastAsia"/>
          <w:bCs/>
          <w:sz w:val="24"/>
          <w:szCs w:val="28"/>
        </w:rPr>
        <w:t>此外，公司持续强化风险防范体系建设，通过全面的制度管理、快速迭代权限手册、搭建流程架构并进行流程成熟度和业务风险评估、进行业务流程与风险监控和评价及合规管理完善等，持续提升稳健经营管理的能力。三季度，公司进一步推动非商采购模式的优化，特邀外部专家对全体中高层以及新零售、采购等业务团队开展多场</w:t>
      </w:r>
      <w:r w:rsidR="00296467">
        <w:rPr>
          <w:rFonts w:ascii="宋体" w:eastAsia="宋体" w:hAnsi="宋体" w:hint="eastAsia"/>
          <w:bCs/>
          <w:sz w:val="24"/>
          <w:szCs w:val="28"/>
        </w:rPr>
        <w:t>法律</w:t>
      </w:r>
      <w:r w:rsidRPr="007F34FD">
        <w:rPr>
          <w:rFonts w:ascii="宋体" w:eastAsia="宋体" w:hAnsi="宋体" w:hint="eastAsia"/>
          <w:bCs/>
          <w:sz w:val="24"/>
          <w:szCs w:val="28"/>
        </w:rPr>
        <w:t>专题培训，进一步提升公司合规管理及风险防控能力。</w:t>
      </w:r>
      <w:r w:rsidRPr="007F34FD">
        <w:rPr>
          <w:rFonts w:ascii="宋体" w:eastAsia="宋体" w:hAnsi="宋体"/>
          <w:bCs/>
          <w:sz w:val="24"/>
          <w:szCs w:val="28"/>
        </w:rPr>
        <w:t xml:space="preserve"> </w:t>
      </w:r>
    </w:p>
    <w:p w14:paraId="78BC2C6F" w14:textId="70F1F805" w:rsidR="00B0287B" w:rsidRPr="007F34FD" w:rsidRDefault="007F34FD" w:rsidP="007F34FD">
      <w:pPr>
        <w:spacing w:line="360" w:lineRule="auto"/>
        <w:ind w:firstLineChars="200" w:firstLine="480"/>
        <w:rPr>
          <w:rFonts w:ascii="宋体" w:eastAsia="宋体" w:hAnsi="宋体"/>
          <w:bCs/>
          <w:sz w:val="24"/>
          <w:szCs w:val="28"/>
        </w:rPr>
      </w:pPr>
      <w:r w:rsidRPr="007F34FD">
        <w:rPr>
          <w:rFonts w:ascii="宋体" w:eastAsia="宋体" w:hAnsi="宋体" w:hint="eastAsia"/>
          <w:bCs/>
          <w:sz w:val="24"/>
          <w:szCs w:val="28"/>
        </w:rPr>
        <w:t>就在上周末，老百姓度过了</w:t>
      </w:r>
      <w:r w:rsidRPr="007F34FD">
        <w:rPr>
          <w:rFonts w:ascii="宋体" w:eastAsia="宋体" w:hAnsi="宋体"/>
          <w:bCs/>
          <w:sz w:val="24"/>
          <w:szCs w:val="28"/>
        </w:rPr>
        <w:t>22周岁生日。22年间，老百姓参与、见证了产业的由小到大，在挑战与机遇中始终保持定力、不断创新、韧性成长，在此特别感谢各位投资者伙伴的长期信任和支持。健康产业是一个“坡长雪厚”的赛道，也是一门最有温度的生意，我们希望做时间的朋友，成为产业的长期领跑者。接下来，我们将围绕“打造科技驱动的健康服务平台”核心战略，围绕数智化驱动、新零售赋能、加盟联盟齐发力、聚焦下沉强布局，推动老百姓大药房的高质量、可持续发展。</w:t>
      </w:r>
    </w:p>
    <w:p w14:paraId="112D36CF" w14:textId="77777777" w:rsidR="00C23906" w:rsidRPr="0029513E" w:rsidRDefault="00C23906" w:rsidP="007F34FD">
      <w:pPr>
        <w:spacing w:line="360" w:lineRule="auto"/>
        <w:rPr>
          <w:rFonts w:ascii="宋体" w:eastAsia="宋体" w:hAnsi="宋体"/>
          <w:b/>
          <w:sz w:val="24"/>
          <w:szCs w:val="28"/>
        </w:rPr>
      </w:pPr>
      <w:r w:rsidRPr="0029513E">
        <w:rPr>
          <w:rFonts w:ascii="宋体" w:eastAsia="宋体" w:hAnsi="宋体" w:hint="eastAsia"/>
          <w:b/>
          <w:sz w:val="24"/>
          <w:szCs w:val="28"/>
        </w:rPr>
        <w:t>（三）投资者提问环节</w:t>
      </w:r>
      <w:r w:rsidRPr="0029513E">
        <w:rPr>
          <w:rFonts w:ascii="宋体" w:eastAsia="宋体" w:hAnsi="宋体"/>
          <w:b/>
          <w:sz w:val="24"/>
          <w:szCs w:val="28"/>
        </w:rPr>
        <w:t xml:space="preserve"> </w:t>
      </w:r>
    </w:p>
    <w:p w14:paraId="4032BAB0" w14:textId="678D679E" w:rsidR="006E01FB" w:rsidRDefault="00C23906" w:rsidP="007F34FD">
      <w:pPr>
        <w:spacing w:line="360" w:lineRule="auto"/>
        <w:ind w:firstLineChars="200" w:firstLine="482"/>
        <w:rPr>
          <w:rFonts w:ascii="宋体" w:eastAsia="宋体" w:hAnsi="宋体"/>
          <w:b/>
          <w:sz w:val="24"/>
          <w:szCs w:val="28"/>
        </w:rPr>
      </w:pPr>
      <w:r w:rsidRPr="0029513E">
        <w:rPr>
          <w:rFonts w:ascii="宋体" w:eastAsia="宋体" w:hAnsi="宋体" w:hint="eastAsia"/>
          <w:b/>
          <w:sz w:val="24"/>
          <w:szCs w:val="28"/>
        </w:rPr>
        <w:t>问题</w:t>
      </w:r>
      <w:r w:rsidRPr="0029513E">
        <w:rPr>
          <w:rFonts w:ascii="宋体" w:eastAsia="宋体" w:hAnsi="宋体"/>
          <w:b/>
          <w:sz w:val="24"/>
          <w:szCs w:val="28"/>
        </w:rPr>
        <w:t>1：</w:t>
      </w:r>
      <w:r w:rsidR="006E01FB" w:rsidRPr="006E01FB">
        <w:rPr>
          <w:rFonts w:ascii="宋体" w:eastAsia="宋体" w:hAnsi="宋体" w:hint="eastAsia"/>
          <w:b/>
          <w:sz w:val="24"/>
          <w:szCs w:val="28"/>
        </w:rPr>
        <w:t>公司门诊统筹落地的进展如何？在客流量和客单价方面有什么变化？</w:t>
      </w:r>
      <w:r w:rsidR="006E01FB">
        <w:rPr>
          <w:rFonts w:ascii="宋体" w:eastAsia="宋体" w:hAnsi="宋体" w:hint="eastAsia"/>
          <w:b/>
          <w:sz w:val="24"/>
          <w:szCs w:val="28"/>
        </w:rPr>
        <w:t>门诊统筹对公司</w:t>
      </w:r>
      <w:r w:rsidR="006E01FB" w:rsidRPr="006E01FB">
        <w:rPr>
          <w:rFonts w:ascii="宋体" w:eastAsia="宋体" w:hAnsi="宋体" w:hint="eastAsia"/>
          <w:b/>
          <w:sz w:val="24"/>
          <w:szCs w:val="28"/>
        </w:rPr>
        <w:t>第三季度及全年</w:t>
      </w:r>
      <w:r w:rsidR="006E01FB">
        <w:rPr>
          <w:rFonts w:ascii="宋体" w:eastAsia="宋体" w:hAnsi="宋体" w:hint="eastAsia"/>
          <w:b/>
          <w:sz w:val="24"/>
          <w:szCs w:val="28"/>
        </w:rPr>
        <w:t>经营</w:t>
      </w:r>
      <w:r w:rsidR="006E01FB" w:rsidRPr="006E01FB">
        <w:rPr>
          <w:rFonts w:ascii="宋体" w:eastAsia="宋体" w:hAnsi="宋体" w:hint="eastAsia"/>
          <w:b/>
          <w:sz w:val="24"/>
          <w:szCs w:val="28"/>
        </w:rPr>
        <w:t>业绩的影响</w:t>
      </w:r>
      <w:r w:rsidR="006E01FB">
        <w:rPr>
          <w:rFonts w:ascii="宋体" w:eastAsia="宋体" w:hAnsi="宋体" w:hint="eastAsia"/>
          <w:b/>
          <w:sz w:val="24"/>
          <w:szCs w:val="28"/>
        </w:rPr>
        <w:t>如何</w:t>
      </w:r>
      <w:r w:rsidR="006E01FB" w:rsidRPr="006E01FB">
        <w:rPr>
          <w:rFonts w:ascii="宋体" w:eastAsia="宋体" w:hAnsi="宋体" w:hint="eastAsia"/>
          <w:b/>
          <w:sz w:val="24"/>
          <w:szCs w:val="28"/>
        </w:rPr>
        <w:t>？</w:t>
      </w:r>
    </w:p>
    <w:p w14:paraId="0F591799" w14:textId="45E819F5" w:rsidR="006E01FB" w:rsidRDefault="00C23906" w:rsidP="00456318">
      <w:pPr>
        <w:spacing w:line="360" w:lineRule="auto"/>
        <w:ind w:firstLineChars="200" w:firstLine="480"/>
        <w:rPr>
          <w:rFonts w:ascii="宋体" w:eastAsia="宋体" w:hAnsi="宋体"/>
          <w:bCs/>
          <w:sz w:val="24"/>
          <w:szCs w:val="28"/>
        </w:rPr>
      </w:pPr>
      <w:r w:rsidRPr="006E01FB">
        <w:rPr>
          <w:rFonts w:ascii="宋体" w:eastAsia="宋体" w:hAnsi="宋体" w:hint="eastAsia"/>
          <w:bCs/>
          <w:sz w:val="24"/>
          <w:szCs w:val="28"/>
        </w:rPr>
        <w:t>回答：</w:t>
      </w:r>
      <w:r w:rsidR="006E01FB" w:rsidRPr="006E01FB">
        <w:rPr>
          <w:rFonts w:ascii="宋体" w:eastAsia="宋体" w:hAnsi="宋体" w:hint="eastAsia"/>
          <w:bCs/>
          <w:sz w:val="24"/>
          <w:szCs w:val="28"/>
        </w:rPr>
        <w:t>目前</w:t>
      </w:r>
      <w:r w:rsidR="006E01FB" w:rsidRPr="006E01FB">
        <w:rPr>
          <w:rFonts w:ascii="宋体" w:eastAsia="宋体" w:hAnsi="宋体"/>
          <w:bCs/>
          <w:sz w:val="24"/>
          <w:szCs w:val="28"/>
        </w:rPr>
        <w:t>公司</w:t>
      </w:r>
      <w:r w:rsidR="006E01FB" w:rsidRPr="006E01FB">
        <w:rPr>
          <w:rFonts w:ascii="宋体" w:eastAsia="宋体" w:hAnsi="宋体" w:hint="eastAsia"/>
          <w:bCs/>
          <w:sz w:val="24"/>
          <w:szCs w:val="28"/>
        </w:rPr>
        <w:t>门店</w:t>
      </w:r>
      <w:r w:rsidR="006E01FB" w:rsidRPr="006E01FB">
        <w:rPr>
          <w:rFonts w:ascii="宋体" w:eastAsia="宋体" w:hAnsi="宋体"/>
          <w:bCs/>
          <w:sz w:val="24"/>
          <w:szCs w:val="28"/>
        </w:rPr>
        <w:t>覆盖的20个省份中，门诊统筹政策已经落地14个省份，</w:t>
      </w:r>
      <w:r w:rsidR="006E01FB">
        <w:rPr>
          <w:rFonts w:ascii="宋体" w:eastAsia="宋体" w:hAnsi="宋体" w:hint="eastAsia"/>
          <w:bCs/>
          <w:sz w:val="24"/>
          <w:szCs w:val="28"/>
        </w:rPr>
        <w:t>已落地门诊统筹门店数为</w:t>
      </w:r>
      <w:r w:rsidR="006E01FB" w:rsidRPr="006E01FB">
        <w:rPr>
          <w:rFonts w:ascii="宋体" w:eastAsia="宋体" w:hAnsi="宋体"/>
          <w:bCs/>
          <w:sz w:val="24"/>
          <w:szCs w:val="28"/>
        </w:rPr>
        <w:t>2</w:t>
      </w:r>
      <w:r w:rsidR="006E01FB">
        <w:rPr>
          <w:rFonts w:ascii="宋体" w:eastAsia="宋体" w:hAnsi="宋体"/>
          <w:bCs/>
          <w:sz w:val="24"/>
          <w:szCs w:val="28"/>
        </w:rPr>
        <w:t>,</w:t>
      </w:r>
      <w:r w:rsidR="006E01FB" w:rsidRPr="006E01FB">
        <w:rPr>
          <w:rFonts w:ascii="宋体" w:eastAsia="宋体" w:hAnsi="宋体"/>
          <w:bCs/>
          <w:sz w:val="24"/>
          <w:szCs w:val="28"/>
        </w:rPr>
        <w:t>893家，占公司总</w:t>
      </w:r>
      <w:r w:rsidR="00497FD3">
        <w:rPr>
          <w:rFonts w:ascii="宋体" w:eastAsia="宋体" w:hAnsi="宋体" w:hint="eastAsia"/>
          <w:bCs/>
          <w:sz w:val="24"/>
          <w:szCs w:val="28"/>
        </w:rPr>
        <w:t>门</w:t>
      </w:r>
      <w:r w:rsidR="006E01FB" w:rsidRPr="006E01FB">
        <w:rPr>
          <w:rFonts w:ascii="宋体" w:eastAsia="宋体" w:hAnsi="宋体"/>
          <w:bCs/>
          <w:sz w:val="24"/>
          <w:szCs w:val="28"/>
        </w:rPr>
        <w:t>店数的22.14%，其中直营门店</w:t>
      </w:r>
      <w:r w:rsidR="00AD33ED">
        <w:rPr>
          <w:rFonts w:ascii="宋体" w:eastAsia="宋体" w:hAnsi="宋体" w:hint="eastAsia"/>
          <w:bCs/>
          <w:sz w:val="24"/>
          <w:szCs w:val="28"/>
        </w:rPr>
        <w:t>落地</w:t>
      </w:r>
      <w:r w:rsidR="006E01FB" w:rsidRPr="006E01FB">
        <w:rPr>
          <w:rFonts w:ascii="宋体" w:eastAsia="宋体" w:hAnsi="宋体"/>
          <w:bCs/>
          <w:sz w:val="24"/>
          <w:szCs w:val="28"/>
        </w:rPr>
        <w:t>2</w:t>
      </w:r>
      <w:r w:rsidR="00DF794D">
        <w:rPr>
          <w:rFonts w:ascii="宋体" w:eastAsia="宋体" w:hAnsi="宋体"/>
          <w:bCs/>
          <w:sz w:val="24"/>
          <w:szCs w:val="28"/>
        </w:rPr>
        <w:t>,</w:t>
      </w:r>
      <w:r w:rsidR="006E01FB" w:rsidRPr="006E01FB">
        <w:rPr>
          <w:rFonts w:ascii="宋体" w:eastAsia="宋体" w:hAnsi="宋体"/>
          <w:bCs/>
          <w:sz w:val="24"/>
          <w:szCs w:val="28"/>
        </w:rPr>
        <w:t>538家，占比</w:t>
      </w:r>
      <w:r w:rsidR="00AD33ED" w:rsidRPr="00AD33ED">
        <w:rPr>
          <w:rFonts w:ascii="宋体" w:eastAsia="宋体" w:hAnsi="宋体"/>
          <w:bCs/>
          <w:sz w:val="24"/>
          <w:szCs w:val="28"/>
        </w:rPr>
        <w:t>28.4</w:t>
      </w:r>
      <w:r w:rsidR="006E01FB" w:rsidRPr="006E01FB">
        <w:rPr>
          <w:rFonts w:ascii="宋体" w:eastAsia="宋体" w:hAnsi="宋体"/>
          <w:bCs/>
          <w:sz w:val="24"/>
          <w:szCs w:val="28"/>
        </w:rPr>
        <w:t>%。</w:t>
      </w:r>
      <w:r w:rsidR="00497FD3">
        <w:rPr>
          <w:rFonts w:ascii="宋体" w:eastAsia="宋体" w:hAnsi="宋体" w:hint="eastAsia"/>
          <w:bCs/>
          <w:sz w:val="24"/>
          <w:szCs w:val="28"/>
        </w:rPr>
        <w:t>在公司覆盖的1</w:t>
      </w:r>
      <w:r w:rsidR="00497FD3">
        <w:rPr>
          <w:rFonts w:ascii="宋体" w:eastAsia="宋体" w:hAnsi="宋体"/>
          <w:bCs/>
          <w:sz w:val="24"/>
          <w:szCs w:val="28"/>
        </w:rPr>
        <w:t>50</w:t>
      </w:r>
      <w:r w:rsidR="00497FD3">
        <w:rPr>
          <w:rFonts w:ascii="宋体" w:eastAsia="宋体" w:hAnsi="宋体" w:hint="eastAsia"/>
          <w:bCs/>
          <w:sz w:val="24"/>
          <w:szCs w:val="28"/>
        </w:rPr>
        <w:t>余个城市中，已</w:t>
      </w:r>
      <w:r w:rsidR="00497FD3" w:rsidRPr="00497FD3">
        <w:rPr>
          <w:rFonts w:ascii="宋体" w:eastAsia="宋体" w:hAnsi="宋体"/>
          <w:bCs/>
          <w:sz w:val="24"/>
          <w:szCs w:val="28"/>
        </w:rPr>
        <w:t>落地</w:t>
      </w:r>
      <w:r w:rsidR="00497FD3">
        <w:rPr>
          <w:rFonts w:ascii="宋体" w:eastAsia="宋体" w:hAnsi="宋体" w:hint="eastAsia"/>
          <w:bCs/>
          <w:sz w:val="24"/>
          <w:szCs w:val="28"/>
        </w:rPr>
        <w:t>门诊统筹</w:t>
      </w:r>
      <w:r w:rsidR="00497FD3" w:rsidRPr="00497FD3">
        <w:rPr>
          <w:rFonts w:ascii="宋体" w:eastAsia="宋体" w:hAnsi="宋体"/>
          <w:bCs/>
          <w:sz w:val="24"/>
          <w:szCs w:val="28"/>
        </w:rPr>
        <w:t>的城市</w:t>
      </w:r>
      <w:r w:rsidR="00497FD3">
        <w:rPr>
          <w:rFonts w:ascii="宋体" w:eastAsia="宋体" w:hAnsi="宋体" w:hint="eastAsia"/>
          <w:bCs/>
          <w:sz w:val="24"/>
          <w:szCs w:val="28"/>
        </w:rPr>
        <w:t>为</w:t>
      </w:r>
      <w:r w:rsidR="00497FD3" w:rsidRPr="00497FD3">
        <w:rPr>
          <w:rFonts w:ascii="宋体" w:eastAsia="宋体" w:hAnsi="宋体"/>
          <w:bCs/>
          <w:sz w:val="24"/>
          <w:szCs w:val="28"/>
        </w:rPr>
        <w:t>57个，占重点城市的57.3%。</w:t>
      </w:r>
      <w:r w:rsidR="00497FD3">
        <w:rPr>
          <w:rFonts w:ascii="宋体" w:eastAsia="宋体" w:hAnsi="宋体" w:hint="eastAsia"/>
          <w:bCs/>
          <w:sz w:val="24"/>
          <w:szCs w:val="28"/>
        </w:rPr>
        <w:t>从经营数据看，</w:t>
      </w:r>
      <w:r w:rsidR="00497FD3" w:rsidRPr="00497FD3">
        <w:rPr>
          <w:rFonts w:ascii="宋体" w:eastAsia="宋体" w:hAnsi="宋体"/>
          <w:bCs/>
          <w:sz w:val="24"/>
          <w:szCs w:val="28"/>
        </w:rPr>
        <w:t>门诊统筹</w:t>
      </w:r>
      <w:r w:rsidR="00456318">
        <w:rPr>
          <w:rFonts w:ascii="宋体" w:eastAsia="宋体" w:hAnsi="宋体" w:hint="eastAsia"/>
          <w:bCs/>
          <w:sz w:val="24"/>
          <w:szCs w:val="28"/>
        </w:rPr>
        <w:t>落地</w:t>
      </w:r>
      <w:r w:rsidR="00497FD3" w:rsidRPr="00497FD3">
        <w:rPr>
          <w:rFonts w:ascii="宋体" w:eastAsia="宋体" w:hAnsi="宋体"/>
          <w:bCs/>
          <w:sz w:val="24"/>
          <w:szCs w:val="28"/>
        </w:rPr>
        <w:t>给门店客流和客单</w:t>
      </w:r>
      <w:r w:rsidR="00497FD3">
        <w:rPr>
          <w:rFonts w:ascii="宋体" w:eastAsia="宋体" w:hAnsi="宋体" w:hint="eastAsia"/>
          <w:bCs/>
          <w:sz w:val="24"/>
          <w:szCs w:val="28"/>
        </w:rPr>
        <w:t>价</w:t>
      </w:r>
      <w:r w:rsidR="00497FD3" w:rsidRPr="00497FD3">
        <w:rPr>
          <w:rFonts w:ascii="宋体" w:eastAsia="宋体" w:hAnsi="宋体"/>
          <w:bCs/>
          <w:sz w:val="24"/>
          <w:szCs w:val="28"/>
        </w:rPr>
        <w:t>均带来了正向影响</w:t>
      </w:r>
      <w:r w:rsidR="00497FD3">
        <w:rPr>
          <w:rFonts w:ascii="宋体" w:eastAsia="宋体" w:hAnsi="宋体" w:hint="eastAsia"/>
          <w:bCs/>
          <w:sz w:val="24"/>
          <w:szCs w:val="28"/>
        </w:rPr>
        <w:t>。</w:t>
      </w:r>
      <w:r w:rsidR="00E57D6C" w:rsidRPr="00E57D6C">
        <w:rPr>
          <w:rFonts w:ascii="宋体" w:eastAsia="宋体" w:hAnsi="宋体" w:hint="eastAsia"/>
          <w:bCs/>
          <w:sz w:val="24"/>
          <w:szCs w:val="28"/>
        </w:rPr>
        <w:t>门诊统筹对季度及年度的业绩呈正向影响</w:t>
      </w:r>
      <w:r w:rsidR="00E57D6C">
        <w:rPr>
          <w:rFonts w:ascii="宋体" w:eastAsia="宋体" w:hAnsi="宋体" w:hint="eastAsia"/>
          <w:bCs/>
          <w:sz w:val="24"/>
          <w:szCs w:val="28"/>
        </w:rPr>
        <w:t>。</w:t>
      </w:r>
    </w:p>
    <w:p w14:paraId="504AD31A" w14:textId="77777777" w:rsidR="00F37BF6" w:rsidRPr="00497FD3" w:rsidRDefault="00F37BF6" w:rsidP="006E01FB">
      <w:pPr>
        <w:spacing w:line="360" w:lineRule="auto"/>
        <w:ind w:firstLineChars="200" w:firstLine="480"/>
        <w:rPr>
          <w:rFonts w:ascii="宋体" w:eastAsia="宋体" w:hAnsi="宋体"/>
          <w:bCs/>
          <w:sz w:val="24"/>
          <w:szCs w:val="28"/>
        </w:rPr>
      </w:pPr>
    </w:p>
    <w:p w14:paraId="27865862" w14:textId="523E335F" w:rsidR="00497FD3" w:rsidRDefault="00C23906" w:rsidP="007F34FD">
      <w:pPr>
        <w:spacing w:line="360" w:lineRule="auto"/>
        <w:ind w:firstLineChars="200" w:firstLine="482"/>
        <w:rPr>
          <w:rFonts w:ascii="宋体" w:eastAsia="宋体" w:hAnsi="宋体"/>
          <w:b/>
          <w:sz w:val="24"/>
          <w:szCs w:val="28"/>
        </w:rPr>
      </w:pPr>
      <w:r w:rsidRPr="0029513E">
        <w:rPr>
          <w:rFonts w:ascii="宋体" w:eastAsia="宋体" w:hAnsi="宋体" w:hint="eastAsia"/>
          <w:b/>
          <w:sz w:val="24"/>
          <w:szCs w:val="28"/>
        </w:rPr>
        <w:t>问题</w:t>
      </w:r>
      <w:r w:rsidRPr="0029513E">
        <w:rPr>
          <w:rFonts w:ascii="宋体" w:eastAsia="宋体" w:hAnsi="宋体"/>
          <w:b/>
          <w:sz w:val="24"/>
          <w:szCs w:val="28"/>
        </w:rPr>
        <w:t>2：</w:t>
      </w:r>
      <w:r w:rsidR="00497FD3" w:rsidRPr="00497FD3">
        <w:rPr>
          <w:rFonts w:ascii="宋体" w:eastAsia="宋体" w:hAnsi="宋体" w:hint="eastAsia"/>
          <w:b/>
          <w:sz w:val="24"/>
          <w:szCs w:val="28"/>
        </w:rPr>
        <w:t>公司医保收入的变化</w:t>
      </w:r>
      <w:r w:rsidR="00497FD3">
        <w:rPr>
          <w:rFonts w:ascii="宋体" w:eastAsia="宋体" w:hAnsi="宋体" w:hint="eastAsia"/>
          <w:b/>
          <w:sz w:val="24"/>
          <w:szCs w:val="28"/>
        </w:rPr>
        <w:t>如何？</w:t>
      </w:r>
      <w:r w:rsidR="00AD33ED">
        <w:rPr>
          <w:rFonts w:ascii="宋体" w:eastAsia="宋体" w:hAnsi="宋体" w:hint="eastAsia"/>
          <w:b/>
          <w:sz w:val="24"/>
          <w:szCs w:val="28"/>
        </w:rPr>
        <w:t>医保回款情况如何？</w:t>
      </w:r>
    </w:p>
    <w:p w14:paraId="2D89AE32" w14:textId="7A9B8DC1" w:rsidR="00C23906" w:rsidRDefault="00C23906" w:rsidP="00497FD3">
      <w:pPr>
        <w:spacing w:line="360" w:lineRule="auto"/>
        <w:ind w:firstLineChars="200" w:firstLine="480"/>
        <w:rPr>
          <w:rFonts w:ascii="宋体" w:eastAsia="宋体" w:hAnsi="宋体"/>
          <w:bCs/>
          <w:sz w:val="24"/>
          <w:szCs w:val="28"/>
        </w:rPr>
      </w:pPr>
      <w:r w:rsidRPr="00C23906">
        <w:rPr>
          <w:rFonts w:ascii="宋体" w:eastAsia="宋体" w:hAnsi="宋体" w:hint="eastAsia"/>
          <w:bCs/>
          <w:sz w:val="24"/>
          <w:szCs w:val="28"/>
        </w:rPr>
        <w:lastRenderedPageBreak/>
        <w:t>回答：</w:t>
      </w:r>
      <w:r w:rsidR="00497FD3" w:rsidRPr="00497FD3">
        <w:rPr>
          <w:rFonts w:ascii="宋体" w:eastAsia="宋体" w:hAnsi="宋体"/>
          <w:bCs/>
          <w:sz w:val="24"/>
          <w:szCs w:val="28"/>
        </w:rPr>
        <w:t>目前</w:t>
      </w:r>
      <w:r w:rsidR="00444BAD">
        <w:rPr>
          <w:rFonts w:ascii="宋体" w:eastAsia="宋体" w:hAnsi="宋体" w:hint="eastAsia"/>
          <w:bCs/>
          <w:sz w:val="24"/>
          <w:szCs w:val="28"/>
        </w:rPr>
        <w:t>公司</w:t>
      </w:r>
      <w:r w:rsidR="00425762" w:rsidRPr="00425762">
        <w:rPr>
          <w:rFonts w:ascii="宋体" w:eastAsia="宋体" w:hAnsi="宋体" w:hint="eastAsia"/>
          <w:bCs/>
          <w:sz w:val="24"/>
          <w:szCs w:val="28"/>
        </w:rPr>
        <w:t>可刷门诊统筹可用互联网处方的</w:t>
      </w:r>
      <w:r w:rsidR="00497FD3" w:rsidRPr="00497FD3">
        <w:rPr>
          <w:rFonts w:ascii="宋体" w:eastAsia="宋体" w:hAnsi="宋体"/>
          <w:bCs/>
          <w:sz w:val="24"/>
          <w:szCs w:val="28"/>
        </w:rPr>
        <w:t>门店医保销售占比54.9%，全量医保门店的销售占比为48%，医保</w:t>
      </w:r>
      <w:r w:rsidR="00497FD3">
        <w:rPr>
          <w:rFonts w:ascii="宋体" w:eastAsia="宋体" w:hAnsi="宋体" w:hint="eastAsia"/>
          <w:bCs/>
          <w:sz w:val="24"/>
          <w:szCs w:val="28"/>
        </w:rPr>
        <w:t>收入</w:t>
      </w:r>
      <w:r w:rsidR="00497FD3" w:rsidRPr="00497FD3">
        <w:rPr>
          <w:rFonts w:ascii="宋体" w:eastAsia="宋体" w:hAnsi="宋体"/>
          <w:bCs/>
          <w:sz w:val="24"/>
          <w:szCs w:val="28"/>
        </w:rPr>
        <w:t>占比变化呈上升趋势</w:t>
      </w:r>
      <w:r w:rsidR="00497FD3">
        <w:rPr>
          <w:rFonts w:ascii="宋体" w:eastAsia="宋体" w:hAnsi="宋体" w:hint="eastAsia"/>
          <w:bCs/>
          <w:sz w:val="24"/>
          <w:szCs w:val="28"/>
        </w:rPr>
        <w:t>，医保回款正常。</w:t>
      </w:r>
    </w:p>
    <w:p w14:paraId="20F9DC9C" w14:textId="77777777" w:rsidR="00F37BF6" w:rsidRPr="00425762" w:rsidRDefault="00F37BF6" w:rsidP="00497FD3">
      <w:pPr>
        <w:spacing w:line="360" w:lineRule="auto"/>
        <w:ind w:firstLineChars="200" w:firstLine="480"/>
        <w:rPr>
          <w:rFonts w:ascii="宋体" w:eastAsia="宋体" w:hAnsi="宋体"/>
          <w:bCs/>
          <w:sz w:val="24"/>
          <w:szCs w:val="28"/>
        </w:rPr>
      </w:pPr>
    </w:p>
    <w:p w14:paraId="15EC8C35" w14:textId="5ED1E471" w:rsidR="00C23906" w:rsidRPr="0029513E" w:rsidRDefault="00C23906" w:rsidP="007F34FD">
      <w:pPr>
        <w:spacing w:line="360" w:lineRule="auto"/>
        <w:ind w:firstLineChars="200" w:firstLine="482"/>
        <w:rPr>
          <w:rFonts w:ascii="宋体" w:eastAsia="宋体" w:hAnsi="宋体"/>
          <w:b/>
          <w:sz w:val="24"/>
          <w:szCs w:val="28"/>
        </w:rPr>
      </w:pPr>
      <w:r w:rsidRPr="0029513E">
        <w:rPr>
          <w:rFonts w:ascii="宋体" w:eastAsia="宋体" w:hAnsi="宋体" w:hint="eastAsia"/>
          <w:b/>
          <w:sz w:val="24"/>
          <w:szCs w:val="28"/>
        </w:rPr>
        <w:t>问题</w:t>
      </w:r>
      <w:r w:rsidRPr="0029513E">
        <w:rPr>
          <w:rFonts w:ascii="宋体" w:eastAsia="宋体" w:hAnsi="宋体"/>
          <w:b/>
          <w:sz w:val="24"/>
          <w:szCs w:val="28"/>
        </w:rPr>
        <w:t>3：</w:t>
      </w:r>
      <w:r w:rsidR="00E57D6C" w:rsidRPr="00E57D6C">
        <w:rPr>
          <w:rFonts w:ascii="宋体" w:eastAsia="宋体" w:hAnsi="宋体" w:hint="eastAsia"/>
          <w:b/>
          <w:sz w:val="24"/>
          <w:szCs w:val="28"/>
        </w:rPr>
        <w:t>目前门诊统筹政策处方限制相对较强，公司在这方面有哪些布局措施？是否有互联网医院资源？</w:t>
      </w:r>
    </w:p>
    <w:p w14:paraId="020197D1" w14:textId="1330291F" w:rsidR="00E57D6C" w:rsidRPr="00E57D6C" w:rsidRDefault="00C23906" w:rsidP="00F37BF6">
      <w:pPr>
        <w:spacing w:line="360" w:lineRule="auto"/>
        <w:ind w:firstLineChars="200" w:firstLine="480"/>
        <w:rPr>
          <w:rFonts w:ascii="宋体" w:eastAsia="宋体" w:hAnsi="宋体"/>
          <w:bCs/>
          <w:sz w:val="24"/>
          <w:szCs w:val="28"/>
        </w:rPr>
      </w:pPr>
      <w:r w:rsidRPr="00C23906">
        <w:rPr>
          <w:rFonts w:ascii="宋体" w:eastAsia="宋体" w:hAnsi="宋体" w:hint="eastAsia"/>
          <w:bCs/>
          <w:sz w:val="24"/>
          <w:szCs w:val="28"/>
        </w:rPr>
        <w:t>回答：</w:t>
      </w:r>
      <w:r w:rsidR="00E57D6C" w:rsidRPr="00E57D6C">
        <w:rPr>
          <w:rFonts w:ascii="宋体" w:eastAsia="宋体" w:hAnsi="宋体"/>
          <w:bCs/>
          <w:sz w:val="24"/>
          <w:szCs w:val="28"/>
        </w:rPr>
        <w:t>集团数字化中心的总监</w:t>
      </w:r>
      <w:r w:rsidR="00E57D6C">
        <w:rPr>
          <w:rFonts w:ascii="宋体" w:eastAsia="宋体" w:hAnsi="宋体" w:hint="eastAsia"/>
          <w:bCs/>
          <w:sz w:val="24"/>
          <w:szCs w:val="28"/>
        </w:rPr>
        <w:t>调</w:t>
      </w:r>
      <w:r w:rsidR="00E57D6C" w:rsidRPr="00E57D6C">
        <w:rPr>
          <w:rFonts w:ascii="宋体" w:eastAsia="宋体" w:hAnsi="宋体"/>
          <w:bCs/>
          <w:sz w:val="24"/>
          <w:szCs w:val="28"/>
        </w:rPr>
        <w:t>到营运中心专门负责</w:t>
      </w:r>
      <w:r w:rsidR="00207065">
        <w:rPr>
          <w:rFonts w:ascii="宋体" w:eastAsia="宋体" w:hAnsi="宋体" w:hint="eastAsia"/>
          <w:bCs/>
          <w:sz w:val="24"/>
          <w:szCs w:val="28"/>
        </w:rPr>
        <w:t>门诊</w:t>
      </w:r>
      <w:r w:rsidR="00E57D6C" w:rsidRPr="00E57D6C">
        <w:rPr>
          <w:rFonts w:ascii="宋体" w:eastAsia="宋体" w:hAnsi="宋体"/>
          <w:bCs/>
          <w:sz w:val="24"/>
          <w:szCs w:val="28"/>
        </w:rPr>
        <w:t>统筹数字化运营。团队主要负责前线运营模式打造和数据中台、互联网医院体系构建。</w:t>
      </w:r>
    </w:p>
    <w:p w14:paraId="3FD0D1DC" w14:textId="2FD10D8D" w:rsidR="00456318" w:rsidRDefault="00F37BF6" w:rsidP="00F37BF6">
      <w:pPr>
        <w:spacing w:line="360" w:lineRule="auto"/>
        <w:ind w:firstLineChars="200" w:firstLine="480"/>
        <w:rPr>
          <w:rFonts w:ascii="宋体" w:eastAsia="宋体" w:hAnsi="宋体"/>
          <w:bCs/>
          <w:sz w:val="24"/>
          <w:szCs w:val="28"/>
        </w:rPr>
      </w:pPr>
      <w:r w:rsidRPr="00F37BF6">
        <w:rPr>
          <w:rFonts w:ascii="宋体" w:eastAsia="宋体" w:hAnsi="宋体"/>
          <w:bCs/>
          <w:sz w:val="24"/>
          <w:szCs w:val="28"/>
        </w:rPr>
        <w:t>目前公司拥有3家互联网医院，10余家外部合作互联网医院。在合作中，</w:t>
      </w:r>
      <w:r w:rsidR="00456318">
        <w:rPr>
          <w:rFonts w:ascii="宋体" w:eastAsia="宋体" w:hAnsi="宋体" w:hint="eastAsia"/>
          <w:bCs/>
          <w:sz w:val="24"/>
          <w:szCs w:val="28"/>
        </w:rPr>
        <w:t>公司</w:t>
      </w:r>
      <w:r w:rsidRPr="00F37BF6">
        <w:rPr>
          <w:rFonts w:ascii="宋体" w:eastAsia="宋体" w:hAnsi="宋体"/>
          <w:bCs/>
          <w:sz w:val="24"/>
          <w:szCs w:val="28"/>
        </w:rPr>
        <w:t>严格要求互联网医院符合国家互联网医疗局处方管理办法，确保合规</w:t>
      </w:r>
      <w:r w:rsidR="00456318">
        <w:rPr>
          <w:rFonts w:ascii="宋体" w:eastAsia="宋体" w:hAnsi="宋体" w:hint="eastAsia"/>
          <w:bCs/>
          <w:sz w:val="24"/>
          <w:szCs w:val="28"/>
        </w:rPr>
        <w:t>运作。</w:t>
      </w:r>
    </w:p>
    <w:p w14:paraId="02179EE0" w14:textId="77777777" w:rsidR="00F37BF6" w:rsidRPr="00C23906" w:rsidRDefault="00F37BF6" w:rsidP="00F37BF6">
      <w:pPr>
        <w:spacing w:line="360" w:lineRule="auto"/>
        <w:ind w:firstLineChars="200" w:firstLine="480"/>
        <w:rPr>
          <w:rFonts w:ascii="宋体" w:eastAsia="宋体" w:hAnsi="宋体"/>
          <w:bCs/>
          <w:sz w:val="24"/>
          <w:szCs w:val="28"/>
        </w:rPr>
      </w:pPr>
    </w:p>
    <w:p w14:paraId="67C08172" w14:textId="0AF5CC3A" w:rsidR="00F37BF6" w:rsidRDefault="00C23906" w:rsidP="007F34FD">
      <w:pPr>
        <w:spacing w:line="360" w:lineRule="auto"/>
        <w:ind w:firstLineChars="200" w:firstLine="482"/>
        <w:rPr>
          <w:rFonts w:ascii="宋体" w:eastAsia="宋体" w:hAnsi="宋体"/>
          <w:b/>
          <w:sz w:val="24"/>
          <w:szCs w:val="28"/>
        </w:rPr>
      </w:pPr>
      <w:r w:rsidRPr="0029513E">
        <w:rPr>
          <w:rFonts w:ascii="宋体" w:eastAsia="宋体" w:hAnsi="宋体" w:hint="eastAsia"/>
          <w:b/>
          <w:sz w:val="24"/>
          <w:szCs w:val="28"/>
        </w:rPr>
        <w:t>问题</w:t>
      </w:r>
      <w:r w:rsidRPr="0029513E">
        <w:rPr>
          <w:rFonts w:ascii="宋体" w:eastAsia="宋体" w:hAnsi="宋体"/>
          <w:b/>
          <w:sz w:val="24"/>
          <w:szCs w:val="28"/>
        </w:rPr>
        <w:t>4：</w:t>
      </w:r>
      <w:r w:rsidR="00F37BF6" w:rsidRPr="00F37BF6">
        <w:rPr>
          <w:rFonts w:ascii="宋体" w:eastAsia="宋体" w:hAnsi="宋体" w:hint="eastAsia"/>
          <w:b/>
          <w:sz w:val="24"/>
          <w:szCs w:val="28"/>
        </w:rPr>
        <w:t>公司通过什么方式提高收入增长</w:t>
      </w:r>
      <w:r w:rsidR="00E510C4">
        <w:rPr>
          <w:rFonts w:ascii="宋体" w:eastAsia="宋体" w:hAnsi="宋体" w:hint="eastAsia"/>
          <w:b/>
          <w:sz w:val="24"/>
          <w:szCs w:val="28"/>
        </w:rPr>
        <w:t>水平</w:t>
      </w:r>
      <w:r w:rsidR="00F37BF6">
        <w:rPr>
          <w:rFonts w:ascii="宋体" w:eastAsia="宋体" w:hAnsi="宋体" w:hint="eastAsia"/>
          <w:b/>
          <w:sz w:val="24"/>
          <w:szCs w:val="28"/>
        </w:rPr>
        <w:t>？</w:t>
      </w:r>
    </w:p>
    <w:p w14:paraId="0BE0B2CA" w14:textId="7136B4CB" w:rsidR="00C23906" w:rsidRDefault="00C23906" w:rsidP="00F37BF6">
      <w:pPr>
        <w:spacing w:line="360" w:lineRule="auto"/>
        <w:ind w:firstLineChars="200" w:firstLine="480"/>
        <w:rPr>
          <w:rFonts w:ascii="宋体" w:eastAsia="宋体" w:hAnsi="宋体"/>
          <w:bCs/>
          <w:sz w:val="24"/>
          <w:szCs w:val="28"/>
        </w:rPr>
      </w:pPr>
      <w:r w:rsidRPr="00C23906">
        <w:rPr>
          <w:rFonts w:ascii="宋体" w:eastAsia="宋体" w:hAnsi="宋体" w:hint="eastAsia"/>
          <w:bCs/>
          <w:sz w:val="24"/>
          <w:szCs w:val="28"/>
        </w:rPr>
        <w:t>回答：</w:t>
      </w:r>
      <w:r w:rsidR="00456318">
        <w:rPr>
          <w:rFonts w:ascii="宋体" w:eastAsia="宋体" w:hAnsi="宋体" w:hint="eastAsia"/>
          <w:bCs/>
          <w:sz w:val="24"/>
          <w:szCs w:val="28"/>
        </w:rPr>
        <w:t>公司主要通过以下方式提高营收水平：1、</w:t>
      </w:r>
      <w:r w:rsidR="00F37BF6" w:rsidRPr="00F37BF6">
        <w:rPr>
          <w:rFonts w:ascii="宋体" w:eastAsia="宋体" w:hAnsi="宋体"/>
          <w:bCs/>
          <w:sz w:val="24"/>
          <w:szCs w:val="28"/>
        </w:rPr>
        <w:t>渠道下沉和市场聚焦拓展：目前县域市场线下零售药店效果良好，</w:t>
      </w:r>
      <w:r w:rsidR="00456318">
        <w:rPr>
          <w:rFonts w:ascii="宋体" w:eastAsia="宋体" w:hAnsi="宋体" w:hint="eastAsia"/>
          <w:bCs/>
          <w:sz w:val="24"/>
          <w:szCs w:val="28"/>
        </w:rPr>
        <w:t>客群稳定且</w:t>
      </w:r>
      <w:r w:rsidR="00B23172">
        <w:rPr>
          <w:rFonts w:ascii="宋体" w:eastAsia="宋体" w:hAnsi="宋体" w:hint="eastAsia"/>
          <w:bCs/>
          <w:sz w:val="24"/>
          <w:szCs w:val="28"/>
        </w:rPr>
        <w:t>复</w:t>
      </w:r>
      <w:r w:rsidR="00456318">
        <w:rPr>
          <w:rFonts w:ascii="宋体" w:eastAsia="宋体" w:hAnsi="宋体" w:hint="eastAsia"/>
          <w:bCs/>
          <w:sz w:val="24"/>
          <w:szCs w:val="28"/>
        </w:rPr>
        <w:t>购率较高；2、</w:t>
      </w:r>
      <w:r w:rsidR="00F37BF6" w:rsidRPr="00F37BF6">
        <w:rPr>
          <w:rFonts w:ascii="宋体" w:eastAsia="宋体" w:hAnsi="宋体"/>
          <w:bCs/>
          <w:sz w:val="24"/>
          <w:szCs w:val="28"/>
        </w:rPr>
        <w:t>提供增值服务：</w:t>
      </w:r>
      <w:r w:rsidR="00456318">
        <w:rPr>
          <w:rFonts w:ascii="宋体" w:eastAsia="宋体" w:hAnsi="宋体" w:hint="eastAsia"/>
          <w:bCs/>
          <w:sz w:val="24"/>
          <w:szCs w:val="28"/>
        </w:rPr>
        <w:t>通过提高</w:t>
      </w:r>
      <w:r w:rsidR="00F37BF6" w:rsidRPr="00F37BF6">
        <w:rPr>
          <w:rFonts w:ascii="宋体" w:eastAsia="宋体" w:hAnsi="宋体"/>
          <w:bCs/>
          <w:sz w:val="24"/>
          <w:szCs w:val="28"/>
        </w:rPr>
        <w:t>慢病管理</w:t>
      </w:r>
      <w:r w:rsidR="00456318">
        <w:rPr>
          <w:rFonts w:ascii="宋体" w:eastAsia="宋体" w:hAnsi="宋体" w:hint="eastAsia"/>
          <w:bCs/>
          <w:sz w:val="24"/>
          <w:szCs w:val="28"/>
        </w:rPr>
        <w:t>服务水平来</w:t>
      </w:r>
      <w:r w:rsidR="00F37BF6" w:rsidRPr="00F37BF6">
        <w:rPr>
          <w:rFonts w:ascii="宋体" w:eastAsia="宋体" w:hAnsi="宋体"/>
          <w:bCs/>
          <w:sz w:val="24"/>
          <w:szCs w:val="28"/>
        </w:rPr>
        <w:t>提高顾客粘性和复购</w:t>
      </w:r>
      <w:r w:rsidR="00456318">
        <w:rPr>
          <w:rFonts w:ascii="宋体" w:eastAsia="宋体" w:hAnsi="宋体" w:hint="eastAsia"/>
          <w:bCs/>
          <w:sz w:val="24"/>
          <w:szCs w:val="28"/>
        </w:rPr>
        <w:t>率</w:t>
      </w:r>
      <w:r w:rsidR="00E510C4">
        <w:rPr>
          <w:rFonts w:ascii="宋体" w:eastAsia="宋体" w:hAnsi="宋体" w:hint="eastAsia"/>
          <w:bCs/>
          <w:sz w:val="24"/>
          <w:szCs w:val="28"/>
        </w:rPr>
        <w:t>以及</w:t>
      </w:r>
      <w:r w:rsidR="00F37BF6" w:rsidRPr="00F37BF6">
        <w:rPr>
          <w:rFonts w:ascii="宋体" w:eastAsia="宋体" w:hAnsi="宋体"/>
          <w:bCs/>
          <w:sz w:val="24"/>
          <w:szCs w:val="28"/>
        </w:rPr>
        <w:t>客户满意度</w:t>
      </w:r>
      <w:r w:rsidR="00E510C4">
        <w:rPr>
          <w:rFonts w:ascii="宋体" w:eastAsia="宋体" w:hAnsi="宋体" w:hint="eastAsia"/>
          <w:bCs/>
          <w:sz w:val="24"/>
          <w:szCs w:val="28"/>
        </w:rPr>
        <w:t>；3、</w:t>
      </w:r>
      <w:r w:rsidR="00F37BF6" w:rsidRPr="00F37BF6">
        <w:rPr>
          <w:rFonts w:ascii="宋体" w:eastAsia="宋体" w:hAnsi="宋体"/>
          <w:bCs/>
          <w:sz w:val="24"/>
          <w:szCs w:val="28"/>
        </w:rPr>
        <w:t>强化门店运营：主要在存量市场引客流，确保服务的专业度和温暖度</w:t>
      </w:r>
      <w:r w:rsidR="00E510C4">
        <w:rPr>
          <w:rFonts w:ascii="宋体" w:eastAsia="宋体" w:hAnsi="宋体" w:hint="eastAsia"/>
          <w:bCs/>
          <w:sz w:val="24"/>
          <w:szCs w:val="28"/>
        </w:rPr>
        <w:t>；4、</w:t>
      </w:r>
      <w:r w:rsidR="00F37BF6" w:rsidRPr="00F37BF6">
        <w:rPr>
          <w:rFonts w:ascii="宋体" w:eastAsia="宋体" w:hAnsi="宋体"/>
          <w:bCs/>
          <w:sz w:val="24"/>
          <w:szCs w:val="28"/>
        </w:rPr>
        <w:t>全域营销：</w:t>
      </w:r>
      <w:r w:rsidR="00E510C4">
        <w:rPr>
          <w:rFonts w:ascii="宋体" w:eastAsia="宋体" w:hAnsi="宋体" w:hint="eastAsia"/>
          <w:bCs/>
          <w:sz w:val="24"/>
          <w:szCs w:val="28"/>
        </w:rPr>
        <w:t>公司</w:t>
      </w:r>
      <w:r w:rsidR="00F37BF6" w:rsidRPr="00F37BF6">
        <w:rPr>
          <w:rFonts w:ascii="宋体" w:eastAsia="宋体" w:hAnsi="宋体"/>
          <w:bCs/>
          <w:sz w:val="24"/>
          <w:szCs w:val="28"/>
        </w:rPr>
        <w:t>每一位员工都有私域营销工具，</w:t>
      </w:r>
      <w:r w:rsidR="00E510C4">
        <w:rPr>
          <w:rFonts w:ascii="宋体" w:eastAsia="宋体" w:hAnsi="宋体" w:hint="eastAsia"/>
          <w:bCs/>
          <w:sz w:val="24"/>
          <w:szCs w:val="28"/>
        </w:rPr>
        <w:t>可为公司</w:t>
      </w:r>
      <w:r w:rsidR="00F37BF6" w:rsidRPr="00F37BF6">
        <w:rPr>
          <w:rFonts w:ascii="宋体" w:eastAsia="宋体" w:hAnsi="宋体"/>
          <w:bCs/>
          <w:sz w:val="24"/>
          <w:szCs w:val="28"/>
        </w:rPr>
        <w:t>带来非药品的增量销售；</w:t>
      </w:r>
      <w:r w:rsidR="00E510C4">
        <w:rPr>
          <w:rFonts w:ascii="宋体" w:eastAsia="宋体" w:hAnsi="宋体" w:hint="eastAsia"/>
          <w:bCs/>
          <w:sz w:val="24"/>
          <w:szCs w:val="28"/>
        </w:rPr>
        <w:t>5、数智化手段：公司</w:t>
      </w:r>
      <w:r w:rsidR="00F37BF6" w:rsidRPr="00F37BF6">
        <w:rPr>
          <w:rFonts w:ascii="宋体" w:eastAsia="宋体" w:hAnsi="宋体"/>
          <w:bCs/>
          <w:sz w:val="24"/>
          <w:szCs w:val="28"/>
        </w:rPr>
        <w:t>在营销</w:t>
      </w:r>
      <w:r w:rsidR="00E510C4">
        <w:rPr>
          <w:rFonts w:ascii="宋体" w:eastAsia="宋体" w:hAnsi="宋体" w:hint="eastAsia"/>
          <w:bCs/>
          <w:sz w:val="24"/>
          <w:szCs w:val="28"/>
        </w:rPr>
        <w:t>层面采用</w:t>
      </w:r>
      <w:r w:rsidR="00F37BF6" w:rsidRPr="00F37BF6">
        <w:rPr>
          <w:rFonts w:ascii="宋体" w:eastAsia="宋体" w:hAnsi="宋体"/>
          <w:bCs/>
          <w:sz w:val="24"/>
          <w:szCs w:val="28"/>
        </w:rPr>
        <w:t>统一归口管理，用数据算法提高营销效率</w:t>
      </w:r>
      <w:r w:rsidR="00F37BF6">
        <w:rPr>
          <w:rFonts w:ascii="宋体" w:eastAsia="宋体" w:hAnsi="宋体" w:hint="eastAsia"/>
          <w:bCs/>
          <w:sz w:val="24"/>
          <w:szCs w:val="28"/>
        </w:rPr>
        <w:t>。</w:t>
      </w:r>
    </w:p>
    <w:p w14:paraId="3CDA8525" w14:textId="77777777" w:rsidR="00F37BF6" w:rsidRPr="00C23906" w:rsidRDefault="00F37BF6" w:rsidP="00F37BF6">
      <w:pPr>
        <w:spacing w:line="360" w:lineRule="auto"/>
        <w:ind w:firstLineChars="200" w:firstLine="480"/>
        <w:rPr>
          <w:rFonts w:ascii="宋体" w:eastAsia="宋体" w:hAnsi="宋体"/>
          <w:bCs/>
          <w:sz w:val="24"/>
          <w:szCs w:val="28"/>
        </w:rPr>
      </w:pPr>
    </w:p>
    <w:p w14:paraId="4637AC13" w14:textId="5208CA74" w:rsidR="00C23906" w:rsidRPr="0029513E" w:rsidRDefault="00C23906" w:rsidP="007F34FD">
      <w:pPr>
        <w:spacing w:line="360" w:lineRule="auto"/>
        <w:ind w:firstLineChars="200" w:firstLine="482"/>
        <w:rPr>
          <w:rFonts w:ascii="宋体" w:eastAsia="宋体" w:hAnsi="宋体"/>
          <w:b/>
          <w:sz w:val="24"/>
          <w:szCs w:val="28"/>
        </w:rPr>
      </w:pPr>
      <w:r w:rsidRPr="0029513E">
        <w:rPr>
          <w:rFonts w:ascii="宋体" w:eastAsia="宋体" w:hAnsi="宋体" w:hint="eastAsia"/>
          <w:b/>
          <w:sz w:val="24"/>
          <w:szCs w:val="28"/>
        </w:rPr>
        <w:t>问题</w:t>
      </w:r>
      <w:r w:rsidRPr="0029513E">
        <w:rPr>
          <w:rFonts w:ascii="宋体" w:eastAsia="宋体" w:hAnsi="宋体"/>
          <w:b/>
          <w:sz w:val="24"/>
          <w:szCs w:val="28"/>
        </w:rPr>
        <w:t>5：</w:t>
      </w:r>
      <w:r w:rsidR="00F37BF6" w:rsidRPr="00F37BF6">
        <w:rPr>
          <w:rFonts w:ascii="宋体" w:eastAsia="宋体" w:hAnsi="宋体" w:hint="eastAsia"/>
          <w:b/>
          <w:sz w:val="24"/>
          <w:szCs w:val="28"/>
        </w:rPr>
        <w:t>公司前三季度加盟业务</w:t>
      </w:r>
      <w:r w:rsidR="00456318">
        <w:rPr>
          <w:rFonts w:ascii="宋体" w:eastAsia="宋体" w:hAnsi="宋体" w:hint="eastAsia"/>
          <w:b/>
          <w:sz w:val="24"/>
          <w:szCs w:val="28"/>
        </w:rPr>
        <w:t>发展情况</w:t>
      </w:r>
      <w:r w:rsidR="00F37BF6" w:rsidRPr="00F37BF6">
        <w:rPr>
          <w:rFonts w:ascii="宋体" w:eastAsia="宋体" w:hAnsi="宋体" w:hint="eastAsia"/>
          <w:b/>
          <w:sz w:val="24"/>
          <w:szCs w:val="28"/>
        </w:rPr>
        <w:t>？</w:t>
      </w:r>
      <w:r w:rsidR="00456318">
        <w:rPr>
          <w:rFonts w:ascii="宋体" w:eastAsia="宋体" w:hAnsi="宋体" w:hint="eastAsia"/>
          <w:b/>
          <w:sz w:val="24"/>
          <w:szCs w:val="28"/>
        </w:rPr>
        <w:t>公司如何应对</w:t>
      </w:r>
      <w:r w:rsidR="00F37BF6" w:rsidRPr="00F37BF6">
        <w:rPr>
          <w:rFonts w:ascii="宋体" w:eastAsia="宋体" w:hAnsi="宋体" w:hint="eastAsia"/>
          <w:b/>
          <w:sz w:val="24"/>
          <w:szCs w:val="28"/>
        </w:rPr>
        <w:t>加盟竞争</w:t>
      </w:r>
      <w:r w:rsidRPr="0029513E">
        <w:rPr>
          <w:rFonts w:ascii="宋体" w:eastAsia="宋体" w:hAnsi="宋体"/>
          <w:b/>
          <w:sz w:val="24"/>
          <w:szCs w:val="28"/>
        </w:rPr>
        <w:t>？</w:t>
      </w:r>
    </w:p>
    <w:p w14:paraId="54B8B829" w14:textId="3646F0F2" w:rsidR="00C23906" w:rsidRDefault="00C23906" w:rsidP="00F37BF6">
      <w:pPr>
        <w:spacing w:line="360" w:lineRule="auto"/>
        <w:ind w:firstLineChars="200" w:firstLine="480"/>
        <w:rPr>
          <w:rFonts w:ascii="宋体" w:eastAsia="宋体" w:hAnsi="宋体"/>
          <w:bCs/>
          <w:sz w:val="24"/>
          <w:szCs w:val="28"/>
        </w:rPr>
      </w:pPr>
      <w:r w:rsidRPr="00C23906">
        <w:rPr>
          <w:rFonts w:ascii="宋体" w:eastAsia="宋体" w:hAnsi="宋体" w:hint="eastAsia"/>
          <w:bCs/>
          <w:sz w:val="24"/>
          <w:szCs w:val="28"/>
        </w:rPr>
        <w:t>回答：</w:t>
      </w:r>
      <w:r w:rsidR="00AF7713" w:rsidRPr="00E510C4">
        <w:rPr>
          <w:rFonts w:ascii="宋体" w:eastAsia="宋体" w:hAnsi="宋体"/>
          <w:bCs/>
          <w:sz w:val="24"/>
          <w:szCs w:val="28"/>
        </w:rPr>
        <w:t>2023年1-9月</w:t>
      </w:r>
      <w:r w:rsidR="00AF7713">
        <w:rPr>
          <w:rFonts w:ascii="宋体" w:eastAsia="宋体" w:hAnsi="宋体" w:hint="eastAsia"/>
          <w:bCs/>
          <w:sz w:val="24"/>
          <w:szCs w:val="28"/>
        </w:rPr>
        <w:t>，</w:t>
      </w:r>
      <w:r w:rsidR="00AF7713" w:rsidRPr="00E510C4">
        <w:rPr>
          <w:rFonts w:ascii="宋体" w:eastAsia="宋体" w:hAnsi="宋体"/>
          <w:bCs/>
          <w:sz w:val="24"/>
          <w:szCs w:val="28"/>
        </w:rPr>
        <w:t>加盟新增门店1,230家。</w:t>
      </w:r>
      <w:r w:rsidR="00E510C4" w:rsidRPr="00E510C4">
        <w:rPr>
          <w:rFonts w:ascii="宋体" w:eastAsia="宋体" w:hAnsi="宋体" w:hint="eastAsia"/>
          <w:bCs/>
          <w:sz w:val="24"/>
          <w:szCs w:val="28"/>
        </w:rPr>
        <w:t>截至</w:t>
      </w:r>
      <w:r w:rsidR="00E510C4" w:rsidRPr="00E510C4">
        <w:rPr>
          <w:rFonts w:ascii="宋体" w:eastAsia="宋体" w:hAnsi="宋体"/>
          <w:bCs/>
          <w:sz w:val="24"/>
          <w:szCs w:val="28"/>
        </w:rPr>
        <w:t>2023年9月30日，公司拥有加盟门店4,120家</w:t>
      </w:r>
      <w:r w:rsidR="00AF7713">
        <w:rPr>
          <w:rFonts w:ascii="宋体" w:eastAsia="宋体" w:hAnsi="宋体" w:hint="eastAsia"/>
          <w:bCs/>
          <w:sz w:val="24"/>
          <w:szCs w:val="28"/>
        </w:rPr>
        <w:t>，加盟门店</w:t>
      </w:r>
      <w:r w:rsidR="00AF7713" w:rsidRPr="00AF7713">
        <w:rPr>
          <w:rFonts w:ascii="宋体" w:eastAsia="宋体" w:hAnsi="宋体" w:hint="eastAsia"/>
          <w:bCs/>
          <w:sz w:val="24"/>
          <w:szCs w:val="28"/>
        </w:rPr>
        <w:t>占总门店数</w:t>
      </w:r>
      <w:r w:rsidR="00AF7713" w:rsidRPr="00AF7713">
        <w:rPr>
          <w:rFonts w:ascii="宋体" w:eastAsia="宋体" w:hAnsi="宋体"/>
          <w:bCs/>
          <w:sz w:val="24"/>
          <w:szCs w:val="28"/>
        </w:rPr>
        <w:t>31.5%</w:t>
      </w:r>
      <w:r w:rsidR="00E510C4" w:rsidRPr="00E510C4">
        <w:rPr>
          <w:rFonts w:ascii="宋体" w:eastAsia="宋体" w:hAnsi="宋体"/>
          <w:bCs/>
          <w:sz w:val="24"/>
          <w:szCs w:val="28"/>
        </w:rPr>
        <w:t>。</w:t>
      </w:r>
      <w:r w:rsidR="00F37BF6" w:rsidRPr="00F37BF6">
        <w:rPr>
          <w:rFonts w:ascii="宋体" w:eastAsia="宋体" w:hAnsi="宋体"/>
          <w:bCs/>
          <w:sz w:val="24"/>
          <w:szCs w:val="28"/>
        </w:rPr>
        <w:t>前三季度加盟业务</w:t>
      </w:r>
      <w:r w:rsidR="00456318">
        <w:rPr>
          <w:rFonts w:ascii="宋体" w:eastAsia="宋体" w:hAnsi="宋体" w:hint="eastAsia"/>
          <w:bCs/>
          <w:sz w:val="24"/>
          <w:szCs w:val="28"/>
        </w:rPr>
        <w:t>实现</w:t>
      </w:r>
      <w:r w:rsidR="00F37BF6" w:rsidRPr="00F37BF6">
        <w:rPr>
          <w:rFonts w:ascii="宋体" w:eastAsia="宋体" w:hAnsi="宋体"/>
          <w:bCs/>
          <w:sz w:val="24"/>
          <w:szCs w:val="28"/>
        </w:rPr>
        <w:t>配送</w:t>
      </w:r>
      <w:r w:rsidR="00456318">
        <w:rPr>
          <w:rFonts w:ascii="宋体" w:eastAsia="宋体" w:hAnsi="宋体" w:hint="eastAsia"/>
          <w:bCs/>
          <w:sz w:val="24"/>
          <w:szCs w:val="28"/>
        </w:rPr>
        <w:t>收入</w:t>
      </w:r>
      <w:r w:rsidR="00F37BF6" w:rsidRPr="00F37BF6">
        <w:rPr>
          <w:rFonts w:ascii="宋体" w:eastAsia="宋体" w:hAnsi="宋体"/>
          <w:bCs/>
          <w:sz w:val="24"/>
          <w:szCs w:val="28"/>
        </w:rPr>
        <w:t>12.76亿，约占总收入的8%。在同一区域加盟竞争的情况下，</w:t>
      </w:r>
      <w:r w:rsidR="00E510C4">
        <w:rPr>
          <w:rFonts w:ascii="宋体" w:eastAsia="宋体" w:hAnsi="宋体" w:hint="eastAsia"/>
          <w:bCs/>
          <w:sz w:val="24"/>
          <w:szCs w:val="28"/>
        </w:rPr>
        <w:t>公司将通过提升</w:t>
      </w:r>
      <w:r w:rsidR="00F37BF6" w:rsidRPr="00F37BF6">
        <w:rPr>
          <w:rFonts w:ascii="宋体" w:eastAsia="宋体" w:hAnsi="宋体"/>
          <w:bCs/>
          <w:sz w:val="24"/>
          <w:szCs w:val="28"/>
        </w:rPr>
        <w:t>品牌的知名度、</w:t>
      </w:r>
      <w:r w:rsidR="00E510C4">
        <w:rPr>
          <w:rFonts w:ascii="宋体" w:eastAsia="宋体" w:hAnsi="宋体" w:hint="eastAsia"/>
          <w:bCs/>
          <w:sz w:val="24"/>
          <w:szCs w:val="28"/>
        </w:rPr>
        <w:t>供应链管理水平以及</w:t>
      </w:r>
      <w:r w:rsidR="00F37BF6" w:rsidRPr="00F37BF6">
        <w:rPr>
          <w:rFonts w:ascii="宋体" w:eastAsia="宋体" w:hAnsi="宋体"/>
          <w:bCs/>
          <w:sz w:val="24"/>
          <w:szCs w:val="28"/>
        </w:rPr>
        <w:t>运营服务</w:t>
      </w:r>
      <w:r w:rsidR="00E510C4">
        <w:rPr>
          <w:rFonts w:ascii="宋体" w:eastAsia="宋体" w:hAnsi="宋体" w:hint="eastAsia"/>
          <w:bCs/>
          <w:sz w:val="24"/>
          <w:szCs w:val="28"/>
        </w:rPr>
        <w:t>水平</w:t>
      </w:r>
      <w:r w:rsidR="00F37BF6" w:rsidRPr="00F37BF6">
        <w:rPr>
          <w:rFonts w:ascii="宋体" w:eastAsia="宋体" w:hAnsi="宋体"/>
          <w:bCs/>
          <w:sz w:val="24"/>
          <w:szCs w:val="28"/>
        </w:rPr>
        <w:t>等方面</w:t>
      </w:r>
      <w:r w:rsidR="00E510C4">
        <w:rPr>
          <w:rFonts w:ascii="宋体" w:eastAsia="宋体" w:hAnsi="宋体" w:hint="eastAsia"/>
          <w:bCs/>
          <w:sz w:val="24"/>
          <w:szCs w:val="28"/>
        </w:rPr>
        <w:t>来提高公司核心竞争力</w:t>
      </w:r>
      <w:r w:rsidR="00F37BF6" w:rsidRPr="00F37BF6">
        <w:rPr>
          <w:rFonts w:ascii="宋体" w:eastAsia="宋体" w:hAnsi="宋体"/>
          <w:bCs/>
          <w:sz w:val="24"/>
          <w:szCs w:val="28"/>
        </w:rPr>
        <w:t>。</w:t>
      </w:r>
    </w:p>
    <w:p w14:paraId="3892E69E" w14:textId="77777777" w:rsidR="00F37BF6" w:rsidRPr="00C23906" w:rsidRDefault="00F37BF6" w:rsidP="00F37BF6">
      <w:pPr>
        <w:spacing w:line="360" w:lineRule="auto"/>
        <w:ind w:firstLineChars="200" w:firstLine="480"/>
        <w:rPr>
          <w:rFonts w:ascii="宋体" w:eastAsia="宋体" w:hAnsi="宋体"/>
          <w:bCs/>
          <w:sz w:val="24"/>
          <w:szCs w:val="28"/>
        </w:rPr>
      </w:pPr>
    </w:p>
    <w:p w14:paraId="4D7DD2D6" w14:textId="7B021D5E" w:rsidR="00C23906" w:rsidRPr="0029513E" w:rsidRDefault="00C23906" w:rsidP="007F34FD">
      <w:pPr>
        <w:spacing w:line="360" w:lineRule="auto"/>
        <w:ind w:firstLineChars="200" w:firstLine="482"/>
        <w:rPr>
          <w:rFonts w:ascii="宋体" w:eastAsia="宋体" w:hAnsi="宋体"/>
          <w:b/>
          <w:sz w:val="24"/>
          <w:szCs w:val="28"/>
        </w:rPr>
      </w:pPr>
      <w:r w:rsidRPr="0029513E">
        <w:rPr>
          <w:rFonts w:ascii="宋体" w:eastAsia="宋体" w:hAnsi="宋体" w:hint="eastAsia"/>
          <w:b/>
          <w:sz w:val="24"/>
          <w:szCs w:val="28"/>
        </w:rPr>
        <w:t>问题</w:t>
      </w:r>
      <w:r w:rsidRPr="0029513E">
        <w:rPr>
          <w:rFonts w:ascii="宋体" w:eastAsia="宋体" w:hAnsi="宋体"/>
          <w:b/>
          <w:sz w:val="24"/>
          <w:szCs w:val="28"/>
        </w:rPr>
        <w:t>6：</w:t>
      </w:r>
      <w:r w:rsidR="00F37BF6">
        <w:rPr>
          <w:rFonts w:ascii="宋体" w:eastAsia="宋体" w:hAnsi="宋体" w:hint="eastAsia"/>
          <w:b/>
          <w:sz w:val="24"/>
          <w:szCs w:val="28"/>
        </w:rPr>
        <w:t>公司</w:t>
      </w:r>
      <w:r w:rsidR="00456318">
        <w:rPr>
          <w:rFonts w:ascii="宋体" w:eastAsia="宋体" w:hAnsi="宋体" w:hint="eastAsia"/>
          <w:b/>
          <w:sz w:val="24"/>
          <w:szCs w:val="28"/>
        </w:rPr>
        <w:t>为何构建</w:t>
      </w:r>
      <w:r w:rsidR="00F37BF6" w:rsidRPr="00F37BF6">
        <w:rPr>
          <w:rFonts w:ascii="宋体" w:eastAsia="宋体" w:hAnsi="宋体" w:hint="eastAsia"/>
          <w:b/>
          <w:sz w:val="24"/>
          <w:szCs w:val="28"/>
        </w:rPr>
        <w:t>下沉市场</w:t>
      </w:r>
      <w:r w:rsidR="00AB056B">
        <w:rPr>
          <w:rFonts w:ascii="宋体" w:eastAsia="宋体" w:hAnsi="宋体" w:hint="eastAsia"/>
          <w:b/>
          <w:sz w:val="24"/>
          <w:szCs w:val="28"/>
        </w:rPr>
        <w:t>拓展</w:t>
      </w:r>
      <w:r w:rsidR="00456318">
        <w:rPr>
          <w:rFonts w:ascii="宋体" w:eastAsia="宋体" w:hAnsi="宋体" w:hint="eastAsia"/>
          <w:b/>
          <w:sz w:val="24"/>
          <w:szCs w:val="28"/>
        </w:rPr>
        <w:t>策略</w:t>
      </w:r>
      <w:r w:rsidRPr="0029513E">
        <w:rPr>
          <w:rFonts w:ascii="宋体" w:eastAsia="宋体" w:hAnsi="宋体"/>
          <w:b/>
          <w:sz w:val="24"/>
          <w:szCs w:val="28"/>
        </w:rPr>
        <w:t>？</w:t>
      </w:r>
      <w:r w:rsidR="00632D65">
        <w:rPr>
          <w:rFonts w:ascii="宋体" w:eastAsia="宋体" w:hAnsi="宋体" w:hint="eastAsia"/>
          <w:b/>
          <w:sz w:val="24"/>
          <w:szCs w:val="28"/>
        </w:rPr>
        <w:t>未来开店计划如何？</w:t>
      </w:r>
    </w:p>
    <w:p w14:paraId="1BC4E719" w14:textId="09CFE126" w:rsidR="00F37BF6" w:rsidRDefault="00C23906" w:rsidP="00456318">
      <w:pPr>
        <w:spacing w:line="360" w:lineRule="auto"/>
        <w:ind w:firstLineChars="200" w:firstLine="480"/>
        <w:rPr>
          <w:rFonts w:ascii="宋体" w:eastAsia="宋体" w:hAnsi="宋体"/>
          <w:bCs/>
          <w:sz w:val="24"/>
          <w:szCs w:val="28"/>
        </w:rPr>
      </w:pPr>
      <w:r w:rsidRPr="00C23906">
        <w:rPr>
          <w:rFonts w:ascii="宋体" w:eastAsia="宋体" w:hAnsi="宋体" w:hint="eastAsia"/>
          <w:bCs/>
          <w:sz w:val="24"/>
          <w:szCs w:val="28"/>
        </w:rPr>
        <w:t>回答：</w:t>
      </w:r>
      <w:r w:rsidR="00456318" w:rsidRPr="00456318">
        <w:rPr>
          <w:rFonts w:ascii="宋体" w:eastAsia="宋体" w:hAnsi="宋体" w:hint="eastAsia"/>
          <w:bCs/>
          <w:sz w:val="24"/>
          <w:szCs w:val="28"/>
        </w:rPr>
        <w:t>公司聚焦下沉市场主要原因有（</w:t>
      </w:r>
      <w:r w:rsidR="00456318" w:rsidRPr="00456318">
        <w:rPr>
          <w:rFonts w:ascii="宋体" w:eastAsia="宋体" w:hAnsi="宋体"/>
          <w:bCs/>
          <w:sz w:val="24"/>
          <w:szCs w:val="28"/>
        </w:rPr>
        <w:t>1）下沉市场新老年人群体增速快，用户增长更为明显；（2）优质的医疗资源集中在一、二线城市，医疗资源相对</w:t>
      </w:r>
      <w:r w:rsidR="00456318" w:rsidRPr="00456318">
        <w:rPr>
          <w:rFonts w:ascii="宋体" w:eastAsia="宋体" w:hAnsi="宋体"/>
          <w:bCs/>
          <w:sz w:val="24"/>
          <w:szCs w:val="28"/>
        </w:rPr>
        <w:lastRenderedPageBreak/>
        <w:t>匮乏的下沉市场成为公司业绩新增长极。（3）下沉市场毛利率较高，成本低。</w:t>
      </w:r>
    </w:p>
    <w:p w14:paraId="5AF23C2A" w14:textId="5D96D135" w:rsidR="00AF7713" w:rsidRPr="00AF7713" w:rsidRDefault="00AF7713" w:rsidP="00AF7713">
      <w:pPr>
        <w:spacing w:line="360" w:lineRule="auto"/>
        <w:ind w:firstLineChars="200" w:firstLine="480"/>
        <w:rPr>
          <w:rFonts w:ascii="宋体" w:eastAsia="宋体" w:hAnsi="宋体"/>
          <w:bCs/>
          <w:sz w:val="24"/>
          <w:szCs w:val="28"/>
        </w:rPr>
      </w:pPr>
      <w:r w:rsidRPr="00AF7713">
        <w:rPr>
          <w:rFonts w:ascii="宋体" w:eastAsia="宋体" w:hAnsi="宋体"/>
          <w:bCs/>
          <w:sz w:val="24"/>
          <w:szCs w:val="28"/>
        </w:rPr>
        <w:t>未来三年计划每年新增店3500家，年新增店数增速会保持在25%左右。</w:t>
      </w:r>
    </w:p>
    <w:p w14:paraId="38669256" w14:textId="77777777" w:rsidR="00456318" w:rsidRPr="00C23906" w:rsidRDefault="00456318" w:rsidP="00456318">
      <w:pPr>
        <w:spacing w:line="360" w:lineRule="auto"/>
        <w:ind w:firstLineChars="200" w:firstLine="480"/>
        <w:rPr>
          <w:rFonts w:ascii="宋体" w:eastAsia="宋体" w:hAnsi="宋体"/>
          <w:bCs/>
          <w:sz w:val="24"/>
          <w:szCs w:val="28"/>
        </w:rPr>
      </w:pPr>
    </w:p>
    <w:p w14:paraId="4826E900" w14:textId="74286400" w:rsidR="00C23906" w:rsidRPr="0029513E" w:rsidRDefault="00C23906" w:rsidP="007F34FD">
      <w:pPr>
        <w:spacing w:line="360" w:lineRule="auto"/>
        <w:ind w:firstLineChars="200" w:firstLine="482"/>
        <w:rPr>
          <w:rFonts w:ascii="宋体" w:eastAsia="宋体" w:hAnsi="宋体"/>
          <w:b/>
          <w:sz w:val="24"/>
          <w:szCs w:val="28"/>
        </w:rPr>
      </w:pPr>
      <w:r w:rsidRPr="0029513E">
        <w:rPr>
          <w:rFonts w:ascii="宋体" w:eastAsia="宋体" w:hAnsi="宋体" w:hint="eastAsia"/>
          <w:b/>
          <w:sz w:val="24"/>
          <w:szCs w:val="28"/>
        </w:rPr>
        <w:t>问题</w:t>
      </w:r>
      <w:r w:rsidR="00456318">
        <w:rPr>
          <w:rFonts w:ascii="宋体" w:eastAsia="宋体" w:hAnsi="宋体"/>
          <w:b/>
          <w:sz w:val="24"/>
          <w:szCs w:val="28"/>
        </w:rPr>
        <w:t>7</w:t>
      </w:r>
      <w:r w:rsidRPr="0029513E">
        <w:rPr>
          <w:rFonts w:ascii="宋体" w:eastAsia="宋体" w:hAnsi="宋体"/>
          <w:b/>
          <w:sz w:val="24"/>
          <w:szCs w:val="28"/>
        </w:rPr>
        <w:t>：</w:t>
      </w:r>
      <w:r w:rsidR="00F37BF6" w:rsidRPr="00F37BF6">
        <w:rPr>
          <w:rFonts w:ascii="宋体" w:eastAsia="宋体" w:hAnsi="宋体" w:hint="eastAsia"/>
          <w:b/>
          <w:sz w:val="24"/>
          <w:szCs w:val="28"/>
        </w:rPr>
        <w:t>线上业务发展如何？未来在新零售方面的推进方法？</w:t>
      </w:r>
    </w:p>
    <w:p w14:paraId="2B241932" w14:textId="423FEC17" w:rsidR="00F37BF6" w:rsidRDefault="00F37BF6" w:rsidP="00F37BF6">
      <w:pPr>
        <w:spacing w:line="360" w:lineRule="auto"/>
        <w:ind w:firstLineChars="200" w:firstLine="480"/>
        <w:rPr>
          <w:rFonts w:ascii="宋体" w:eastAsia="宋体" w:hAnsi="宋体"/>
          <w:bCs/>
          <w:sz w:val="24"/>
          <w:szCs w:val="28"/>
        </w:rPr>
      </w:pPr>
      <w:r>
        <w:rPr>
          <w:rFonts w:ascii="宋体" w:eastAsia="宋体" w:hAnsi="宋体" w:hint="eastAsia"/>
          <w:bCs/>
          <w:sz w:val="24"/>
          <w:szCs w:val="28"/>
        </w:rPr>
        <w:t>回答：公司</w:t>
      </w:r>
      <w:r w:rsidRPr="00F37BF6">
        <w:rPr>
          <w:rFonts w:ascii="宋体" w:eastAsia="宋体" w:hAnsi="宋体"/>
          <w:bCs/>
          <w:sz w:val="24"/>
          <w:szCs w:val="28"/>
        </w:rPr>
        <w:t>线上业务增速较好，</w:t>
      </w:r>
      <w:r w:rsidR="00B80D77">
        <w:rPr>
          <w:rFonts w:ascii="宋体" w:eastAsia="宋体" w:hAnsi="宋体" w:hint="eastAsia"/>
          <w:bCs/>
          <w:sz w:val="24"/>
          <w:szCs w:val="28"/>
        </w:rPr>
        <w:t>今年</w:t>
      </w:r>
      <w:r>
        <w:rPr>
          <w:rFonts w:ascii="宋体" w:eastAsia="宋体" w:hAnsi="宋体" w:hint="eastAsia"/>
          <w:bCs/>
          <w:sz w:val="24"/>
          <w:szCs w:val="28"/>
        </w:rPr>
        <w:t>截至报告期末，线上业务已实现营收</w:t>
      </w:r>
      <w:r w:rsidRPr="00F37BF6">
        <w:rPr>
          <w:rFonts w:ascii="宋体" w:eastAsia="宋体" w:hAnsi="宋体"/>
          <w:bCs/>
          <w:sz w:val="24"/>
          <w:szCs w:val="28"/>
        </w:rPr>
        <w:t>近14.9亿，</w:t>
      </w:r>
      <w:r>
        <w:rPr>
          <w:rFonts w:ascii="宋体" w:eastAsia="宋体" w:hAnsi="宋体" w:hint="eastAsia"/>
          <w:bCs/>
          <w:sz w:val="24"/>
          <w:szCs w:val="28"/>
        </w:rPr>
        <w:t>同比增长约为6</w:t>
      </w:r>
      <w:r>
        <w:rPr>
          <w:rFonts w:ascii="宋体" w:eastAsia="宋体" w:hAnsi="宋体"/>
          <w:bCs/>
          <w:sz w:val="24"/>
          <w:szCs w:val="28"/>
        </w:rPr>
        <w:t>0%</w:t>
      </w:r>
      <w:r w:rsidRPr="00F37BF6">
        <w:rPr>
          <w:rFonts w:ascii="宋体" w:eastAsia="宋体" w:hAnsi="宋体"/>
          <w:bCs/>
          <w:sz w:val="24"/>
          <w:szCs w:val="28"/>
        </w:rPr>
        <w:t>。</w:t>
      </w:r>
      <w:r>
        <w:rPr>
          <w:rFonts w:ascii="宋体" w:eastAsia="宋体" w:hAnsi="宋体" w:hint="eastAsia"/>
          <w:bCs/>
          <w:sz w:val="24"/>
          <w:szCs w:val="28"/>
        </w:rPr>
        <w:t>未来公司将</w:t>
      </w:r>
      <w:r w:rsidRPr="00F37BF6">
        <w:rPr>
          <w:rFonts w:ascii="宋体" w:eastAsia="宋体" w:hAnsi="宋体"/>
          <w:bCs/>
          <w:sz w:val="24"/>
          <w:szCs w:val="28"/>
        </w:rPr>
        <w:t>主要通过网络渠道，利用门店网络布局广的优势增加线上SKU数量，重点</w:t>
      </w:r>
      <w:r>
        <w:rPr>
          <w:rFonts w:ascii="宋体" w:eastAsia="宋体" w:hAnsi="宋体" w:hint="eastAsia"/>
          <w:bCs/>
          <w:sz w:val="24"/>
          <w:szCs w:val="28"/>
        </w:rPr>
        <w:t>发力</w:t>
      </w:r>
      <w:r w:rsidRPr="00F37BF6">
        <w:rPr>
          <w:rFonts w:ascii="宋体" w:eastAsia="宋体" w:hAnsi="宋体"/>
          <w:bCs/>
          <w:sz w:val="24"/>
          <w:szCs w:val="28"/>
        </w:rPr>
        <w:t>区域网格化，筛选出高单量门店，集中开通24小时或者是延长售药时间到12点的服务，在同区域里做到流量最高点，获取流量的边际效应。</w:t>
      </w:r>
    </w:p>
    <w:p w14:paraId="49F8E27C" w14:textId="77777777" w:rsidR="00331024" w:rsidRDefault="00331024" w:rsidP="00F37BF6">
      <w:pPr>
        <w:spacing w:line="360" w:lineRule="auto"/>
        <w:ind w:firstLineChars="200" w:firstLine="480"/>
        <w:rPr>
          <w:rFonts w:ascii="宋体" w:eastAsia="宋体" w:hAnsi="宋体"/>
          <w:bCs/>
          <w:sz w:val="24"/>
          <w:szCs w:val="28"/>
        </w:rPr>
      </w:pPr>
    </w:p>
    <w:p w14:paraId="410DB4EC" w14:textId="7EBF9BFA" w:rsidR="00F37BF6" w:rsidRDefault="00F37BF6" w:rsidP="007F34FD">
      <w:pPr>
        <w:spacing w:line="360" w:lineRule="auto"/>
        <w:ind w:firstLineChars="200" w:firstLine="482"/>
        <w:rPr>
          <w:rFonts w:ascii="宋体" w:eastAsia="宋体" w:hAnsi="宋体" w:cs="Times New Roman"/>
          <w:b/>
          <w:bCs/>
          <w:sz w:val="24"/>
          <w:szCs w:val="24"/>
        </w:rPr>
      </w:pPr>
      <w:r>
        <w:rPr>
          <w:rFonts w:ascii="宋体" w:eastAsia="宋体" w:hAnsi="宋体" w:cs="Times New Roman" w:hint="eastAsia"/>
          <w:b/>
          <w:bCs/>
          <w:sz w:val="24"/>
          <w:szCs w:val="24"/>
        </w:rPr>
        <w:t>问题</w:t>
      </w:r>
      <w:r w:rsidR="00456318">
        <w:rPr>
          <w:rFonts w:ascii="宋体" w:eastAsia="宋体" w:hAnsi="宋体" w:cs="Times New Roman"/>
          <w:b/>
          <w:bCs/>
          <w:sz w:val="24"/>
          <w:szCs w:val="24"/>
        </w:rPr>
        <w:t>8</w:t>
      </w:r>
      <w:r>
        <w:rPr>
          <w:rFonts w:ascii="宋体" w:eastAsia="宋体" w:hAnsi="宋体" w:cs="Times New Roman" w:hint="eastAsia"/>
          <w:b/>
          <w:bCs/>
          <w:sz w:val="24"/>
          <w:szCs w:val="24"/>
        </w:rPr>
        <w:t>：公司</w:t>
      </w:r>
      <w:r w:rsidRPr="00F37BF6">
        <w:rPr>
          <w:rFonts w:ascii="宋体" w:eastAsia="宋体" w:hAnsi="宋体" w:cs="Times New Roman" w:hint="eastAsia"/>
          <w:b/>
          <w:bCs/>
          <w:sz w:val="24"/>
          <w:szCs w:val="24"/>
        </w:rPr>
        <w:t>如何提高整体利润率</w:t>
      </w:r>
      <w:r>
        <w:rPr>
          <w:rFonts w:ascii="宋体" w:eastAsia="宋体" w:hAnsi="宋体" w:cs="Times New Roman" w:hint="eastAsia"/>
          <w:b/>
          <w:bCs/>
          <w:sz w:val="24"/>
          <w:szCs w:val="24"/>
        </w:rPr>
        <w:t>？</w:t>
      </w:r>
    </w:p>
    <w:p w14:paraId="7BE27608" w14:textId="5E21AB10" w:rsidR="00F37BF6" w:rsidRDefault="00F37BF6" w:rsidP="007F34FD">
      <w:pPr>
        <w:spacing w:line="360" w:lineRule="auto"/>
        <w:ind w:firstLineChars="200" w:firstLine="480"/>
        <w:rPr>
          <w:rFonts w:ascii="宋体" w:eastAsia="宋体" w:hAnsi="宋体" w:cs="Times New Roman"/>
          <w:sz w:val="24"/>
          <w:szCs w:val="24"/>
        </w:rPr>
      </w:pPr>
      <w:r w:rsidRPr="00F37BF6">
        <w:rPr>
          <w:rFonts w:ascii="宋体" w:eastAsia="宋体" w:hAnsi="宋体" w:cs="Times New Roman" w:hint="eastAsia"/>
          <w:sz w:val="24"/>
          <w:szCs w:val="24"/>
        </w:rPr>
        <w:t>回答：</w:t>
      </w:r>
      <w:r w:rsidR="00331024" w:rsidRPr="00331024">
        <w:rPr>
          <w:rFonts w:ascii="宋体" w:eastAsia="宋体" w:hAnsi="宋体" w:cs="Times New Roman" w:hint="eastAsia"/>
          <w:sz w:val="24"/>
          <w:szCs w:val="24"/>
        </w:rPr>
        <w:t>公司未来将主要通过三方面提升净利润率。第一，公司将在兼顾不同区域顾客产品偏好差异的同时持续提升统采占比，打造高质量、高品牌力的自有品牌产品，提升整体毛利率。第二，公司将持续深化数字化改革和精细化管理，精简管理层级冗余，减少费用率。第三，公司还将继续聚焦提升优势市场的市占率，带来净利润率提升。</w:t>
      </w:r>
    </w:p>
    <w:p w14:paraId="0B362503" w14:textId="77777777" w:rsidR="00331024" w:rsidRPr="00F37BF6" w:rsidRDefault="00331024" w:rsidP="007F34FD">
      <w:pPr>
        <w:spacing w:line="360" w:lineRule="auto"/>
        <w:ind w:firstLineChars="200" w:firstLine="480"/>
        <w:rPr>
          <w:rFonts w:ascii="宋体" w:eastAsia="宋体" w:hAnsi="宋体" w:cs="Times New Roman"/>
          <w:sz w:val="24"/>
          <w:szCs w:val="24"/>
        </w:rPr>
      </w:pPr>
    </w:p>
    <w:p w14:paraId="79EBF14E" w14:textId="1AAA31F5" w:rsidR="00F37BF6" w:rsidRDefault="00F37BF6" w:rsidP="007F34FD">
      <w:pPr>
        <w:spacing w:line="360" w:lineRule="auto"/>
        <w:ind w:firstLineChars="200" w:firstLine="482"/>
        <w:rPr>
          <w:rFonts w:ascii="宋体" w:eastAsia="宋体" w:hAnsi="宋体" w:cs="Times New Roman"/>
          <w:b/>
          <w:bCs/>
          <w:sz w:val="24"/>
          <w:szCs w:val="24"/>
        </w:rPr>
      </w:pPr>
      <w:r>
        <w:rPr>
          <w:rFonts w:ascii="宋体" w:eastAsia="宋体" w:hAnsi="宋体" w:cs="Times New Roman" w:hint="eastAsia"/>
          <w:b/>
          <w:bCs/>
          <w:sz w:val="24"/>
          <w:szCs w:val="24"/>
        </w:rPr>
        <w:t>问题</w:t>
      </w:r>
      <w:r w:rsidR="00456318">
        <w:rPr>
          <w:rFonts w:ascii="宋体" w:eastAsia="宋体" w:hAnsi="宋体" w:cs="Times New Roman"/>
          <w:b/>
          <w:bCs/>
          <w:sz w:val="24"/>
          <w:szCs w:val="24"/>
        </w:rPr>
        <w:t>9</w:t>
      </w:r>
      <w:r>
        <w:rPr>
          <w:rFonts w:ascii="宋体" w:eastAsia="宋体" w:hAnsi="宋体" w:cs="Times New Roman" w:hint="eastAsia"/>
          <w:b/>
          <w:bCs/>
          <w:sz w:val="24"/>
          <w:szCs w:val="24"/>
        </w:rPr>
        <w:t>：</w:t>
      </w:r>
      <w:r w:rsidRPr="00F37BF6">
        <w:rPr>
          <w:rFonts w:ascii="宋体" w:eastAsia="宋体" w:hAnsi="宋体" w:cs="Times New Roman" w:hint="eastAsia"/>
          <w:b/>
          <w:bCs/>
          <w:sz w:val="24"/>
          <w:szCs w:val="24"/>
        </w:rPr>
        <w:t>非药业务经营计划？</w:t>
      </w:r>
    </w:p>
    <w:p w14:paraId="106C6828" w14:textId="5293A5D0" w:rsidR="00331024" w:rsidRDefault="00331024" w:rsidP="007F34FD">
      <w:pPr>
        <w:spacing w:line="360" w:lineRule="auto"/>
        <w:ind w:firstLineChars="200" w:firstLine="480"/>
        <w:rPr>
          <w:rFonts w:ascii="宋体" w:eastAsia="宋体" w:hAnsi="宋体" w:cs="Times New Roman"/>
          <w:sz w:val="24"/>
          <w:szCs w:val="24"/>
        </w:rPr>
      </w:pPr>
      <w:r w:rsidRPr="00331024">
        <w:rPr>
          <w:rFonts w:ascii="宋体" w:eastAsia="宋体" w:hAnsi="宋体" w:cs="Times New Roman" w:hint="eastAsia"/>
          <w:sz w:val="24"/>
          <w:szCs w:val="24"/>
        </w:rPr>
        <w:t>回答：</w:t>
      </w:r>
      <w:r>
        <w:rPr>
          <w:rFonts w:ascii="宋体" w:eastAsia="宋体" w:hAnsi="宋体" w:cs="Times New Roman" w:hint="eastAsia"/>
          <w:sz w:val="24"/>
          <w:szCs w:val="24"/>
        </w:rPr>
        <w:t>在非药业务板块方面，公司</w:t>
      </w:r>
      <w:r w:rsidRPr="00331024">
        <w:rPr>
          <w:rFonts w:ascii="宋体" w:eastAsia="宋体" w:hAnsi="宋体" w:cs="Times New Roman"/>
          <w:sz w:val="24"/>
          <w:szCs w:val="24"/>
        </w:rPr>
        <w:t>一直在做积极的探索</w:t>
      </w:r>
      <w:r>
        <w:rPr>
          <w:rFonts w:ascii="宋体" w:eastAsia="宋体" w:hAnsi="宋体" w:cs="Times New Roman" w:hint="eastAsia"/>
          <w:sz w:val="24"/>
          <w:szCs w:val="24"/>
        </w:rPr>
        <w:t>。</w:t>
      </w:r>
      <w:r w:rsidRPr="00331024">
        <w:rPr>
          <w:rFonts w:ascii="宋体" w:eastAsia="宋体" w:hAnsi="宋体" w:cs="Times New Roman"/>
          <w:sz w:val="24"/>
          <w:szCs w:val="24"/>
        </w:rPr>
        <w:t>目前在功能性药妆角度取得了一些进展，比如薇诺娜、可复美</w:t>
      </w:r>
      <w:r>
        <w:rPr>
          <w:rFonts w:ascii="宋体" w:eastAsia="宋体" w:hAnsi="宋体" w:cs="Times New Roman" w:hint="eastAsia"/>
          <w:sz w:val="24"/>
          <w:szCs w:val="24"/>
        </w:rPr>
        <w:t>等</w:t>
      </w:r>
      <w:r w:rsidRPr="00331024">
        <w:rPr>
          <w:rFonts w:ascii="宋体" w:eastAsia="宋体" w:hAnsi="宋体" w:cs="Times New Roman"/>
          <w:sz w:val="24"/>
          <w:szCs w:val="24"/>
        </w:rPr>
        <w:t>轻医美护肤品</w:t>
      </w:r>
      <w:r>
        <w:rPr>
          <w:rFonts w:ascii="宋体" w:eastAsia="宋体" w:hAnsi="宋体" w:cs="Times New Roman" w:hint="eastAsia"/>
          <w:sz w:val="24"/>
          <w:szCs w:val="24"/>
        </w:rPr>
        <w:t>近</w:t>
      </w:r>
      <w:r w:rsidRPr="00331024">
        <w:rPr>
          <w:rFonts w:ascii="宋体" w:eastAsia="宋体" w:hAnsi="宋体" w:cs="Times New Roman"/>
          <w:sz w:val="24"/>
          <w:szCs w:val="24"/>
        </w:rPr>
        <w:t>两年</w:t>
      </w:r>
      <w:r>
        <w:rPr>
          <w:rFonts w:ascii="宋体" w:eastAsia="宋体" w:hAnsi="宋体" w:cs="Times New Roman" w:hint="eastAsia"/>
          <w:sz w:val="24"/>
          <w:szCs w:val="24"/>
        </w:rPr>
        <w:t>销售</w:t>
      </w:r>
      <w:r w:rsidR="00456318">
        <w:rPr>
          <w:rFonts w:ascii="宋体" w:eastAsia="宋体" w:hAnsi="宋体" w:cs="Times New Roman" w:hint="eastAsia"/>
          <w:sz w:val="24"/>
          <w:szCs w:val="24"/>
        </w:rPr>
        <w:t>增速</w:t>
      </w:r>
      <w:r>
        <w:rPr>
          <w:rFonts w:ascii="宋体" w:eastAsia="宋体" w:hAnsi="宋体" w:cs="Times New Roman" w:hint="eastAsia"/>
          <w:sz w:val="24"/>
          <w:szCs w:val="24"/>
        </w:rPr>
        <w:t>可观</w:t>
      </w:r>
      <w:r w:rsidRPr="00331024">
        <w:rPr>
          <w:rFonts w:ascii="宋体" w:eastAsia="宋体" w:hAnsi="宋体" w:cs="Times New Roman"/>
          <w:sz w:val="24"/>
          <w:szCs w:val="24"/>
        </w:rPr>
        <w:t>，</w:t>
      </w:r>
      <w:r>
        <w:rPr>
          <w:rFonts w:ascii="宋体" w:eastAsia="宋体" w:hAnsi="宋体" w:cs="Times New Roman" w:hint="eastAsia"/>
          <w:sz w:val="24"/>
          <w:szCs w:val="24"/>
        </w:rPr>
        <w:t>未来</w:t>
      </w:r>
      <w:r w:rsidRPr="00331024">
        <w:rPr>
          <w:rFonts w:ascii="宋体" w:eastAsia="宋体" w:hAnsi="宋体" w:cs="Times New Roman"/>
          <w:sz w:val="24"/>
          <w:szCs w:val="24"/>
        </w:rPr>
        <w:t>集团会持续探索</w:t>
      </w:r>
      <w:r>
        <w:rPr>
          <w:rFonts w:ascii="宋体" w:eastAsia="宋体" w:hAnsi="宋体" w:cs="Times New Roman" w:hint="eastAsia"/>
          <w:sz w:val="24"/>
          <w:szCs w:val="24"/>
        </w:rPr>
        <w:t>非药业务</w:t>
      </w:r>
      <w:r w:rsidRPr="00331024">
        <w:rPr>
          <w:rFonts w:ascii="宋体" w:eastAsia="宋体" w:hAnsi="宋体" w:cs="Times New Roman"/>
          <w:sz w:val="24"/>
          <w:szCs w:val="24"/>
        </w:rPr>
        <w:t>多元化品类。</w:t>
      </w:r>
    </w:p>
    <w:p w14:paraId="73D42CAA" w14:textId="77777777" w:rsidR="00331024" w:rsidRPr="00331024" w:rsidRDefault="00331024" w:rsidP="00456318">
      <w:pPr>
        <w:spacing w:line="360" w:lineRule="auto"/>
        <w:rPr>
          <w:rFonts w:ascii="宋体" w:eastAsia="宋体" w:hAnsi="宋体" w:cs="Times New Roman"/>
          <w:sz w:val="24"/>
          <w:szCs w:val="24"/>
        </w:rPr>
      </w:pPr>
    </w:p>
    <w:p w14:paraId="372B12CB" w14:textId="1828B0A2" w:rsidR="00671358" w:rsidRPr="0029513E" w:rsidRDefault="00671358" w:rsidP="007F34FD">
      <w:pPr>
        <w:spacing w:line="360" w:lineRule="auto"/>
        <w:rPr>
          <w:rFonts w:ascii="宋体" w:eastAsia="宋体" w:hAnsi="宋体"/>
          <w:b/>
          <w:bCs/>
          <w:sz w:val="24"/>
          <w:szCs w:val="24"/>
        </w:rPr>
      </w:pPr>
      <w:r w:rsidRPr="0029513E">
        <w:rPr>
          <w:rFonts w:ascii="宋体" w:eastAsia="宋体" w:hAnsi="宋体" w:hint="eastAsia"/>
          <w:b/>
          <w:bCs/>
          <w:sz w:val="24"/>
          <w:szCs w:val="24"/>
        </w:rPr>
        <w:t>（</w:t>
      </w:r>
      <w:r w:rsidR="00331024">
        <w:rPr>
          <w:rFonts w:ascii="宋体" w:eastAsia="宋体" w:hAnsi="宋体" w:hint="eastAsia"/>
          <w:b/>
          <w:bCs/>
          <w:sz w:val="24"/>
          <w:szCs w:val="24"/>
        </w:rPr>
        <w:t>四</w:t>
      </w:r>
      <w:r w:rsidRPr="0029513E">
        <w:rPr>
          <w:rFonts w:ascii="宋体" w:eastAsia="宋体" w:hAnsi="宋体" w:hint="eastAsia"/>
          <w:b/>
          <w:bCs/>
          <w:sz w:val="24"/>
          <w:szCs w:val="24"/>
        </w:rPr>
        <w:t>）</w:t>
      </w:r>
      <w:r w:rsidR="00331024">
        <w:rPr>
          <w:rFonts w:ascii="宋体" w:eastAsia="宋体" w:hAnsi="宋体" w:hint="eastAsia"/>
          <w:b/>
          <w:bCs/>
          <w:sz w:val="24"/>
          <w:szCs w:val="24"/>
        </w:rPr>
        <w:t>总裁王黎</w:t>
      </w:r>
      <w:r w:rsidRPr="0029513E">
        <w:rPr>
          <w:rFonts w:ascii="宋体" w:eastAsia="宋体" w:hAnsi="宋体" w:hint="eastAsia"/>
          <w:b/>
          <w:bCs/>
          <w:sz w:val="24"/>
          <w:szCs w:val="24"/>
        </w:rPr>
        <w:t>总结</w:t>
      </w:r>
    </w:p>
    <w:p w14:paraId="06AED729" w14:textId="3F781BB1" w:rsidR="00985559" w:rsidRPr="00331024" w:rsidRDefault="00331024" w:rsidP="007F34FD">
      <w:pPr>
        <w:spacing w:line="360" w:lineRule="auto"/>
        <w:ind w:firstLineChars="200" w:firstLine="480"/>
        <w:rPr>
          <w:rFonts w:ascii="宋体" w:eastAsia="宋体" w:hAnsi="宋体"/>
          <w:sz w:val="24"/>
          <w:szCs w:val="24"/>
        </w:rPr>
      </w:pPr>
      <w:r>
        <w:rPr>
          <w:rFonts w:ascii="宋体" w:eastAsia="宋体" w:hAnsi="宋体" w:hint="eastAsia"/>
          <w:sz w:val="24"/>
          <w:szCs w:val="24"/>
        </w:rPr>
        <w:t>在</w:t>
      </w:r>
      <w:r w:rsidRPr="00331024">
        <w:rPr>
          <w:rFonts w:ascii="宋体" w:eastAsia="宋体" w:hAnsi="宋体" w:hint="eastAsia"/>
          <w:sz w:val="24"/>
          <w:szCs w:val="24"/>
        </w:rPr>
        <w:t>今年</w:t>
      </w:r>
      <w:r>
        <w:rPr>
          <w:rFonts w:ascii="宋体" w:eastAsia="宋体" w:hAnsi="宋体" w:hint="eastAsia"/>
          <w:sz w:val="24"/>
          <w:szCs w:val="24"/>
        </w:rPr>
        <w:t>第二</w:t>
      </w:r>
      <w:r w:rsidRPr="00331024">
        <w:rPr>
          <w:rFonts w:ascii="宋体" w:eastAsia="宋体" w:hAnsi="宋体"/>
          <w:sz w:val="24"/>
          <w:szCs w:val="24"/>
        </w:rPr>
        <w:t>季度</w:t>
      </w:r>
      <w:r>
        <w:rPr>
          <w:rFonts w:ascii="宋体" w:eastAsia="宋体" w:hAnsi="宋体" w:hint="eastAsia"/>
          <w:sz w:val="24"/>
          <w:szCs w:val="24"/>
        </w:rPr>
        <w:t>和第三季度，</w:t>
      </w:r>
      <w:r w:rsidRPr="00331024">
        <w:rPr>
          <w:rFonts w:ascii="宋体" w:eastAsia="宋体" w:hAnsi="宋体"/>
          <w:sz w:val="24"/>
          <w:szCs w:val="24"/>
        </w:rPr>
        <w:t>行业遇到</w:t>
      </w:r>
      <w:r>
        <w:rPr>
          <w:rFonts w:ascii="宋体" w:eastAsia="宋体" w:hAnsi="宋体" w:hint="eastAsia"/>
          <w:sz w:val="24"/>
          <w:szCs w:val="24"/>
        </w:rPr>
        <w:t>了</w:t>
      </w:r>
      <w:r w:rsidRPr="00331024">
        <w:rPr>
          <w:rFonts w:ascii="宋体" w:eastAsia="宋体" w:hAnsi="宋体"/>
          <w:sz w:val="24"/>
          <w:szCs w:val="24"/>
        </w:rPr>
        <w:t>短期政策更迭对业绩的挑战，遇到了零售市场消费信心的挑战。</w:t>
      </w:r>
      <w:r>
        <w:rPr>
          <w:rFonts w:ascii="宋体" w:eastAsia="宋体" w:hAnsi="宋体" w:hint="eastAsia"/>
          <w:sz w:val="24"/>
          <w:szCs w:val="24"/>
        </w:rPr>
        <w:t>但公司</w:t>
      </w:r>
      <w:r w:rsidRPr="00331024">
        <w:rPr>
          <w:rFonts w:ascii="宋体" w:eastAsia="宋体" w:hAnsi="宋体"/>
          <w:sz w:val="24"/>
          <w:szCs w:val="24"/>
        </w:rPr>
        <w:t>相信</w:t>
      </w:r>
      <w:r>
        <w:rPr>
          <w:rFonts w:ascii="宋体" w:eastAsia="宋体" w:hAnsi="宋体" w:hint="eastAsia"/>
          <w:sz w:val="24"/>
          <w:szCs w:val="24"/>
        </w:rPr>
        <w:t>随着</w:t>
      </w:r>
      <w:r w:rsidRPr="00331024">
        <w:rPr>
          <w:rFonts w:ascii="宋体" w:eastAsia="宋体" w:hAnsi="宋体"/>
          <w:sz w:val="24"/>
          <w:szCs w:val="24"/>
        </w:rPr>
        <w:t>行业的集中度提升，生态化专业化</w:t>
      </w:r>
      <w:r>
        <w:rPr>
          <w:rFonts w:ascii="宋体" w:eastAsia="宋体" w:hAnsi="宋体" w:hint="eastAsia"/>
          <w:sz w:val="24"/>
          <w:szCs w:val="24"/>
        </w:rPr>
        <w:t>持续</w:t>
      </w:r>
      <w:r w:rsidRPr="00331024">
        <w:rPr>
          <w:rFonts w:ascii="宋体" w:eastAsia="宋体" w:hAnsi="宋体"/>
          <w:sz w:val="24"/>
          <w:szCs w:val="24"/>
        </w:rPr>
        <w:t>赋能，网络全渠道下沉</w:t>
      </w:r>
      <w:r>
        <w:rPr>
          <w:rFonts w:ascii="宋体" w:eastAsia="宋体" w:hAnsi="宋体" w:hint="eastAsia"/>
          <w:sz w:val="24"/>
          <w:szCs w:val="24"/>
        </w:rPr>
        <w:t>带来</w:t>
      </w:r>
      <w:r w:rsidRPr="00331024">
        <w:rPr>
          <w:rFonts w:ascii="宋体" w:eastAsia="宋体" w:hAnsi="宋体"/>
          <w:sz w:val="24"/>
          <w:szCs w:val="24"/>
        </w:rPr>
        <w:t>更广阔市场</w:t>
      </w:r>
      <w:r>
        <w:rPr>
          <w:rFonts w:ascii="宋体" w:eastAsia="宋体" w:hAnsi="宋体" w:hint="eastAsia"/>
          <w:sz w:val="24"/>
          <w:szCs w:val="24"/>
        </w:rPr>
        <w:t>以及</w:t>
      </w:r>
      <w:r w:rsidRPr="00331024">
        <w:rPr>
          <w:rFonts w:ascii="宋体" w:eastAsia="宋体" w:hAnsi="宋体"/>
          <w:sz w:val="24"/>
          <w:szCs w:val="24"/>
        </w:rPr>
        <w:t>打造科技驱动的健康服务平台，</w:t>
      </w:r>
      <w:r>
        <w:rPr>
          <w:rFonts w:ascii="宋体" w:eastAsia="宋体" w:hAnsi="宋体" w:hint="eastAsia"/>
          <w:sz w:val="24"/>
          <w:szCs w:val="24"/>
        </w:rPr>
        <w:t>未来公司经营情况将更好。</w:t>
      </w:r>
    </w:p>
    <w:p w14:paraId="7E513551" w14:textId="77777777" w:rsidR="0029513E" w:rsidRPr="00331024" w:rsidRDefault="0029513E" w:rsidP="007F34FD">
      <w:pPr>
        <w:spacing w:line="360" w:lineRule="auto"/>
        <w:ind w:firstLineChars="200" w:firstLine="480"/>
        <w:rPr>
          <w:rFonts w:ascii="宋体" w:eastAsia="宋体" w:hAnsi="宋体"/>
          <w:sz w:val="24"/>
          <w:szCs w:val="24"/>
        </w:rPr>
      </w:pPr>
    </w:p>
    <w:p w14:paraId="7C80E5BB" w14:textId="77777777" w:rsidR="00985559" w:rsidRPr="00866D2A" w:rsidRDefault="00985559" w:rsidP="007F34FD">
      <w:pPr>
        <w:adjustRightInd w:val="0"/>
        <w:snapToGrid w:val="0"/>
        <w:spacing w:line="360" w:lineRule="auto"/>
        <w:ind w:firstLineChars="200" w:firstLine="480"/>
        <w:jc w:val="right"/>
        <w:rPr>
          <w:rFonts w:ascii="宋体" w:eastAsia="宋体" w:hAnsi="宋体"/>
          <w:sz w:val="24"/>
          <w:szCs w:val="24"/>
        </w:rPr>
      </w:pPr>
      <w:r w:rsidRPr="00866D2A">
        <w:rPr>
          <w:rFonts w:ascii="宋体" w:eastAsia="宋体" w:hAnsi="宋体" w:hint="eastAsia"/>
          <w:sz w:val="24"/>
          <w:szCs w:val="24"/>
        </w:rPr>
        <w:t>老百姓大药房连锁股份有限公司董事会</w:t>
      </w:r>
    </w:p>
    <w:p w14:paraId="5CAE2EAF" w14:textId="475C1B54" w:rsidR="00671358" w:rsidRPr="00671358" w:rsidRDefault="00985559" w:rsidP="007F34FD">
      <w:pPr>
        <w:adjustRightInd w:val="0"/>
        <w:snapToGrid w:val="0"/>
        <w:spacing w:line="360" w:lineRule="auto"/>
        <w:ind w:firstLineChars="200" w:firstLine="480"/>
        <w:jc w:val="right"/>
        <w:rPr>
          <w:rFonts w:ascii="宋体" w:eastAsia="宋体" w:hAnsi="宋体"/>
          <w:sz w:val="24"/>
          <w:szCs w:val="24"/>
        </w:rPr>
      </w:pPr>
      <w:r w:rsidRPr="00866D2A">
        <w:rPr>
          <w:rFonts w:ascii="宋体" w:eastAsia="宋体" w:hAnsi="宋体" w:hint="eastAsia"/>
          <w:sz w:val="24"/>
          <w:szCs w:val="24"/>
        </w:rPr>
        <w:t>20</w:t>
      </w:r>
      <w:r w:rsidRPr="00866D2A">
        <w:rPr>
          <w:rFonts w:ascii="宋体" w:eastAsia="宋体" w:hAnsi="宋体"/>
          <w:sz w:val="24"/>
          <w:szCs w:val="24"/>
        </w:rPr>
        <w:t>2</w:t>
      </w:r>
      <w:r w:rsidR="00B0287B">
        <w:rPr>
          <w:rFonts w:ascii="宋体" w:eastAsia="宋体" w:hAnsi="宋体"/>
          <w:sz w:val="24"/>
          <w:szCs w:val="24"/>
        </w:rPr>
        <w:t>3</w:t>
      </w:r>
      <w:r w:rsidRPr="00866D2A">
        <w:rPr>
          <w:rFonts w:ascii="宋体" w:eastAsia="宋体" w:hAnsi="宋体" w:hint="eastAsia"/>
          <w:sz w:val="24"/>
          <w:szCs w:val="24"/>
        </w:rPr>
        <w:t>年</w:t>
      </w:r>
      <w:r w:rsidR="00331024">
        <w:rPr>
          <w:rFonts w:ascii="宋体" w:eastAsia="宋体" w:hAnsi="宋体" w:hint="eastAsia"/>
          <w:sz w:val="24"/>
          <w:szCs w:val="24"/>
        </w:rPr>
        <w:t>1</w:t>
      </w:r>
      <w:r w:rsidR="00331024">
        <w:rPr>
          <w:rFonts w:ascii="宋体" w:eastAsia="宋体" w:hAnsi="宋体"/>
          <w:sz w:val="24"/>
          <w:szCs w:val="24"/>
        </w:rPr>
        <w:t>0</w:t>
      </w:r>
      <w:r w:rsidRPr="00866D2A">
        <w:rPr>
          <w:rFonts w:ascii="宋体" w:eastAsia="宋体" w:hAnsi="宋体" w:hint="eastAsia"/>
          <w:sz w:val="24"/>
          <w:szCs w:val="24"/>
        </w:rPr>
        <w:t>月</w:t>
      </w:r>
      <w:r>
        <w:rPr>
          <w:rFonts w:ascii="宋体" w:eastAsia="宋体" w:hAnsi="宋体"/>
          <w:sz w:val="24"/>
          <w:szCs w:val="24"/>
        </w:rPr>
        <w:t>31</w:t>
      </w:r>
      <w:r w:rsidRPr="00866D2A">
        <w:rPr>
          <w:rFonts w:ascii="宋体" w:eastAsia="宋体" w:hAnsi="宋体" w:hint="eastAsia"/>
          <w:sz w:val="24"/>
          <w:szCs w:val="24"/>
        </w:rPr>
        <w:t>日</w:t>
      </w:r>
    </w:p>
    <w:sectPr w:rsidR="00671358" w:rsidRPr="006713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68B33" w14:textId="77777777" w:rsidR="00D76032" w:rsidRDefault="00D76032" w:rsidP="002D63FD">
      <w:r>
        <w:separator/>
      </w:r>
    </w:p>
  </w:endnote>
  <w:endnote w:type="continuationSeparator" w:id="0">
    <w:p w14:paraId="7EC742AE" w14:textId="77777777" w:rsidR="00D76032" w:rsidRDefault="00D76032" w:rsidP="002D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2D75" w14:textId="77777777" w:rsidR="00D76032" w:rsidRDefault="00D76032" w:rsidP="002D63FD">
      <w:r>
        <w:separator/>
      </w:r>
    </w:p>
  </w:footnote>
  <w:footnote w:type="continuationSeparator" w:id="0">
    <w:p w14:paraId="3C819676" w14:textId="77777777" w:rsidR="00D76032" w:rsidRDefault="00D76032" w:rsidP="002D6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11D84"/>
    <w:multiLevelType w:val="hybridMultilevel"/>
    <w:tmpl w:val="4A925366"/>
    <w:lvl w:ilvl="0" w:tplc="5426CC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8E52028"/>
    <w:multiLevelType w:val="hybridMultilevel"/>
    <w:tmpl w:val="98AC81A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294064289">
    <w:abstractNumId w:val="0"/>
  </w:num>
  <w:num w:numId="2" w16cid:durableId="1937054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E92"/>
    <w:rsid w:val="0000033F"/>
    <w:rsid w:val="00014526"/>
    <w:rsid w:val="0002123A"/>
    <w:rsid w:val="0003773D"/>
    <w:rsid w:val="00064D1C"/>
    <w:rsid w:val="000652F2"/>
    <w:rsid w:val="000653AB"/>
    <w:rsid w:val="00087201"/>
    <w:rsid w:val="00096EBE"/>
    <w:rsid w:val="000E3625"/>
    <w:rsid w:val="000F36E5"/>
    <w:rsid w:val="00105975"/>
    <w:rsid w:val="00106E68"/>
    <w:rsid w:val="00116EC7"/>
    <w:rsid w:val="001215D2"/>
    <w:rsid w:val="00134A24"/>
    <w:rsid w:val="0014080A"/>
    <w:rsid w:val="0014615B"/>
    <w:rsid w:val="00153601"/>
    <w:rsid w:val="00154652"/>
    <w:rsid w:val="0017024F"/>
    <w:rsid w:val="001A0E50"/>
    <w:rsid w:val="001B5017"/>
    <w:rsid w:val="001B6B31"/>
    <w:rsid w:val="001D29E9"/>
    <w:rsid w:val="001E76F0"/>
    <w:rsid w:val="001F7786"/>
    <w:rsid w:val="00207065"/>
    <w:rsid w:val="00220B9F"/>
    <w:rsid w:val="002500F3"/>
    <w:rsid w:val="002523DB"/>
    <w:rsid w:val="00256D2B"/>
    <w:rsid w:val="0027523C"/>
    <w:rsid w:val="0029513E"/>
    <w:rsid w:val="00296467"/>
    <w:rsid w:val="002B0FDB"/>
    <w:rsid w:val="002C60D5"/>
    <w:rsid w:val="002D63FD"/>
    <w:rsid w:val="002E376B"/>
    <w:rsid w:val="002E3CF8"/>
    <w:rsid w:val="003140EB"/>
    <w:rsid w:val="003237C4"/>
    <w:rsid w:val="00331024"/>
    <w:rsid w:val="0033650A"/>
    <w:rsid w:val="00337589"/>
    <w:rsid w:val="00346C23"/>
    <w:rsid w:val="00375E83"/>
    <w:rsid w:val="00391AFD"/>
    <w:rsid w:val="003A6902"/>
    <w:rsid w:val="003D4B83"/>
    <w:rsid w:val="003E02F2"/>
    <w:rsid w:val="003E2EDC"/>
    <w:rsid w:val="003F05EF"/>
    <w:rsid w:val="003F5B05"/>
    <w:rsid w:val="003F7A56"/>
    <w:rsid w:val="00403F3E"/>
    <w:rsid w:val="00406CD5"/>
    <w:rsid w:val="00411017"/>
    <w:rsid w:val="00425762"/>
    <w:rsid w:val="0043580A"/>
    <w:rsid w:val="004409C5"/>
    <w:rsid w:val="00444B98"/>
    <w:rsid w:val="00444BAD"/>
    <w:rsid w:val="004458C4"/>
    <w:rsid w:val="00456318"/>
    <w:rsid w:val="00476496"/>
    <w:rsid w:val="00487661"/>
    <w:rsid w:val="00497FD3"/>
    <w:rsid w:val="004D1A1B"/>
    <w:rsid w:val="004E2BC4"/>
    <w:rsid w:val="004E520D"/>
    <w:rsid w:val="004E5B2F"/>
    <w:rsid w:val="004F424D"/>
    <w:rsid w:val="004F4501"/>
    <w:rsid w:val="005079D9"/>
    <w:rsid w:val="00521540"/>
    <w:rsid w:val="00526ECD"/>
    <w:rsid w:val="00530A8D"/>
    <w:rsid w:val="00552186"/>
    <w:rsid w:val="00552590"/>
    <w:rsid w:val="005A09C0"/>
    <w:rsid w:val="005B6BE1"/>
    <w:rsid w:val="00621395"/>
    <w:rsid w:val="00632D65"/>
    <w:rsid w:val="006423CD"/>
    <w:rsid w:val="00651B9C"/>
    <w:rsid w:val="00651C9F"/>
    <w:rsid w:val="00671358"/>
    <w:rsid w:val="00675B0E"/>
    <w:rsid w:val="006B05D8"/>
    <w:rsid w:val="006B4F6B"/>
    <w:rsid w:val="006E01FB"/>
    <w:rsid w:val="00717599"/>
    <w:rsid w:val="007460D4"/>
    <w:rsid w:val="007552B4"/>
    <w:rsid w:val="0076245E"/>
    <w:rsid w:val="0079063C"/>
    <w:rsid w:val="00794DCC"/>
    <w:rsid w:val="00796B32"/>
    <w:rsid w:val="007A1196"/>
    <w:rsid w:val="007A2745"/>
    <w:rsid w:val="007A5948"/>
    <w:rsid w:val="007C5EF4"/>
    <w:rsid w:val="007D390B"/>
    <w:rsid w:val="007D4714"/>
    <w:rsid w:val="007F34FD"/>
    <w:rsid w:val="00857400"/>
    <w:rsid w:val="008875AC"/>
    <w:rsid w:val="00894134"/>
    <w:rsid w:val="008A43F2"/>
    <w:rsid w:val="008B6835"/>
    <w:rsid w:val="008C545C"/>
    <w:rsid w:val="008F2850"/>
    <w:rsid w:val="00906000"/>
    <w:rsid w:val="0091465E"/>
    <w:rsid w:val="00942714"/>
    <w:rsid w:val="00955544"/>
    <w:rsid w:val="00955591"/>
    <w:rsid w:val="009626E5"/>
    <w:rsid w:val="00966E19"/>
    <w:rsid w:val="00985559"/>
    <w:rsid w:val="009B09EC"/>
    <w:rsid w:val="009B3CBA"/>
    <w:rsid w:val="009C7231"/>
    <w:rsid w:val="009D380B"/>
    <w:rsid w:val="009F1798"/>
    <w:rsid w:val="009F748A"/>
    <w:rsid w:val="00A15B25"/>
    <w:rsid w:val="00A60794"/>
    <w:rsid w:val="00A61D25"/>
    <w:rsid w:val="00A72048"/>
    <w:rsid w:val="00A774E1"/>
    <w:rsid w:val="00A83589"/>
    <w:rsid w:val="00A8539D"/>
    <w:rsid w:val="00AB056B"/>
    <w:rsid w:val="00AD33ED"/>
    <w:rsid w:val="00AE3E48"/>
    <w:rsid w:val="00AE5321"/>
    <w:rsid w:val="00AF7713"/>
    <w:rsid w:val="00B0287B"/>
    <w:rsid w:val="00B0633A"/>
    <w:rsid w:val="00B23172"/>
    <w:rsid w:val="00B4013B"/>
    <w:rsid w:val="00B5000B"/>
    <w:rsid w:val="00B80D77"/>
    <w:rsid w:val="00B83EBA"/>
    <w:rsid w:val="00BA41E1"/>
    <w:rsid w:val="00BB2F74"/>
    <w:rsid w:val="00BC2FAB"/>
    <w:rsid w:val="00BC67EE"/>
    <w:rsid w:val="00BE1FF5"/>
    <w:rsid w:val="00BE40CE"/>
    <w:rsid w:val="00BE4BF4"/>
    <w:rsid w:val="00BF6748"/>
    <w:rsid w:val="00C23906"/>
    <w:rsid w:val="00C24F1B"/>
    <w:rsid w:val="00C33990"/>
    <w:rsid w:val="00C50489"/>
    <w:rsid w:val="00C67635"/>
    <w:rsid w:val="00C76E9D"/>
    <w:rsid w:val="00C77431"/>
    <w:rsid w:val="00C84E92"/>
    <w:rsid w:val="00C9419C"/>
    <w:rsid w:val="00CA3823"/>
    <w:rsid w:val="00CB7E8D"/>
    <w:rsid w:val="00CC22E9"/>
    <w:rsid w:val="00CE1AD4"/>
    <w:rsid w:val="00CF1375"/>
    <w:rsid w:val="00CF63E2"/>
    <w:rsid w:val="00D10E36"/>
    <w:rsid w:val="00D22E61"/>
    <w:rsid w:val="00D3358F"/>
    <w:rsid w:val="00D410EA"/>
    <w:rsid w:val="00D44840"/>
    <w:rsid w:val="00D47FDA"/>
    <w:rsid w:val="00D63029"/>
    <w:rsid w:val="00D727DF"/>
    <w:rsid w:val="00D76032"/>
    <w:rsid w:val="00DB223B"/>
    <w:rsid w:val="00DB4878"/>
    <w:rsid w:val="00DC00C3"/>
    <w:rsid w:val="00DE72A7"/>
    <w:rsid w:val="00DF794D"/>
    <w:rsid w:val="00E06528"/>
    <w:rsid w:val="00E17D94"/>
    <w:rsid w:val="00E24B0D"/>
    <w:rsid w:val="00E510C4"/>
    <w:rsid w:val="00E51B68"/>
    <w:rsid w:val="00E57D6C"/>
    <w:rsid w:val="00E821C9"/>
    <w:rsid w:val="00E90334"/>
    <w:rsid w:val="00E9187C"/>
    <w:rsid w:val="00EA32C4"/>
    <w:rsid w:val="00EB71B8"/>
    <w:rsid w:val="00ED65B3"/>
    <w:rsid w:val="00F05689"/>
    <w:rsid w:val="00F25B3A"/>
    <w:rsid w:val="00F350BB"/>
    <w:rsid w:val="00F3610B"/>
    <w:rsid w:val="00F37BF6"/>
    <w:rsid w:val="00F82003"/>
    <w:rsid w:val="00F858B7"/>
    <w:rsid w:val="00F96301"/>
    <w:rsid w:val="00FA1847"/>
    <w:rsid w:val="00FA4BAC"/>
    <w:rsid w:val="00FB2DC0"/>
    <w:rsid w:val="00FC2742"/>
    <w:rsid w:val="00FC3C2A"/>
    <w:rsid w:val="00FD5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E0EFC"/>
  <w15:docId w15:val="{120D7C8E-1388-46F9-9738-018424B5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E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3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63FD"/>
    <w:rPr>
      <w:sz w:val="18"/>
      <w:szCs w:val="18"/>
    </w:rPr>
  </w:style>
  <w:style w:type="paragraph" w:styleId="a5">
    <w:name w:val="footer"/>
    <w:basedOn w:val="a"/>
    <w:link w:val="a6"/>
    <w:uiPriority w:val="99"/>
    <w:unhideWhenUsed/>
    <w:rsid w:val="002D63FD"/>
    <w:pPr>
      <w:tabs>
        <w:tab w:val="center" w:pos="4153"/>
        <w:tab w:val="right" w:pos="8306"/>
      </w:tabs>
      <w:snapToGrid w:val="0"/>
      <w:jc w:val="left"/>
    </w:pPr>
    <w:rPr>
      <w:sz w:val="18"/>
      <w:szCs w:val="18"/>
    </w:rPr>
  </w:style>
  <w:style w:type="character" w:customStyle="1" w:styleId="a6">
    <w:name w:val="页脚 字符"/>
    <w:basedOn w:val="a0"/>
    <w:link w:val="a5"/>
    <w:uiPriority w:val="99"/>
    <w:rsid w:val="002D63FD"/>
    <w:rPr>
      <w:sz w:val="18"/>
      <w:szCs w:val="18"/>
    </w:rPr>
  </w:style>
  <w:style w:type="paragraph" w:styleId="a7">
    <w:name w:val="List Paragraph"/>
    <w:basedOn w:val="a"/>
    <w:uiPriority w:val="34"/>
    <w:qFormat/>
    <w:rsid w:val="002D63FD"/>
    <w:pPr>
      <w:ind w:firstLineChars="200" w:firstLine="420"/>
    </w:pPr>
  </w:style>
  <w:style w:type="paragraph" w:styleId="a8">
    <w:name w:val="Revision"/>
    <w:hidden/>
    <w:uiPriority w:val="99"/>
    <w:semiHidden/>
    <w:rsid w:val="00DB4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86505">
      <w:bodyDiv w:val="1"/>
      <w:marLeft w:val="0"/>
      <w:marRight w:val="0"/>
      <w:marTop w:val="0"/>
      <w:marBottom w:val="0"/>
      <w:divBdr>
        <w:top w:val="none" w:sz="0" w:space="0" w:color="auto"/>
        <w:left w:val="none" w:sz="0" w:space="0" w:color="auto"/>
        <w:bottom w:val="none" w:sz="0" w:space="0" w:color="auto"/>
        <w:right w:val="none" w:sz="0" w:space="0" w:color="auto"/>
      </w:divBdr>
    </w:div>
    <w:div w:id="1249391315">
      <w:bodyDiv w:val="1"/>
      <w:marLeft w:val="0"/>
      <w:marRight w:val="0"/>
      <w:marTop w:val="0"/>
      <w:marBottom w:val="0"/>
      <w:divBdr>
        <w:top w:val="none" w:sz="0" w:space="0" w:color="auto"/>
        <w:left w:val="none" w:sz="0" w:space="0" w:color="auto"/>
        <w:bottom w:val="none" w:sz="0" w:space="0" w:color="auto"/>
        <w:right w:val="none" w:sz="0" w:space="0" w:color="auto"/>
      </w:divBdr>
    </w:div>
    <w:div w:id="1947807145">
      <w:bodyDiv w:val="1"/>
      <w:marLeft w:val="0"/>
      <w:marRight w:val="0"/>
      <w:marTop w:val="0"/>
      <w:marBottom w:val="0"/>
      <w:divBdr>
        <w:top w:val="none" w:sz="0" w:space="0" w:color="auto"/>
        <w:left w:val="none" w:sz="0" w:space="0" w:color="auto"/>
        <w:bottom w:val="none" w:sz="0" w:space="0" w:color="auto"/>
        <w:right w:val="none" w:sz="0" w:space="0" w:color="auto"/>
      </w:divBdr>
    </w:div>
    <w:div w:id="2028094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906</Words>
  <Characters>5165</Characters>
  <Application>Microsoft Office Word</Application>
  <DocSecurity>0</DocSecurity>
  <Lines>43</Lines>
  <Paragraphs>12</Paragraphs>
  <ScaleCrop>false</ScaleCrop>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Jugar</dc:creator>
  <cp:keywords/>
  <dc:description/>
  <cp:lastModifiedBy>LBX</cp:lastModifiedBy>
  <cp:revision>13</cp:revision>
  <dcterms:created xsi:type="dcterms:W3CDTF">2023-10-31T08:38:00Z</dcterms:created>
  <dcterms:modified xsi:type="dcterms:W3CDTF">2023-10-31T09:00:00Z</dcterms:modified>
</cp:coreProperties>
</file>