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85" w:rsidRPr="00BA6A0D" w:rsidRDefault="00713685" w:rsidP="00713685">
      <w:pPr>
        <w:tabs>
          <w:tab w:val="left" w:pos="2835"/>
        </w:tabs>
        <w:jc w:val="center"/>
        <w:rPr>
          <w:rFonts w:eastAsia="宋体"/>
          <w:sz w:val="24"/>
        </w:rPr>
      </w:pPr>
      <w:r w:rsidRPr="00BA6A0D">
        <w:rPr>
          <w:rFonts w:eastAsia="宋体"/>
          <w:sz w:val="24"/>
        </w:rPr>
        <w:t>证券代码：</w:t>
      </w:r>
      <w:r w:rsidRPr="00BA6A0D">
        <w:rPr>
          <w:rFonts w:eastAsia="宋体"/>
          <w:sz w:val="24"/>
        </w:rPr>
        <w:t xml:space="preserve">603060     </w:t>
      </w:r>
      <w:r>
        <w:rPr>
          <w:rFonts w:eastAsia="宋体"/>
          <w:sz w:val="24"/>
        </w:rPr>
        <w:t xml:space="preserve">                              </w:t>
      </w:r>
      <w:r w:rsidRPr="00BA6A0D">
        <w:rPr>
          <w:rFonts w:eastAsia="宋体"/>
          <w:sz w:val="24"/>
        </w:rPr>
        <w:t>证券简称：国检集团</w:t>
      </w:r>
    </w:p>
    <w:p w:rsidR="00713685" w:rsidRPr="00BA6A0D" w:rsidRDefault="00713685" w:rsidP="00713685">
      <w:pPr>
        <w:spacing w:before="312" w:after="156" w:line="360" w:lineRule="auto"/>
        <w:jc w:val="center"/>
        <w:rPr>
          <w:rFonts w:ascii="方正小标宋简体" w:eastAsia="方正小标宋简体"/>
          <w:b/>
          <w:bCs/>
          <w:sz w:val="32"/>
          <w:szCs w:val="32"/>
        </w:rPr>
      </w:pPr>
      <w:r w:rsidRPr="00BA6A0D">
        <w:rPr>
          <w:rFonts w:ascii="方正小标宋简体" w:eastAsia="方正小标宋简体" w:hint="eastAsia"/>
          <w:b/>
          <w:bCs/>
          <w:sz w:val="32"/>
          <w:szCs w:val="32"/>
        </w:rPr>
        <w:t>中国国检测试控股集团股份有限公司</w:t>
      </w:r>
    </w:p>
    <w:p w:rsidR="00713685" w:rsidRPr="00BA6A0D" w:rsidRDefault="00713685" w:rsidP="00713685">
      <w:pPr>
        <w:spacing w:before="156" w:after="156" w:line="360" w:lineRule="auto"/>
        <w:jc w:val="center"/>
        <w:rPr>
          <w:rFonts w:ascii="方正小标宋简体" w:eastAsia="方正小标宋简体"/>
          <w:b/>
          <w:bCs/>
          <w:sz w:val="32"/>
          <w:szCs w:val="32"/>
        </w:rPr>
      </w:pPr>
      <w:r w:rsidRPr="00BA6A0D">
        <w:rPr>
          <w:rFonts w:ascii="方正小标宋简体" w:eastAsia="方正小标宋简体" w:hint="eastAsia"/>
          <w:b/>
          <w:bCs/>
          <w:sz w:val="32"/>
          <w:szCs w:val="32"/>
        </w:rPr>
        <w:t>投资者关系活动会议纪要</w:t>
      </w:r>
    </w:p>
    <w:p w:rsidR="00713685" w:rsidRPr="00BA6A0D" w:rsidRDefault="00713685" w:rsidP="00713685">
      <w:pPr>
        <w:spacing w:before="156" w:after="156" w:line="360" w:lineRule="auto"/>
        <w:ind w:firstLineChars="2450" w:firstLine="5880"/>
        <w:jc w:val="right"/>
        <w:rPr>
          <w:rFonts w:eastAsia="宋体"/>
          <w:bCs/>
          <w:sz w:val="24"/>
        </w:rPr>
      </w:pPr>
      <w:r w:rsidRPr="00BA6A0D">
        <w:rPr>
          <w:rFonts w:eastAsia="宋体"/>
          <w:bCs/>
          <w:sz w:val="24"/>
        </w:rPr>
        <w:t>编号：</w:t>
      </w:r>
      <w:r w:rsidRPr="00BA6A0D">
        <w:rPr>
          <w:rFonts w:eastAsia="宋体"/>
          <w:bCs/>
          <w:sz w:val="24"/>
        </w:rPr>
        <w:t>2023-0</w:t>
      </w:r>
      <w:r w:rsidR="00BB5256">
        <w:rPr>
          <w:rFonts w:eastAsia="宋体"/>
          <w:bCs/>
          <w:sz w:val="24"/>
        </w:rPr>
        <w:t>10</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7"/>
        <w:gridCol w:w="4494"/>
      </w:tblGrid>
      <w:tr w:rsidR="00713685" w:rsidRPr="00BA6A0D" w:rsidTr="00CB7BAD">
        <w:trPr>
          <w:trHeight w:val="454"/>
        </w:trPr>
        <w:tc>
          <w:tcPr>
            <w:tcW w:w="4437" w:type="dxa"/>
          </w:tcPr>
          <w:p w:rsidR="00713685" w:rsidRPr="00BA6A0D" w:rsidRDefault="00713685" w:rsidP="00BB5256">
            <w:pPr>
              <w:spacing w:line="360" w:lineRule="auto"/>
              <w:jc w:val="left"/>
              <w:rPr>
                <w:rFonts w:eastAsia="宋体"/>
                <w:b/>
                <w:sz w:val="24"/>
              </w:rPr>
            </w:pPr>
            <w:r w:rsidRPr="00BA6A0D">
              <w:rPr>
                <w:rFonts w:eastAsia="宋体"/>
                <w:b/>
                <w:sz w:val="24"/>
              </w:rPr>
              <w:t>调研日期：</w:t>
            </w:r>
            <w:r w:rsidRPr="00BA6A0D">
              <w:rPr>
                <w:rFonts w:eastAsia="宋体"/>
                <w:sz w:val="24"/>
              </w:rPr>
              <w:t>2023</w:t>
            </w:r>
            <w:r w:rsidRPr="00BA6A0D">
              <w:rPr>
                <w:rFonts w:eastAsia="宋体"/>
                <w:sz w:val="24"/>
              </w:rPr>
              <w:t>年</w:t>
            </w:r>
            <w:r w:rsidR="00BB5256">
              <w:rPr>
                <w:rFonts w:eastAsia="宋体"/>
                <w:sz w:val="24"/>
              </w:rPr>
              <w:t>10</w:t>
            </w:r>
            <w:r w:rsidRPr="00BA6A0D">
              <w:rPr>
                <w:rFonts w:eastAsia="宋体"/>
                <w:sz w:val="24"/>
              </w:rPr>
              <w:t>月</w:t>
            </w:r>
            <w:r w:rsidR="00BB5256">
              <w:rPr>
                <w:rFonts w:eastAsia="宋体"/>
                <w:sz w:val="24"/>
              </w:rPr>
              <w:t>31</w:t>
            </w:r>
            <w:r w:rsidRPr="00BA6A0D">
              <w:rPr>
                <w:rFonts w:eastAsia="宋体"/>
                <w:sz w:val="24"/>
              </w:rPr>
              <w:t>日</w:t>
            </w:r>
          </w:p>
        </w:tc>
        <w:tc>
          <w:tcPr>
            <w:tcW w:w="4494" w:type="dxa"/>
          </w:tcPr>
          <w:p w:rsidR="00713685" w:rsidRPr="00BA6A0D" w:rsidRDefault="00713685" w:rsidP="00034EC5">
            <w:pPr>
              <w:spacing w:line="360" w:lineRule="auto"/>
              <w:jc w:val="left"/>
              <w:rPr>
                <w:rFonts w:eastAsia="宋体"/>
                <w:b/>
                <w:sz w:val="24"/>
              </w:rPr>
            </w:pPr>
            <w:r w:rsidRPr="00BA6A0D">
              <w:rPr>
                <w:rFonts w:eastAsia="宋体"/>
                <w:b/>
                <w:sz w:val="24"/>
              </w:rPr>
              <w:t>调研时间：</w:t>
            </w:r>
            <w:r w:rsidR="00034EC5">
              <w:rPr>
                <w:rFonts w:eastAsia="宋体"/>
                <w:sz w:val="24"/>
              </w:rPr>
              <w:t>10</w:t>
            </w:r>
            <w:r w:rsidRPr="00BA6A0D">
              <w:rPr>
                <w:rFonts w:eastAsia="宋体"/>
                <w:sz w:val="24"/>
              </w:rPr>
              <w:t>:</w:t>
            </w:r>
            <w:r w:rsidR="00302555">
              <w:rPr>
                <w:rFonts w:eastAsia="宋体"/>
                <w:sz w:val="24"/>
              </w:rPr>
              <w:t>00</w:t>
            </w:r>
            <w:r w:rsidRPr="00BA6A0D">
              <w:rPr>
                <w:rFonts w:eastAsia="宋体"/>
                <w:sz w:val="24"/>
              </w:rPr>
              <w:t>-</w:t>
            </w:r>
            <w:r w:rsidR="0045627B">
              <w:rPr>
                <w:rFonts w:eastAsia="宋体"/>
                <w:sz w:val="24"/>
              </w:rPr>
              <w:t>1</w:t>
            </w:r>
            <w:r w:rsidR="00034EC5">
              <w:rPr>
                <w:rFonts w:eastAsia="宋体"/>
                <w:sz w:val="24"/>
              </w:rPr>
              <w:t>1</w:t>
            </w:r>
            <w:r w:rsidRPr="00BA6A0D">
              <w:rPr>
                <w:rFonts w:eastAsia="宋体"/>
                <w:sz w:val="24"/>
              </w:rPr>
              <w:t>:</w:t>
            </w:r>
            <w:r w:rsidR="00302555">
              <w:rPr>
                <w:rFonts w:eastAsia="宋体"/>
                <w:sz w:val="24"/>
              </w:rPr>
              <w:t>0</w:t>
            </w:r>
            <w:r w:rsidRPr="00BA6A0D">
              <w:rPr>
                <w:rFonts w:eastAsia="宋体"/>
                <w:sz w:val="24"/>
              </w:rPr>
              <w:t>0</w:t>
            </w:r>
          </w:p>
        </w:tc>
      </w:tr>
      <w:tr w:rsidR="00713685" w:rsidRPr="00BA6A0D" w:rsidTr="00CB7BAD">
        <w:trPr>
          <w:trHeight w:val="454"/>
        </w:trPr>
        <w:tc>
          <w:tcPr>
            <w:tcW w:w="8931" w:type="dxa"/>
            <w:gridSpan w:val="2"/>
          </w:tcPr>
          <w:p w:rsidR="00713685" w:rsidRPr="00BA6A0D" w:rsidRDefault="00713685" w:rsidP="00CA2A22">
            <w:pPr>
              <w:spacing w:line="360" w:lineRule="auto"/>
              <w:jc w:val="left"/>
              <w:rPr>
                <w:rFonts w:eastAsia="宋体"/>
                <w:b/>
                <w:sz w:val="24"/>
              </w:rPr>
            </w:pPr>
            <w:r w:rsidRPr="00BA6A0D">
              <w:rPr>
                <w:rFonts w:eastAsia="宋体"/>
                <w:b/>
                <w:sz w:val="24"/>
              </w:rPr>
              <w:t>接待人职务及姓名：</w:t>
            </w:r>
            <w:r w:rsidRPr="00BA6A0D">
              <w:rPr>
                <w:rFonts w:eastAsia="宋体"/>
                <w:sz w:val="24"/>
              </w:rPr>
              <w:t>国检集团副总经理、董事会秘书宋开森</w:t>
            </w:r>
            <w:r w:rsidR="00CA2A22">
              <w:rPr>
                <w:rFonts w:eastAsia="宋体" w:hint="eastAsia"/>
                <w:sz w:val="24"/>
              </w:rPr>
              <w:t>，证券事务代表庄伟</w:t>
            </w:r>
          </w:p>
        </w:tc>
      </w:tr>
      <w:tr w:rsidR="00713685" w:rsidRPr="00BA6A0D" w:rsidTr="00CB7BAD">
        <w:trPr>
          <w:trHeight w:val="454"/>
        </w:trPr>
        <w:tc>
          <w:tcPr>
            <w:tcW w:w="8931" w:type="dxa"/>
            <w:gridSpan w:val="2"/>
          </w:tcPr>
          <w:p w:rsidR="00713685" w:rsidRPr="00BA6A0D" w:rsidRDefault="00713685" w:rsidP="00B70C10">
            <w:pPr>
              <w:spacing w:line="400" w:lineRule="exact"/>
              <w:rPr>
                <w:rFonts w:eastAsia="宋体"/>
                <w:b/>
                <w:sz w:val="24"/>
              </w:rPr>
            </w:pPr>
            <w:r w:rsidRPr="00BA6A0D">
              <w:rPr>
                <w:rFonts w:eastAsia="宋体"/>
                <w:b/>
                <w:sz w:val="24"/>
              </w:rPr>
              <w:t>调研机构：</w:t>
            </w:r>
            <w:r w:rsidR="00871817" w:rsidRPr="00871817">
              <w:rPr>
                <w:rFonts w:eastAsia="宋体" w:hint="eastAsia"/>
                <w:sz w:val="24"/>
              </w:rPr>
              <w:t>中信证券、</w:t>
            </w:r>
            <w:r w:rsidR="00871817" w:rsidRPr="009E3F37">
              <w:rPr>
                <w:rFonts w:eastAsia="宋体" w:hint="eastAsia"/>
                <w:sz w:val="24"/>
              </w:rPr>
              <w:t>国盛证券、</w:t>
            </w:r>
            <w:r w:rsidR="00871817">
              <w:rPr>
                <w:rFonts w:eastAsia="宋体" w:hint="eastAsia"/>
                <w:sz w:val="24"/>
              </w:rPr>
              <w:t>裕晋投资、瑞银证券、</w:t>
            </w:r>
            <w:r w:rsidR="009E3F37">
              <w:rPr>
                <w:rFonts w:eastAsia="宋体" w:hint="eastAsia"/>
                <w:sz w:val="24"/>
              </w:rPr>
              <w:t>长江环保、</w:t>
            </w:r>
            <w:r w:rsidR="00871817">
              <w:rPr>
                <w:rFonts w:eastAsia="宋体" w:hint="eastAsia"/>
                <w:sz w:val="24"/>
              </w:rPr>
              <w:t>信达机械、东吴建材、国君建材</w:t>
            </w:r>
            <w:r w:rsidR="00C86459">
              <w:rPr>
                <w:rFonts w:eastAsia="宋体" w:hint="eastAsia"/>
                <w:sz w:val="24"/>
              </w:rPr>
              <w:t>、华泰证券</w:t>
            </w:r>
            <w:r w:rsidR="00302555">
              <w:rPr>
                <w:rFonts w:eastAsia="宋体" w:hint="eastAsia"/>
                <w:sz w:val="24"/>
              </w:rPr>
              <w:t>等</w:t>
            </w:r>
            <w:r w:rsidRPr="00302555">
              <w:rPr>
                <w:rFonts w:eastAsia="宋体"/>
                <w:sz w:val="24"/>
              </w:rPr>
              <w:t>。</w:t>
            </w:r>
            <w:r w:rsidRPr="00BA6A0D">
              <w:rPr>
                <w:rFonts w:eastAsia="宋体"/>
                <w:sz w:val="24"/>
              </w:rPr>
              <w:t>（排名不分先后）</w:t>
            </w:r>
            <w:bookmarkStart w:id="0" w:name="_GoBack"/>
            <w:bookmarkEnd w:id="0"/>
          </w:p>
        </w:tc>
      </w:tr>
      <w:tr w:rsidR="00713685" w:rsidRPr="00BA6A0D" w:rsidTr="00CB7BAD">
        <w:trPr>
          <w:trHeight w:val="454"/>
        </w:trPr>
        <w:tc>
          <w:tcPr>
            <w:tcW w:w="8931" w:type="dxa"/>
            <w:gridSpan w:val="2"/>
          </w:tcPr>
          <w:p w:rsidR="00713685" w:rsidRPr="00BA6A0D" w:rsidRDefault="00713685" w:rsidP="00CB7BAD">
            <w:pPr>
              <w:spacing w:line="360" w:lineRule="auto"/>
              <w:jc w:val="left"/>
              <w:rPr>
                <w:rFonts w:eastAsia="宋体"/>
                <w:b/>
                <w:sz w:val="24"/>
              </w:rPr>
            </w:pPr>
            <w:r w:rsidRPr="00BA6A0D">
              <w:rPr>
                <w:rFonts w:eastAsia="宋体"/>
                <w:b/>
                <w:sz w:val="24"/>
              </w:rPr>
              <w:t>调研形式：</w:t>
            </w:r>
          </w:p>
          <w:p w:rsidR="00713685" w:rsidRPr="00BA6A0D" w:rsidRDefault="00713685" w:rsidP="00CB7BAD">
            <w:pPr>
              <w:spacing w:line="360" w:lineRule="auto"/>
              <w:jc w:val="left"/>
              <w:rPr>
                <w:rFonts w:eastAsia="宋体"/>
                <w:b/>
                <w:sz w:val="24"/>
              </w:rPr>
            </w:pPr>
            <w:r>
              <w:rPr>
                <w:rFonts w:ascii="宋体" w:eastAsia="宋体" w:hAnsi="宋体" w:hint="eastAsia"/>
                <w:b/>
                <w:sz w:val="24"/>
              </w:rPr>
              <w:t>√</w:t>
            </w:r>
            <w:r w:rsidRPr="00BA6A0D">
              <w:rPr>
                <w:rFonts w:eastAsia="宋体"/>
                <w:b/>
                <w:sz w:val="24"/>
              </w:rPr>
              <w:t>公司现场接待</w:t>
            </w:r>
            <w:r>
              <w:rPr>
                <w:rFonts w:eastAsia="宋体"/>
                <w:b/>
                <w:sz w:val="24"/>
              </w:rPr>
              <w:t xml:space="preserve">              </w:t>
            </w:r>
            <w:r w:rsidR="007004F1">
              <w:rPr>
                <w:rFonts w:eastAsia="宋体"/>
                <w:b/>
                <w:sz w:val="24"/>
              </w:rPr>
              <w:t xml:space="preserve">  </w:t>
            </w:r>
            <w:r>
              <w:rPr>
                <w:rFonts w:ascii="宋体" w:eastAsia="宋体" w:hAnsi="宋体" w:hint="eastAsia"/>
                <w:b/>
                <w:sz w:val="24"/>
              </w:rPr>
              <w:t>√</w:t>
            </w:r>
            <w:r w:rsidRPr="00BA6A0D">
              <w:rPr>
                <w:rFonts w:eastAsia="宋体"/>
                <w:b/>
                <w:sz w:val="24"/>
              </w:rPr>
              <w:t>公司电话接待</w:t>
            </w:r>
          </w:p>
          <w:p w:rsidR="00713685" w:rsidRPr="00BA6A0D" w:rsidRDefault="00713685" w:rsidP="00CB7BAD">
            <w:pPr>
              <w:spacing w:line="360" w:lineRule="auto"/>
              <w:jc w:val="left"/>
              <w:rPr>
                <w:rFonts w:eastAsia="宋体"/>
                <w:b/>
                <w:sz w:val="24"/>
              </w:rPr>
            </w:pPr>
            <w:r w:rsidRPr="00BA6A0D">
              <w:rPr>
                <w:rFonts w:eastAsia="宋体"/>
                <w:b/>
                <w:sz w:val="24"/>
              </w:rPr>
              <w:t>□</w:t>
            </w:r>
            <w:r w:rsidRPr="00BA6A0D">
              <w:rPr>
                <w:rFonts w:eastAsia="宋体"/>
                <w:b/>
                <w:sz w:val="24"/>
              </w:rPr>
              <w:t>其他场所接待</w:t>
            </w:r>
            <w:r w:rsidRPr="00BA6A0D">
              <w:rPr>
                <w:rFonts w:eastAsia="宋体"/>
                <w:b/>
                <w:sz w:val="24"/>
              </w:rPr>
              <w:t xml:space="preserve">              </w:t>
            </w:r>
            <w:r w:rsidR="007004F1">
              <w:rPr>
                <w:rFonts w:eastAsia="宋体"/>
                <w:b/>
                <w:sz w:val="24"/>
              </w:rPr>
              <w:t xml:space="preserve">   </w:t>
            </w:r>
            <w:r w:rsidRPr="00BA6A0D">
              <w:rPr>
                <w:rFonts w:eastAsia="宋体"/>
                <w:b/>
                <w:sz w:val="24"/>
              </w:rPr>
              <w:t>□</w:t>
            </w:r>
            <w:r w:rsidRPr="00BA6A0D">
              <w:rPr>
                <w:rFonts w:eastAsia="宋体"/>
                <w:b/>
                <w:sz w:val="24"/>
              </w:rPr>
              <w:t>公开说明会</w:t>
            </w:r>
          </w:p>
          <w:p w:rsidR="00713685" w:rsidRPr="00BA6A0D" w:rsidRDefault="00713685" w:rsidP="00CB7BAD">
            <w:pPr>
              <w:spacing w:line="360" w:lineRule="auto"/>
              <w:jc w:val="left"/>
              <w:rPr>
                <w:rFonts w:eastAsia="宋体"/>
                <w:b/>
                <w:sz w:val="24"/>
              </w:rPr>
            </w:pPr>
            <w:r w:rsidRPr="00BA6A0D">
              <w:rPr>
                <w:rFonts w:eastAsia="宋体"/>
                <w:b/>
                <w:sz w:val="24"/>
              </w:rPr>
              <w:t>□</w:t>
            </w:r>
            <w:r w:rsidRPr="00BA6A0D">
              <w:rPr>
                <w:rFonts w:eastAsia="宋体"/>
                <w:b/>
                <w:sz w:val="24"/>
              </w:rPr>
              <w:t>定期报告说明会</w:t>
            </w:r>
            <w:r w:rsidRPr="00BA6A0D">
              <w:rPr>
                <w:rFonts w:eastAsia="宋体"/>
                <w:b/>
                <w:sz w:val="24"/>
              </w:rPr>
              <w:t xml:space="preserve">            </w:t>
            </w:r>
            <w:r w:rsidR="007004F1">
              <w:rPr>
                <w:rFonts w:eastAsia="宋体"/>
                <w:b/>
                <w:sz w:val="24"/>
              </w:rPr>
              <w:t xml:space="preserve">   </w:t>
            </w:r>
            <w:r w:rsidRPr="00BA6A0D">
              <w:rPr>
                <w:rFonts w:eastAsia="宋体"/>
                <w:b/>
                <w:sz w:val="24"/>
              </w:rPr>
              <w:t>□</w:t>
            </w:r>
            <w:r w:rsidRPr="00BA6A0D">
              <w:rPr>
                <w:rFonts w:eastAsia="宋体"/>
                <w:b/>
                <w:sz w:val="24"/>
              </w:rPr>
              <w:t>重要公告说明会</w:t>
            </w:r>
          </w:p>
        </w:tc>
      </w:tr>
      <w:tr w:rsidR="00713685" w:rsidRPr="00BA6A0D" w:rsidTr="00CB7BAD">
        <w:trPr>
          <w:trHeight w:val="737"/>
        </w:trPr>
        <w:tc>
          <w:tcPr>
            <w:tcW w:w="8931" w:type="dxa"/>
            <w:gridSpan w:val="2"/>
          </w:tcPr>
          <w:p w:rsidR="00952A95" w:rsidRPr="00A901DC" w:rsidRDefault="00713685" w:rsidP="000B6E78">
            <w:pPr>
              <w:spacing w:line="360" w:lineRule="auto"/>
              <w:ind w:firstLineChars="200" w:firstLine="480"/>
              <w:rPr>
                <w:rFonts w:eastAsia="宋体"/>
                <w:kern w:val="0"/>
                <w:sz w:val="24"/>
                <w:lang w:val="zh-CN" w:bidi="zh-CN"/>
              </w:rPr>
            </w:pPr>
            <w:r w:rsidRPr="00A901DC">
              <w:rPr>
                <w:rFonts w:eastAsia="宋体"/>
                <w:kern w:val="0"/>
                <w:sz w:val="24"/>
                <w:lang w:val="zh-CN" w:bidi="zh-CN"/>
              </w:rPr>
              <w:t>调研活动主要内容：</w:t>
            </w:r>
          </w:p>
          <w:p w:rsidR="00242C94" w:rsidRPr="00EF5434" w:rsidRDefault="00713685" w:rsidP="00242C94">
            <w:pPr>
              <w:spacing w:line="360" w:lineRule="auto"/>
              <w:ind w:firstLineChars="200" w:firstLine="482"/>
              <w:rPr>
                <w:rFonts w:eastAsia="宋体"/>
                <w:b/>
                <w:kern w:val="0"/>
                <w:sz w:val="24"/>
                <w:lang w:val="zh-CN" w:bidi="zh-CN"/>
              </w:rPr>
            </w:pPr>
            <w:r w:rsidRPr="00EF5434">
              <w:rPr>
                <w:rFonts w:eastAsia="宋体"/>
                <w:b/>
                <w:kern w:val="0"/>
                <w:sz w:val="24"/>
                <w:lang w:val="zh-CN" w:bidi="zh-CN"/>
              </w:rPr>
              <w:t>问题</w:t>
            </w:r>
            <w:r w:rsidRPr="00EF5434">
              <w:rPr>
                <w:rFonts w:eastAsia="宋体"/>
                <w:b/>
                <w:kern w:val="0"/>
                <w:sz w:val="24"/>
                <w:lang w:val="zh-CN" w:bidi="zh-CN"/>
              </w:rPr>
              <w:t>1.</w:t>
            </w:r>
            <w:r w:rsidR="000B6E78" w:rsidRPr="00EF5434">
              <w:rPr>
                <w:rFonts w:eastAsia="宋体" w:hint="eastAsia"/>
                <w:b/>
                <w:kern w:val="0"/>
                <w:sz w:val="24"/>
                <w:lang w:val="zh-CN" w:bidi="zh-CN"/>
              </w:rPr>
              <w:t>请介绍一下公司</w:t>
            </w:r>
            <w:r w:rsidR="006F60D6" w:rsidRPr="00EF5434">
              <w:rPr>
                <w:rFonts w:eastAsia="宋体"/>
                <w:b/>
                <w:kern w:val="0"/>
                <w:sz w:val="24"/>
                <w:lang w:val="zh-CN" w:bidi="zh-CN"/>
              </w:rPr>
              <w:t>2023</w:t>
            </w:r>
            <w:r w:rsidR="006F60D6" w:rsidRPr="00EF5434">
              <w:rPr>
                <w:rFonts w:eastAsia="宋体" w:hint="eastAsia"/>
                <w:b/>
                <w:kern w:val="0"/>
                <w:sz w:val="24"/>
                <w:lang w:val="zh-CN" w:bidi="zh-CN"/>
              </w:rPr>
              <w:t>年</w:t>
            </w:r>
            <w:r w:rsidR="00820DCE">
              <w:rPr>
                <w:rFonts w:eastAsia="宋体" w:hint="eastAsia"/>
                <w:b/>
                <w:kern w:val="0"/>
                <w:sz w:val="24"/>
                <w:lang w:val="zh-CN" w:bidi="zh-CN"/>
              </w:rPr>
              <w:t>前三季度</w:t>
            </w:r>
            <w:r w:rsidR="006F60D6" w:rsidRPr="00EF5434">
              <w:rPr>
                <w:rFonts w:eastAsia="宋体" w:hint="eastAsia"/>
                <w:b/>
                <w:kern w:val="0"/>
                <w:sz w:val="24"/>
                <w:lang w:val="zh-CN" w:bidi="zh-CN"/>
              </w:rPr>
              <w:t>的经营情况</w:t>
            </w:r>
            <w:r w:rsidR="0048568D" w:rsidRPr="00EF5434">
              <w:rPr>
                <w:rFonts w:eastAsia="宋体" w:hint="eastAsia"/>
                <w:b/>
                <w:kern w:val="0"/>
                <w:sz w:val="24"/>
                <w:lang w:val="zh-CN" w:bidi="zh-CN"/>
              </w:rPr>
              <w:t>？</w:t>
            </w:r>
          </w:p>
          <w:p w:rsidR="007F0808" w:rsidRPr="00806334" w:rsidRDefault="007F0808" w:rsidP="00B23322">
            <w:pPr>
              <w:spacing w:line="360" w:lineRule="auto"/>
              <w:ind w:firstLineChars="200" w:firstLine="480"/>
              <w:rPr>
                <w:rFonts w:eastAsia="宋体"/>
                <w:sz w:val="24"/>
              </w:rPr>
            </w:pPr>
            <w:r w:rsidRPr="00806334">
              <w:rPr>
                <w:rFonts w:eastAsia="宋体"/>
                <w:sz w:val="24"/>
              </w:rPr>
              <w:t>答：</w:t>
            </w:r>
            <w:r w:rsidRPr="00806334">
              <w:rPr>
                <w:rFonts w:eastAsia="宋体"/>
                <w:sz w:val="24"/>
              </w:rPr>
              <w:t>2023</w:t>
            </w:r>
            <w:r w:rsidRPr="00806334">
              <w:rPr>
                <w:rFonts w:eastAsia="宋体"/>
                <w:sz w:val="24"/>
              </w:rPr>
              <w:t>年前三季度，公司实现营业收入</w:t>
            </w:r>
            <w:r w:rsidR="00C95CE3" w:rsidRPr="00806334">
              <w:rPr>
                <w:rFonts w:eastAsia="宋体"/>
                <w:sz w:val="24"/>
              </w:rPr>
              <w:t>约</w:t>
            </w:r>
            <w:r w:rsidR="00C95CE3" w:rsidRPr="00806334">
              <w:rPr>
                <w:rFonts w:eastAsia="宋体"/>
                <w:sz w:val="24"/>
              </w:rPr>
              <w:t>16</w:t>
            </w:r>
            <w:r w:rsidR="00C95CE3" w:rsidRPr="00806334">
              <w:rPr>
                <w:rFonts w:eastAsia="宋体"/>
                <w:sz w:val="24"/>
              </w:rPr>
              <w:t>亿</w:t>
            </w:r>
            <w:r w:rsidRPr="00806334">
              <w:rPr>
                <w:rFonts w:eastAsia="宋体"/>
                <w:sz w:val="24"/>
              </w:rPr>
              <w:t>元，较去年同期</w:t>
            </w:r>
            <w:r w:rsidR="00C95CE3" w:rsidRPr="00806334">
              <w:rPr>
                <w:rFonts w:eastAsia="宋体"/>
                <w:sz w:val="24"/>
              </w:rPr>
              <w:t>增加</w:t>
            </w:r>
            <w:r w:rsidRPr="00806334">
              <w:rPr>
                <w:rFonts w:eastAsia="宋体"/>
                <w:sz w:val="24"/>
              </w:rPr>
              <w:t>7.54%</w:t>
            </w:r>
            <w:r w:rsidRPr="00806334">
              <w:rPr>
                <w:rFonts w:eastAsia="宋体"/>
                <w:sz w:val="24"/>
              </w:rPr>
              <w:t>，实现利润总额</w:t>
            </w:r>
            <w:r w:rsidR="00C95CE3" w:rsidRPr="00806334">
              <w:rPr>
                <w:rFonts w:eastAsia="宋体"/>
                <w:sz w:val="24"/>
              </w:rPr>
              <w:t>约</w:t>
            </w:r>
            <w:r w:rsidR="00C95CE3" w:rsidRPr="00806334">
              <w:rPr>
                <w:rFonts w:eastAsia="宋体"/>
                <w:sz w:val="24"/>
              </w:rPr>
              <w:t>9800</w:t>
            </w:r>
            <w:r w:rsidRPr="00806334">
              <w:rPr>
                <w:rFonts w:eastAsia="宋体"/>
                <w:sz w:val="24"/>
              </w:rPr>
              <w:t>万元，较去年同期减少</w:t>
            </w:r>
            <w:r w:rsidRPr="00806334">
              <w:rPr>
                <w:rFonts w:eastAsia="宋体"/>
                <w:sz w:val="24"/>
              </w:rPr>
              <w:t>16.73%</w:t>
            </w:r>
            <w:r w:rsidRPr="00806334">
              <w:rPr>
                <w:rFonts w:eastAsia="宋体"/>
                <w:sz w:val="24"/>
              </w:rPr>
              <w:t>，实现归母净利润</w:t>
            </w:r>
            <w:r w:rsidR="00C95CE3" w:rsidRPr="00806334">
              <w:rPr>
                <w:rFonts w:eastAsia="宋体"/>
                <w:sz w:val="24"/>
              </w:rPr>
              <w:t>约</w:t>
            </w:r>
            <w:r w:rsidRPr="00806334">
              <w:rPr>
                <w:rFonts w:eastAsia="宋体"/>
                <w:sz w:val="24"/>
              </w:rPr>
              <w:t>7</w:t>
            </w:r>
            <w:r w:rsidR="00C95CE3" w:rsidRPr="00806334">
              <w:rPr>
                <w:rFonts w:eastAsia="宋体"/>
                <w:sz w:val="24"/>
              </w:rPr>
              <w:t>400</w:t>
            </w:r>
            <w:r w:rsidRPr="00806334">
              <w:rPr>
                <w:rFonts w:eastAsia="宋体"/>
                <w:sz w:val="24"/>
              </w:rPr>
              <w:t>万元，较去年同期</w:t>
            </w:r>
            <w:r w:rsidR="00C534F6" w:rsidRPr="00806334">
              <w:rPr>
                <w:rFonts w:eastAsia="宋体"/>
                <w:sz w:val="24"/>
              </w:rPr>
              <w:t>减少</w:t>
            </w:r>
            <w:r w:rsidRPr="00806334">
              <w:rPr>
                <w:rFonts w:eastAsia="宋体"/>
                <w:sz w:val="24"/>
              </w:rPr>
              <w:t>4.66%</w:t>
            </w:r>
            <w:r w:rsidRPr="00806334">
              <w:rPr>
                <w:rFonts w:eastAsia="宋体"/>
                <w:sz w:val="24"/>
              </w:rPr>
              <w:t>。</w:t>
            </w:r>
            <w:r w:rsidR="00C534F6" w:rsidRPr="00806334">
              <w:rPr>
                <w:rFonts w:eastAsia="宋体"/>
                <w:sz w:val="24"/>
              </w:rPr>
              <w:t>其中，集团总部实现营业收入约</w:t>
            </w:r>
            <w:r w:rsidR="00C534F6" w:rsidRPr="00806334">
              <w:rPr>
                <w:rFonts w:eastAsia="宋体"/>
                <w:sz w:val="24"/>
              </w:rPr>
              <w:t>4</w:t>
            </w:r>
            <w:r w:rsidR="00C534F6" w:rsidRPr="00806334">
              <w:rPr>
                <w:rFonts w:eastAsia="宋体"/>
                <w:sz w:val="24"/>
              </w:rPr>
              <w:t>亿元，同比增加约</w:t>
            </w:r>
            <w:r w:rsidR="00C534F6" w:rsidRPr="00806334">
              <w:rPr>
                <w:rFonts w:eastAsia="宋体"/>
                <w:sz w:val="24"/>
              </w:rPr>
              <w:t>1200</w:t>
            </w:r>
            <w:r w:rsidR="00C534F6" w:rsidRPr="00806334">
              <w:rPr>
                <w:rFonts w:eastAsia="宋体"/>
                <w:sz w:val="24"/>
              </w:rPr>
              <w:t>万元，利润总额（扣除子公司分红影响因素）约为</w:t>
            </w:r>
            <w:r w:rsidR="00C534F6" w:rsidRPr="00806334">
              <w:rPr>
                <w:rFonts w:eastAsia="宋体"/>
                <w:sz w:val="24"/>
              </w:rPr>
              <w:t>6000</w:t>
            </w:r>
            <w:r w:rsidR="00C534F6" w:rsidRPr="00806334">
              <w:rPr>
                <w:rFonts w:eastAsia="宋体"/>
                <w:sz w:val="24"/>
              </w:rPr>
              <w:t>万元，同比增加约</w:t>
            </w:r>
            <w:r w:rsidR="00C534F6" w:rsidRPr="00806334">
              <w:rPr>
                <w:rFonts w:eastAsia="宋体"/>
                <w:sz w:val="24"/>
              </w:rPr>
              <w:t>660</w:t>
            </w:r>
            <w:r w:rsidR="00C534F6" w:rsidRPr="00806334">
              <w:rPr>
                <w:rFonts w:eastAsia="宋体"/>
                <w:sz w:val="24"/>
              </w:rPr>
              <w:t>万元，子公司扣除非同一控制下合并范围影响，实现营业收入约</w:t>
            </w:r>
            <w:r w:rsidR="00C534F6" w:rsidRPr="00806334">
              <w:rPr>
                <w:rFonts w:eastAsia="宋体"/>
                <w:sz w:val="24"/>
              </w:rPr>
              <w:t>12</w:t>
            </w:r>
            <w:r w:rsidR="00C534F6" w:rsidRPr="00806334">
              <w:rPr>
                <w:rFonts w:eastAsia="宋体"/>
                <w:sz w:val="24"/>
              </w:rPr>
              <w:t>亿元，同比增加约</w:t>
            </w:r>
            <w:r w:rsidR="00C534F6" w:rsidRPr="00806334">
              <w:rPr>
                <w:rFonts w:eastAsia="宋体"/>
                <w:sz w:val="24"/>
              </w:rPr>
              <w:t>6%</w:t>
            </w:r>
            <w:r w:rsidR="00C534F6" w:rsidRPr="00806334">
              <w:rPr>
                <w:rFonts w:eastAsia="宋体"/>
                <w:sz w:val="24"/>
              </w:rPr>
              <w:t>，利润总额约</w:t>
            </w:r>
            <w:r w:rsidR="00C534F6" w:rsidRPr="00806334">
              <w:rPr>
                <w:rFonts w:eastAsia="宋体"/>
                <w:sz w:val="24"/>
              </w:rPr>
              <w:t>4700</w:t>
            </w:r>
            <w:r w:rsidR="00C534F6" w:rsidRPr="00806334">
              <w:rPr>
                <w:rFonts w:eastAsia="宋体"/>
                <w:sz w:val="24"/>
              </w:rPr>
              <w:t>万元，同比下降约</w:t>
            </w:r>
            <w:r w:rsidR="00C534F6" w:rsidRPr="00806334">
              <w:rPr>
                <w:rFonts w:eastAsia="宋体"/>
                <w:sz w:val="24"/>
              </w:rPr>
              <w:t>36%</w:t>
            </w:r>
            <w:r w:rsidR="00C534F6" w:rsidRPr="00806334">
              <w:rPr>
                <w:rFonts w:eastAsia="宋体"/>
                <w:sz w:val="24"/>
              </w:rPr>
              <w:t>。</w:t>
            </w:r>
          </w:p>
          <w:p w:rsidR="00D0591D" w:rsidRPr="00806334" w:rsidRDefault="00C534F6" w:rsidP="007C2FDF">
            <w:pPr>
              <w:spacing w:line="360" w:lineRule="auto"/>
              <w:ind w:firstLineChars="200" w:firstLine="480"/>
              <w:rPr>
                <w:rFonts w:eastAsia="宋体"/>
                <w:sz w:val="24"/>
              </w:rPr>
            </w:pPr>
            <w:r w:rsidRPr="00806334">
              <w:rPr>
                <w:rFonts w:eastAsia="宋体"/>
                <w:sz w:val="24"/>
              </w:rPr>
              <w:t>从各个</w:t>
            </w:r>
            <w:r w:rsidR="007C2FDF" w:rsidRPr="00806334">
              <w:rPr>
                <w:rFonts w:eastAsia="宋体"/>
                <w:sz w:val="24"/>
              </w:rPr>
              <w:t>检测</w:t>
            </w:r>
            <w:r w:rsidR="007F0808" w:rsidRPr="00806334">
              <w:rPr>
                <w:rFonts w:eastAsia="宋体"/>
                <w:sz w:val="24"/>
              </w:rPr>
              <w:t>业务板块来看，建工板块营业收入</w:t>
            </w:r>
            <w:r w:rsidR="004A0B44">
              <w:rPr>
                <w:rFonts w:eastAsia="宋体" w:hint="eastAsia"/>
                <w:sz w:val="24"/>
              </w:rPr>
              <w:t>增长</w:t>
            </w:r>
            <w:r w:rsidR="007F0808" w:rsidRPr="00806334">
              <w:rPr>
                <w:rFonts w:eastAsia="宋体"/>
                <w:sz w:val="24"/>
              </w:rPr>
              <w:t>13%</w:t>
            </w:r>
            <w:r w:rsidR="007F0808" w:rsidRPr="00806334">
              <w:rPr>
                <w:rFonts w:eastAsia="宋体"/>
                <w:sz w:val="24"/>
              </w:rPr>
              <w:t>，利润总额</w:t>
            </w:r>
            <w:r w:rsidR="007C2FDF" w:rsidRPr="00806334">
              <w:rPr>
                <w:rFonts w:eastAsia="宋体"/>
                <w:sz w:val="24"/>
              </w:rPr>
              <w:t>增加</w:t>
            </w:r>
            <w:r w:rsidR="004A0B44">
              <w:rPr>
                <w:rFonts w:eastAsia="宋体" w:hint="eastAsia"/>
                <w:sz w:val="24"/>
              </w:rPr>
              <w:t>约一千万元</w:t>
            </w:r>
            <w:r w:rsidR="007F0808" w:rsidRPr="00806334">
              <w:rPr>
                <w:rFonts w:eastAsia="宋体"/>
                <w:sz w:val="24"/>
              </w:rPr>
              <w:t>；</w:t>
            </w:r>
            <w:r w:rsidR="007C2FDF" w:rsidRPr="00806334">
              <w:rPr>
                <w:rFonts w:eastAsia="宋体"/>
                <w:sz w:val="24"/>
              </w:rPr>
              <w:t>材料</w:t>
            </w:r>
            <w:r w:rsidR="007F0808" w:rsidRPr="00806334">
              <w:rPr>
                <w:rFonts w:eastAsia="宋体"/>
                <w:sz w:val="24"/>
              </w:rPr>
              <w:t>板块营业收入同比增长</w:t>
            </w:r>
            <w:r w:rsidR="007C2FDF" w:rsidRPr="00806334">
              <w:rPr>
                <w:rFonts w:eastAsia="宋体"/>
                <w:sz w:val="24"/>
              </w:rPr>
              <w:t>5</w:t>
            </w:r>
            <w:r w:rsidR="007F0808" w:rsidRPr="00806334">
              <w:rPr>
                <w:rFonts w:eastAsia="宋体"/>
                <w:sz w:val="24"/>
              </w:rPr>
              <w:t>%</w:t>
            </w:r>
            <w:r w:rsidR="007F0808" w:rsidRPr="00806334">
              <w:rPr>
                <w:rFonts w:eastAsia="宋体"/>
                <w:sz w:val="24"/>
              </w:rPr>
              <w:t>，利润总额同比增</w:t>
            </w:r>
            <w:r w:rsidR="004A0B44">
              <w:rPr>
                <w:rFonts w:eastAsia="宋体" w:hint="eastAsia"/>
                <w:sz w:val="24"/>
              </w:rPr>
              <w:t>长</w:t>
            </w:r>
            <w:r w:rsidR="007F0808" w:rsidRPr="00806334">
              <w:rPr>
                <w:rFonts w:eastAsia="宋体"/>
                <w:sz w:val="24"/>
              </w:rPr>
              <w:t>18%</w:t>
            </w:r>
            <w:r w:rsidR="007F0808" w:rsidRPr="00806334">
              <w:rPr>
                <w:rFonts w:eastAsia="宋体"/>
                <w:sz w:val="24"/>
              </w:rPr>
              <w:t>；环境和食</w:t>
            </w:r>
            <w:r w:rsidR="007C2FDF" w:rsidRPr="00806334">
              <w:rPr>
                <w:rFonts w:eastAsia="宋体"/>
                <w:sz w:val="24"/>
              </w:rPr>
              <w:t>农</w:t>
            </w:r>
            <w:r w:rsidR="007F0808" w:rsidRPr="00806334">
              <w:rPr>
                <w:rFonts w:eastAsia="宋体"/>
                <w:sz w:val="24"/>
              </w:rPr>
              <w:t>板块营业收入下降</w:t>
            </w:r>
            <w:r w:rsidR="007F0808" w:rsidRPr="00806334">
              <w:rPr>
                <w:rFonts w:eastAsia="宋体"/>
                <w:sz w:val="24"/>
              </w:rPr>
              <w:t>3%</w:t>
            </w:r>
            <w:r w:rsidR="007F0808" w:rsidRPr="00806334">
              <w:rPr>
                <w:rFonts w:eastAsia="宋体"/>
                <w:sz w:val="24"/>
              </w:rPr>
              <w:t>，利润总额</w:t>
            </w:r>
            <w:r w:rsidR="004A0B44">
              <w:rPr>
                <w:rFonts w:eastAsia="宋体" w:hint="eastAsia"/>
                <w:sz w:val="24"/>
              </w:rPr>
              <w:t>大幅下降，主要为需求、价格均不及预期所致</w:t>
            </w:r>
            <w:r w:rsidR="007F0808" w:rsidRPr="00806334">
              <w:rPr>
                <w:rFonts w:eastAsia="宋体"/>
                <w:sz w:val="24"/>
              </w:rPr>
              <w:t>；智能制造板块营业收入同比增长</w:t>
            </w:r>
            <w:r w:rsidR="007F0808" w:rsidRPr="00806334">
              <w:rPr>
                <w:rFonts w:eastAsia="宋体"/>
                <w:sz w:val="24"/>
              </w:rPr>
              <w:t>27%</w:t>
            </w:r>
            <w:r w:rsidR="007F0808" w:rsidRPr="00806334">
              <w:rPr>
                <w:rFonts w:eastAsia="宋体"/>
                <w:sz w:val="24"/>
              </w:rPr>
              <w:t>，利润总额同比增长</w:t>
            </w:r>
            <w:r w:rsidR="007F0808" w:rsidRPr="00806334">
              <w:rPr>
                <w:rFonts w:eastAsia="宋体"/>
                <w:sz w:val="24"/>
              </w:rPr>
              <w:t>15%</w:t>
            </w:r>
            <w:r w:rsidR="00C6748A" w:rsidRPr="00806334">
              <w:rPr>
                <w:rFonts w:eastAsia="宋体"/>
                <w:sz w:val="24"/>
              </w:rPr>
              <w:t>；计量板块体量不大，</w:t>
            </w:r>
            <w:r w:rsidR="004A0B44">
              <w:rPr>
                <w:rFonts w:eastAsia="宋体" w:hint="eastAsia"/>
                <w:sz w:val="24"/>
              </w:rPr>
              <w:t>营业收入、利润大幅增长</w:t>
            </w:r>
            <w:r w:rsidR="00C6748A" w:rsidRPr="00806334">
              <w:rPr>
                <w:rFonts w:eastAsia="宋体"/>
                <w:sz w:val="24"/>
              </w:rPr>
              <w:t>。</w:t>
            </w:r>
          </w:p>
          <w:p w:rsidR="00C56658" w:rsidRDefault="00C56658" w:rsidP="00980885">
            <w:pPr>
              <w:spacing w:line="360" w:lineRule="auto"/>
              <w:ind w:firstLineChars="200" w:firstLine="480"/>
              <w:rPr>
                <w:rFonts w:ascii="宋体" w:eastAsia="宋体" w:hAnsi="宋体"/>
                <w:sz w:val="24"/>
              </w:rPr>
            </w:pPr>
            <w:r>
              <w:rPr>
                <w:rFonts w:ascii="宋体" w:eastAsia="宋体" w:hAnsi="宋体" w:hint="eastAsia"/>
                <w:sz w:val="24"/>
              </w:rPr>
              <w:t>综上</w:t>
            </w:r>
            <w:r w:rsidR="00D0591D">
              <w:rPr>
                <w:rFonts w:ascii="宋体" w:eastAsia="宋体" w:hAnsi="宋体" w:hint="eastAsia"/>
                <w:sz w:val="24"/>
              </w:rPr>
              <w:t>，公司</w:t>
            </w:r>
            <w:r w:rsidR="00D0591D" w:rsidRPr="00A901DC">
              <w:rPr>
                <w:rFonts w:eastAsia="宋体" w:hint="eastAsia"/>
                <w:kern w:val="0"/>
                <w:sz w:val="24"/>
                <w:lang w:val="zh-CN" w:bidi="zh-CN"/>
              </w:rPr>
              <w:t>工程检测板块</w:t>
            </w:r>
            <w:r w:rsidR="00D0591D">
              <w:rPr>
                <w:rFonts w:eastAsia="宋体" w:hint="eastAsia"/>
                <w:kern w:val="0"/>
                <w:sz w:val="24"/>
                <w:lang w:val="zh-CN" w:bidi="zh-CN"/>
              </w:rPr>
              <w:t>不断优化业务结构，</w:t>
            </w:r>
            <w:r w:rsidR="00D0591D" w:rsidRPr="00A901DC">
              <w:rPr>
                <w:rFonts w:eastAsia="宋体" w:hint="eastAsia"/>
                <w:kern w:val="0"/>
                <w:sz w:val="24"/>
                <w:lang w:val="zh-CN" w:bidi="zh-CN"/>
              </w:rPr>
              <w:t>加速向基础建设、既有建筑领域转型，</w:t>
            </w:r>
            <w:r w:rsidR="00EA0A8F">
              <w:rPr>
                <w:rFonts w:eastAsia="宋体" w:hint="eastAsia"/>
                <w:kern w:val="0"/>
                <w:sz w:val="24"/>
                <w:lang w:val="zh-CN" w:bidi="zh-CN"/>
              </w:rPr>
              <w:t>较好应对了</w:t>
            </w:r>
            <w:r w:rsidR="00D0591D">
              <w:rPr>
                <w:rFonts w:eastAsia="宋体" w:hint="eastAsia"/>
                <w:kern w:val="0"/>
                <w:sz w:val="24"/>
                <w:lang w:val="zh-CN" w:bidi="zh-CN"/>
              </w:rPr>
              <w:t>外部环境压力</w:t>
            </w:r>
            <w:r w:rsidR="004A0B44">
              <w:rPr>
                <w:rFonts w:eastAsia="宋体" w:hint="eastAsia"/>
                <w:kern w:val="0"/>
                <w:sz w:val="24"/>
                <w:lang w:val="zh-CN" w:bidi="zh-CN"/>
              </w:rPr>
              <w:t>，目前相关企业业绩呈现两极分化态势，后续还需</w:t>
            </w:r>
            <w:r w:rsidR="004A0B44">
              <w:rPr>
                <w:rFonts w:eastAsia="宋体" w:hint="eastAsia"/>
                <w:kern w:val="0"/>
                <w:sz w:val="24"/>
                <w:lang w:val="zh-CN" w:bidi="zh-CN"/>
              </w:rPr>
              <w:lastRenderedPageBreak/>
              <w:t>要观察应对市场剧烈变化的转型效果</w:t>
            </w:r>
            <w:r w:rsidR="00EA0A8F">
              <w:rPr>
                <w:rFonts w:eastAsia="宋体" w:hint="eastAsia"/>
                <w:kern w:val="0"/>
                <w:sz w:val="24"/>
                <w:lang w:val="zh-CN" w:bidi="zh-CN"/>
              </w:rPr>
              <w:t>；</w:t>
            </w:r>
            <w:r>
              <w:rPr>
                <w:rFonts w:ascii="宋体" w:eastAsia="宋体" w:hAnsi="宋体" w:hint="eastAsia"/>
                <w:sz w:val="24"/>
              </w:rPr>
              <w:t>由于政府</w:t>
            </w:r>
            <w:r w:rsidR="00EA0A8F">
              <w:rPr>
                <w:rFonts w:ascii="宋体" w:eastAsia="宋体" w:hAnsi="宋体" w:hint="eastAsia"/>
                <w:sz w:val="24"/>
              </w:rPr>
              <w:t>资金紧张</w:t>
            </w:r>
            <w:r w:rsidR="00AE463D">
              <w:rPr>
                <w:rFonts w:ascii="宋体" w:eastAsia="宋体" w:hAnsi="宋体" w:hint="eastAsia"/>
                <w:sz w:val="24"/>
              </w:rPr>
              <w:t>、核酸检测业务归零</w:t>
            </w:r>
            <w:r>
              <w:rPr>
                <w:rFonts w:ascii="宋体" w:eastAsia="宋体" w:hAnsi="宋体" w:hint="eastAsia"/>
                <w:sz w:val="24"/>
              </w:rPr>
              <w:t>、土壤三普项目进展不及预期等外部原因</w:t>
            </w:r>
            <w:r w:rsidR="00AE463D">
              <w:rPr>
                <w:rFonts w:ascii="宋体" w:eastAsia="宋体" w:hAnsi="宋体" w:hint="eastAsia"/>
                <w:sz w:val="24"/>
              </w:rPr>
              <w:t>，</w:t>
            </w:r>
            <w:r>
              <w:rPr>
                <w:rFonts w:ascii="宋体" w:eastAsia="宋体" w:hAnsi="宋体" w:hint="eastAsia"/>
                <w:sz w:val="24"/>
              </w:rPr>
              <w:t>以及部分企业自身核心竞争</w:t>
            </w:r>
            <w:r w:rsidR="00EA0A8F">
              <w:rPr>
                <w:rFonts w:ascii="宋体" w:eastAsia="宋体" w:hAnsi="宋体" w:hint="eastAsia"/>
                <w:sz w:val="24"/>
              </w:rPr>
              <w:t>力</w:t>
            </w:r>
            <w:r>
              <w:rPr>
                <w:rFonts w:ascii="宋体" w:eastAsia="宋体" w:hAnsi="宋体" w:hint="eastAsia"/>
                <w:sz w:val="24"/>
              </w:rPr>
              <w:t>下降等内部原因，</w:t>
            </w:r>
            <w:r w:rsidR="00AE463D">
              <w:rPr>
                <w:rFonts w:eastAsia="宋体" w:hint="eastAsia"/>
                <w:kern w:val="0"/>
                <w:sz w:val="24"/>
                <w:lang w:val="zh-CN" w:bidi="zh-CN"/>
              </w:rPr>
              <w:t>环境食农板块</w:t>
            </w:r>
            <w:r>
              <w:rPr>
                <w:rFonts w:ascii="宋体" w:eastAsia="宋体" w:hAnsi="宋体" w:hint="eastAsia"/>
                <w:sz w:val="24"/>
              </w:rPr>
              <w:t>前三季度</w:t>
            </w:r>
            <w:r>
              <w:rPr>
                <w:rFonts w:eastAsia="宋体" w:hint="eastAsia"/>
                <w:kern w:val="0"/>
                <w:sz w:val="24"/>
                <w:lang w:val="zh-CN" w:bidi="zh-CN"/>
              </w:rPr>
              <w:t>经营不及预期</w:t>
            </w:r>
            <w:r w:rsidR="00AE463D">
              <w:rPr>
                <w:rFonts w:eastAsia="宋体" w:hint="eastAsia"/>
                <w:kern w:val="0"/>
                <w:sz w:val="24"/>
                <w:lang w:val="zh-CN" w:bidi="zh-CN"/>
              </w:rPr>
              <w:t>，面临一定压力</w:t>
            </w:r>
            <w:r>
              <w:rPr>
                <w:rFonts w:ascii="宋体" w:eastAsia="宋体" w:hAnsi="宋体" w:hint="eastAsia"/>
                <w:sz w:val="24"/>
              </w:rPr>
              <w:t>。</w:t>
            </w:r>
          </w:p>
          <w:p w:rsidR="00E218EE" w:rsidRPr="00980885" w:rsidRDefault="00806334" w:rsidP="00980885">
            <w:pPr>
              <w:spacing w:line="360" w:lineRule="auto"/>
              <w:ind w:firstLineChars="200" w:firstLine="480"/>
              <w:rPr>
                <w:rFonts w:eastAsia="宋体"/>
                <w:kern w:val="0"/>
                <w:sz w:val="24"/>
                <w:lang w:val="zh-CN" w:bidi="zh-CN"/>
              </w:rPr>
            </w:pPr>
            <w:r>
              <w:rPr>
                <w:rFonts w:eastAsia="宋体" w:hint="eastAsia"/>
                <w:kern w:val="0"/>
                <w:sz w:val="24"/>
                <w:lang w:val="zh-CN" w:bidi="zh-CN"/>
              </w:rPr>
              <w:t>从前三季度</w:t>
            </w:r>
            <w:r w:rsidR="004A0B44">
              <w:rPr>
                <w:rFonts w:eastAsia="宋体" w:hint="eastAsia"/>
                <w:kern w:val="0"/>
                <w:sz w:val="24"/>
                <w:lang w:val="zh-CN" w:bidi="zh-CN"/>
              </w:rPr>
              <w:t>情况、目前外延并购进展以及经营摸底情况看</w:t>
            </w:r>
            <w:r w:rsidR="008555CB" w:rsidRPr="00980885">
              <w:rPr>
                <w:rFonts w:eastAsia="宋体" w:hint="eastAsia"/>
                <w:kern w:val="0"/>
                <w:sz w:val="24"/>
                <w:lang w:val="zh-CN" w:bidi="zh-CN"/>
              </w:rPr>
              <w:t>，公司</w:t>
            </w:r>
            <w:r w:rsidR="004A0B44">
              <w:rPr>
                <w:rFonts w:eastAsia="宋体" w:hint="eastAsia"/>
                <w:kern w:val="0"/>
                <w:sz w:val="24"/>
                <w:lang w:val="zh-CN" w:bidi="zh-CN"/>
              </w:rPr>
              <w:t>预计全年较难完成年初预定的生产经营任务，主要减量在外延，既有业务板块方面，</w:t>
            </w:r>
            <w:r w:rsidR="00E218EE" w:rsidRPr="00980885">
              <w:rPr>
                <w:rFonts w:eastAsia="宋体" w:hint="eastAsia"/>
                <w:kern w:val="0"/>
                <w:sz w:val="24"/>
                <w:lang w:val="zh-CN" w:bidi="zh-CN"/>
              </w:rPr>
              <w:t>后续公司会迎难而上，抢抓政策机遇和市场机遇，</w:t>
            </w:r>
            <w:r>
              <w:rPr>
                <w:rFonts w:eastAsia="宋体" w:hint="eastAsia"/>
                <w:kern w:val="0"/>
                <w:sz w:val="24"/>
                <w:lang w:val="zh-CN" w:bidi="zh-CN"/>
              </w:rPr>
              <w:t>推进重点工作落实，</w:t>
            </w:r>
            <w:r w:rsidR="00E218EE" w:rsidRPr="00980885">
              <w:rPr>
                <w:rFonts w:eastAsia="宋体" w:hint="eastAsia"/>
                <w:kern w:val="0"/>
                <w:sz w:val="24"/>
                <w:lang w:val="zh-CN" w:bidi="zh-CN"/>
              </w:rPr>
              <w:t>在水利工程、灾害治理、存量房结构鉴定</w:t>
            </w:r>
            <w:r w:rsidR="00980885" w:rsidRPr="00980885">
              <w:rPr>
                <w:rFonts w:eastAsia="宋体" w:hint="eastAsia"/>
                <w:kern w:val="0"/>
                <w:sz w:val="24"/>
                <w:lang w:val="zh-CN" w:bidi="zh-CN"/>
              </w:rPr>
              <w:t>、双碳</w:t>
            </w:r>
            <w:r w:rsidR="00E218EE" w:rsidRPr="00980885">
              <w:rPr>
                <w:rFonts w:eastAsia="宋体" w:hint="eastAsia"/>
                <w:kern w:val="0"/>
                <w:sz w:val="24"/>
                <w:lang w:val="zh-CN" w:bidi="zh-CN"/>
              </w:rPr>
              <w:t>等业务领域</w:t>
            </w:r>
            <w:r w:rsidR="00980885" w:rsidRPr="00980885">
              <w:rPr>
                <w:rFonts w:eastAsia="宋体" w:hint="eastAsia"/>
                <w:kern w:val="0"/>
                <w:sz w:val="24"/>
                <w:lang w:val="zh-CN" w:bidi="zh-CN"/>
              </w:rPr>
              <w:t>持续</w:t>
            </w:r>
            <w:r w:rsidR="00E218EE" w:rsidRPr="00980885">
              <w:rPr>
                <w:rFonts w:eastAsia="宋体" w:hint="eastAsia"/>
                <w:kern w:val="0"/>
                <w:sz w:val="24"/>
                <w:lang w:val="zh-CN" w:bidi="zh-CN"/>
              </w:rPr>
              <w:t>发挥</w:t>
            </w:r>
            <w:r w:rsidR="00980885">
              <w:rPr>
                <w:rFonts w:eastAsia="宋体" w:hint="eastAsia"/>
                <w:kern w:val="0"/>
                <w:sz w:val="24"/>
                <w:lang w:val="zh-CN" w:bidi="zh-CN"/>
              </w:rPr>
              <w:t>技术</w:t>
            </w:r>
            <w:r w:rsidR="00E218EE" w:rsidRPr="00980885">
              <w:rPr>
                <w:rFonts w:eastAsia="宋体" w:hint="eastAsia"/>
                <w:kern w:val="0"/>
                <w:sz w:val="24"/>
                <w:lang w:val="zh-CN" w:bidi="zh-CN"/>
              </w:rPr>
              <w:t>优势，</w:t>
            </w:r>
            <w:r w:rsidR="00980885">
              <w:rPr>
                <w:rFonts w:eastAsia="宋体" w:hint="eastAsia"/>
                <w:kern w:val="0"/>
                <w:sz w:val="24"/>
                <w:lang w:val="zh-CN" w:bidi="zh-CN"/>
              </w:rPr>
              <w:t>全面提升服务能力，</w:t>
            </w:r>
            <w:r w:rsidR="00E218EE" w:rsidRPr="00980885">
              <w:rPr>
                <w:rFonts w:eastAsia="宋体" w:hint="eastAsia"/>
                <w:kern w:val="0"/>
                <w:sz w:val="24"/>
                <w:lang w:val="zh-CN" w:bidi="zh-CN"/>
              </w:rPr>
              <w:t>全力以赴</w:t>
            </w:r>
            <w:r>
              <w:rPr>
                <w:rFonts w:eastAsia="宋体" w:hint="eastAsia"/>
                <w:kern w:val="0"/>
                <w:sz w:val="24"/>
                <w:lang w:val="zh-CN" w:bidi="zh-CN"/>
              </w:rPr>
              <w:t>推动各个板块业务发展</w:t>
            </w:r>
            <w:r w:rsidR="004A0B44">
              <w:rPr>
                <w:rFonts w:eastAsia="宋体" w:hint="eastAsia"/>
                <w:kern w:val="0"/>
                <w:sz w:val="24"/>
                <w:lang w:val="zh-CN" w:bidi="zh-CN"/>
              </w:rPr>
              <w:t>，确保较好的实现内生增长</w:t>
            </w:r>
            <w:r>
              <w:rPr>
                <w:rFonts w:eastAsia="宋体" w:hint="eastAsia"/>
                <w:kern w:val="0"/>
                <w:sz w:val="24"/>
                <w:lang w:val="zh-CN" w:bidi="zh-CN"/>
              </w:rPr>
              <w:t>。</w:t>
            </w:r>
          </w:p>
          <w:p w:rsidR="00995C7A" w:rsidRPr="00EF5434" w:rsidRDefault="00701E91" w:rsidP="00EF5434">
            <w:pPr>
              <w:spacing w:line="360" w:lineRule="auto"/>
              <w:ind w:firstLineChars="200" w:firstLine="482"/>
              <w:rPr>
                <w:rFonts w:eastAsia="宋体"/>
                <w:b/>
                <w:kern w:val="0"/>
                <w:sz w:val="24"/>
                <w:lang w:val="zh-CN" w:bidi="zh-CN"/>
              </w:rPr>
            </w:pPr>
            <w:r w:rsidRPr="00EF5434">
              <w:rPr>
                <w:rFonts w:eastAsia="宋体"/>
                <w:b/>
                <w:kern w:val="0"/>
                <w:sz w:val="24"/>
                <w:lang w:val="zh-CN" w:bidi="zh-CN"/>
              </w:rPr>
              <w:t>问题</w:t>
            </w:r>
            <w:r w:rsidRPr="00EF5434">
              <w:rPr>
                <w:rFonts w:eastAsia="宋体"/>
                <w:b/>
                <w:kern w:val="0"/>
                <w:sz w:val="24"/>
                <w:lang w:val="zh-CN" w:bidi="zh-CN"/>
              </w:rPr>
              <w:t>2.</w:t>
            </w:r>
            <w:r w:rsidR="00CE7291">
              <w:rPr>
                <w:rFonts w:eastAsia="宋体" w:hint="eastAsia"/>
                <w:b/>
                <w:kern w:val="0"/>
                <w:sz w:val="24"/>
                <w:lang w:val="zh-CN" w:bidi="zh-CN"/>
              </w:rPr>
              <w:t>请问公司</w:t>
            </w:r>
            <w:r w:rsidR="00AE463D">
              <w:rPr>
                <w:rFonts w:eastAsia="宋体" w:hint="eastAsia"/>
                <w:b/>
                <w:kern w:val="0"/>
                <w:sz w:val="24"/>
                <w:lang w:val="zh-CN" w:bidi="zh-CN"/>
              </w:rPr>
              <w:t>并购落地情况及</w:t>
            </w:r>
            <w:r w:rsidR="00CE7291">
              <w:rPr>
                <w:rFonts w:eastAsia="宋体" w:hint="eastAsia"/>
                <w:b/>
                <w:kern w:val="0"/>
                <w:sz w:val="24"/>
                <w:lang w:val="zh-CN" w:bidi="zh-CN"/>
              </w:rPr>
              <w:t>明年外延并购</w:t>
            </w:r>
            <w:r w:rsidR="00AE463D">
              <w:rPr>
                <w:rFonts w:eastAsia="宋体" w:hint="eastAsia"/>
                <w:b/>
                <w:kern w:val="0"/>
                <w:sz w:val="24"/>
                <w:lang w:val="zh-CN" w:bidi="zh-CN"/>
              </w:rPr>
              <w:t>计划</w:t>
            </w:r>
            <w:r w:rsidR="00CE7291">
              <w:rPr>
                <w:rFonts w:eastAsia="宋体" w:hint="eastAsia"/>
                <w:b/>
                <w:kern w:val="0"/>
                <w:sz w:val="24"/>
                <w:lang w:val="zh-CN" w:bidi="zh-CN"/>
              </w:rPr>
              <w:t>是怎样的？</w:t>
            </w:r>
          </w:p>
          <w:p w:rsidR="0040527A" w:rsidRPr="0040527A" w:rsidRDefault="00995C7A" w:rsidP="007B081B">
            <w:pPr>
              <w:spacing w:line="360" w:lineRule="auto"/>
              <w:ind w:firstLineChars="200" w:firstLine="480"/>
              <w:rPr>
                <w:rFonts w:eastAsia="宋体"/>
                <w:kern w:val="0"/>
                <w:sz w:val="24"/>
                <w:lang w:val="zh-CN" w:bidi="zh-CN"/>
              </w:rPr>
            </w:pPr>
            <w:r>
              <w:rPr>
                <w:rFonts w:eastAsia="宋体" w:hint="eastAsia"/>
                <w:kern w:val="0"/>
                <w:sz w:val="24"/>
                <w:lang w:val="zh-CN" w:bidi="zh-CN"/>
              </w:rPr>
              <w:t>答：</w:t>
            </w:r>
            <w:r w:rsidR="004B5156">
              <w:rPr>
                <w:rFonts w:eastAsia="宋体" w:hint="eastAsia"/>
                <w:kern w:val="0"/>
                <w:sz w:val="24"/>
                <w:lang w:val="zh-CN" w:bidi="zh-CN"/>
              </w:rPr>
              <w:t>明年公司力争实现外延并购收入</w:t>
            </w:r>
            <w:r w:rsidR="004B5156">
              <w:rPr>
                <w:rFonts w:eastAsia="宋体" w:hint="eastAsia"/>
                <w:kern w:val="0"/>
                <w:sz w:val="24"/>
                <w:lang w:val="zh-CN" w:bidi="zh-CN"/>
              </w:rPr>
              <w:t>1-</w:t>
            </w:r>
            <w:r w:rsidR="004B5156">
              <w:rPr>
                <w:rFonts w:eastAsia="宋体"/>
                <w:kern w:val="0"/>
                <w:sz w:val="24"/>
                <w:lang w:val="zh-CN" w:bidi="zh-CN"/>
              </w:rPr>
              <w:t>2</w:t>
            </w:r>
            <w:r w:rsidR="004B5156">
              <w:rPr>
                <w:rFonts w:eastAsia="宋体" w:hint="eastAsia"/>
                <w:kern w:val="0"/>
                <w:sz w:val="24"/>
                <w:lang w:val="zh-CN" w:bidi="zh-CN"/>
              </w:rPr>
              <w:t>亿元，利润总额</w:t>
            </w:r>
            <w:r w:rsidR="004B5156">
              <w:rPr>
                <w:rFonts w:eastAsia="宋体" w:hint="eastAsia"/>
                <w:kern w:val="0"/>
                <w:sz w:val="24"/>
                <w:lang w:val="zh-CN" w:bidi="zh-CN"/>
              </w:rPr>
              <w:t>2-</w:t>
            </w:r>
            <w:r w:rsidR="004B5156">
              <w:rPr>
                <w:rFonts w:eastAsia="宋体"/>
                <w:kern w:val="0"/>
                <w:sz w:val="24"/>
                <w:lang w:val="zh-CN" w:bidi="zh-CN"/>
              </w:rPr>
              <w:t>3</w:t>
            </w:r>
            <w:r w:rsidR="004B5156">
              <w:rPr>
                <w:rFonts w:eastAsia="宋体" w:hint="eastAsia"/>
                <w:kern w:val="0"/>
                <w:sz w:val="24"/>
                <w:lang w:val="zh-CN" w:bidi="zh-CN"/>
              </w:rPr>
              <w:t>千万元。</w:t>
            </w:r>
            <w:r w:rsidR="00CE7291">
              <w:rPr>
                <w:rFonts w:eastAsia="宋体" w:hint="eastAsia"/>
                <w:kern w:val="0"/>
                <w:sz w:val="24"/>
                <w:lang w:val="zh-CN" w:bidi="zh-CN"/>
              </w:rPr>
              <w:t>今年公司外延并购项目的数量未达预期，主要有如下三方面的原因，第一，受宏观经济形势影响，</w:t>
            </w:r>
            <w:r w:rsidR="00B35783">
              <w:rPr>
                <w:rFonts w:eastAsia="宋体" w:hint="eastAsia"/>
                <w:kern w:val="0"/>
                <w:sz w:val="24"/>
                <w:lang w:val="zh-CN" w:bidi="zh-CN"/>
              </w:rPr>
              <w:t>部分并购标的</w:t>
            </w:r>
            <w:r w:rsidR="00AE463D">
              <w:rPr>
                <w:rFonts w:eastAsia="宋体" w:hint="eastAsia"/>
                <w:kern w:val="0"/>
                <w:sz w:val="24"/>
                <w:lang w:val="zh-CN" w:bidi="zh-CN"/>
              </w:rPr>
              <w:t>基于自身</w:t>
            </w:r>
            <w:r w:rsidR="00B35783">
              <w:rPr>
                <w:rFonts w:eastAsia="宋体" w:hint="eastAsia"/>
                <w:kern w:val="0"/>
                <w:sz w:val="24"/>
                <w:lang w:val="zh-CN" w:bidi="zh-CN"/>
              </w:rPr>
              <w:t>业绩判断和</w:t>
            </w:r>
            <w:r w:rsidR="00AE463D">
              <w:rPr>
                <w:rFonts w:eastAsia="宋体" w:hint="eastAsia"/>
                <w:kern w:val="0"/>
                <w:sz w:val="24"/>
                <w:lang w:val="zh-CN" w:bidi="zh-CN"/>
              </w:rPr>
              <w:t>对</w:t>
            </w:r>
            <w:r w:rsidR="00B35783">
              <w:rPr>
                <w:rFonts w:eastAsia="宋体" w:hint="eastAsia"/>
                <w:kern w:val="0"/>
                <w:sz w:val="24"/>
                <w:lang w:val="zh-CN" w:bidi="zh-CN"/>
              </w:rPr>
              <w:t>业绩预期出现了变化</w:t>
            </w:r>
            <w:r w:rsidR="00B03CA9">
              <w:rPr>
                <w:rFonts w:eastAsia="宋体" w:hint="eastAsia"/>
                <w:kern w:val="0"/>
                <w:sz w:val="24"/>
                <w:lang w:val="zh-CN" w:bidi="zh-CN"/>
              </w:rPr>
              <w:t>，导致合作</w:t>
            </w:r>
            <w:r w:rsidR="00AE463D">
              <w:rPr>
                <w:rFonts w:eastAsia="宋体" w:hint="eastAsia"/>
                <w:kern w:val="0"/>
                <w:sz w:val="24"/>
                <w:lang w:val="zh-CN" w:bidi="zh-CN"/>
              </w:rPr>
              <w:t>周期延长</w:t>
            </w:r>
            <w:r w:rsidR="00B03CA9">
              <w:rPr>
                <w:rFonts w:eastAsia="宋体" w:hint="eastAsia"/>
                <w:kern w:val="0"/>
                <w:sz w:val="24"/>
                <w:lang w:val="zh-CN" w:bidi="zh-CN"/>
              </w:rPr>
              <w:t>；第二，公司本身来说，检测行业发展的核心</w:t>
            </w:r>
            <w:r w:rsidR="00CC6A84">
              <w:rPr>
                <w:rFonts w:eastAsia="宋体" w:hint="eastAsia"/>
                <w:kern w:val="0"/>
                <w:sz w:val="24"/>
                <w:lang w:val="zh-CN" w:bidi="zh-CN"/>
              </w:rPr>
              <w:t>规律</w:t>
            </w:r>
            <w:r w:rsidR="00B03CA9">
              <w:rPr>
                <w:rFonts w:eastAsia="宋体" w:hint="eastAsia"/>
                <w:kern w:val="0"/>
                <w:sz w:val="24"/>
                <w:lang w:val="zh-CN" w:bidi="zh-CN"/>
              </w:rPr>
              <w:t>是优先扩大布局，即做大做优做强，公司</w:t>
            </w:r>
            <w:r w:rsidR="00CC6A84">
              <w:rPr>
                <w:rFonts w:eastAsia="宋体" w:hint="eastAsia"/>
                <w:kern w:val="0"/>
                <w:sz w:val="24"/>
                <w:lang w:val="zh-CN" w:bidi="zh-CN"/>
              </w:rPr>
              <w:t>遵循此逻辑</w:t>
            </w:r>
            <w:r w:rsidR="00B03CA9">
              <w:rPr>
                <w:rFonts w:eastAsia="宋体" w:hint="eastAsia"/>
                <w:kern w:val="0"/>
                <w:sz w:val="24"/>
                <w:lang w:val="zh-CN" w:bidi="zh-CN"/>
              </w:rPr>
              <w:t>“跨地域</w:t>
            </w:r>
            <w:r w:rsidR="00CC6A84">
              <w:rPr>
                <w:rFonts w:eastAsia="宋体" w:hint="eastAsia"/>
                <w:kern w:val="0"/>
                <w:sz w:val="24"/>
                <w:lang w:val="zh-CN" w:bidi="zh-CN"/>
              </w:rPr>
              <w:t>、</w:t>
            </w:r>
            <w:r w:rsidR="00B03CA9">
              <w:rPr>
                <w:rFonts w:eastAsia="宋体" w:hint="eastAsia"/>
                <w:kern w:val="0"/>
                <w:sz w:val="24"/>
                <w:lang w:val="zh-CN" w:bidi="zh-CN"/>
              </w:rPr>
              <w:t>跨领域</w:t>
            </w:r>
            <w:r w:rsidR="00CC6A84">
              <w:rPr>
                <w:rFonts w:eastAsia="宋体" w:hint="eastAsia"/>
                <w:kern w:val="0"/>
                <w:sz w:val="24"/>
                <w:lang w:val="zh-CN" w:bidi="zh-CN"/>
              </w:rPr>
              <w:t>”</w:t>
            </w:r>
            <w:r w:rsidR="00B03CA9">
              <w:rPr>
                <w:rFonts w:eastAsia="宋体" w:hint="eastAsia"/>
                <w:kern w:val="0"/>
                <w:sz w:val="24"/>
                <w:lang w:val="zh-CN" w:bidi="zh-CN"/>
              </w:rPr>
              <w:t>发展</w:t>
            </w:r>
            <w:r w:rsidR="00CC6A84">
              <w:rPr>
                <w:rFonts w:eastAsia="宋体" w:hint="eastAsia"/>
                <w:kern w:val="0"/>
                <w:sz w:val="24"/>
                <w:lang w:val="zh-CN" w:bidi="zh-CN"/>
              </w:rPr>
              <w:t>，成为综合性检测机构的的战略不会改变，但是随着法人机构数量的不断增多，不可避免地出现了单体效益不达标及部分</w:t>
            </w:r>
            <w:r w:rsidR="008871AF">
              <w:rPr>
                <w:rFonts w:eastAsia="宋体" w:hint="eastAsia"/>
                <w:kern w:val="0"/>
                <w:sz w:val="24"/>
                <w:lang w:val="zh-CN" w:bidi="zh-CN"/>
              </w:rPr>
              <w:t>企业</w:t>
            </w:r>
            <w:r w:rsidR="00CC6A84">
              <w:rPr>
                <w:rFonts w:eastAsia="宋体" w:hint="eastAsia"/>
                <w:kern w:val="0"/>
                <w:sz w:val="24"/>
                <w:lang w:val="zh-CN" w:bidi="zh-CN"/>
              </w:rPr>
              <w:t>亏损的情况，公司</w:t>
            </w:r>
            <w:r w:rsidR="008871AF">
              <w:rPr>
                <w:rFonts w:eastAsia="宋体" w:hint="eastAsia"/>
                <w:kern w:val="0"/>
                <w:sz w:val="24"/>
                <w:lang w:val="zh-CN" w:bidi="zh-CN"/>
              </w:rPr>
              <w:t>采取多种措施</w:t>
            </w:r>
            <w:r w:rsidR="00AD664E">
              <w:rPr>
                <w:rFonts w:eastAsia="宋体" w:hint="eastAsia"/>
                <w:kern w:val="0"/>
                <w:sz w:val="24"/>
                <w:lang w:val="zh-CN" w:bidi="zh-CN"/>
              </w:rPr>
              <w:t>，不断</w:t>
            </w:r>
            <w:r w:rsidR="008871AF">
              <w:rPr>
                <w:rFonts w:eastAsia="宋体" w:hint="eastAsia"/>
                <w:kern w:val="0"/>
                <w:sz w:val="24"/>
                <w:lang w:val="zh-CN" w:bidi="zh-CN"/>
              </w:rPr>
              <w:t>统筹“</w:t>
            </w:r>
            <w:r w:rsidR="00CC6A84">
              <w:rPr>
                <w:rFonts w:eastAsia="宋体" w:hint="eastAsia"/>
                <w:kern w:val="0"/>
                <w:sz w:val="24"/>
                <w:lang w:val="zh-CN" w:bidi="zh-CN"/>
              </w:rPr>
              <w:t>做大做优做强</w:t>
            </w:r>
            <w:r w:rsidR="008871AF">
              <w:rPr>
                <w:rFonts w:eastAsia="宋体" w:hint="eastAsia"/>
                <w:kern w:val="0"/>
                <w:sz w:val="24"/>
                <w:lang w:val="zh-CN" w:bidi="zh-CN"/>
              </w:rPr>
              <w:t>”</w:t>
            </w:r>
            <w:r w:rsidR="00CC6A84">
              <w:rPr>
                <w:rFonts w:eastAsia="宋体" w:hint="eastAsia"/>
                <w:kern w:val="0"/>
                <w:sz w:val="24"/>
                <w:lang w:val="zh-CN" w:bidi="zh-CN"/>
              </w:rPr>
              <w:t>与</w:t>
            </w:r>
            <w:r w:rsidR="003B1441">
              <w:rPr>
                <w:rFonts w:eastAsia="宋体" w:hint="eastAsia"/>
                <w:kern w:val="0"/>
                <w:sz w:val="24"/>
                <w:lang w:val="zh-CN" w:bidi="zh-CN"/>
              </w:rPr>
              <w:t>提质增效</w:t>
            </w:r>
            <w:r w:rsidR="008871AF">
              <w:rPr>
                <w:rFonts w:eastAsia="宋体" w:hint="eastAsia"/>
                <w:kern w:val="0"/>
                <w:sz w:val="24"/>
                <w:lang w:val="zh-CN" w:bidi="zh-CN"/>
              </w:rPr>
              <w:t>之间的平衡，</w:t>
            </w:r>
            <w:r w:rsidR="003B1441">
              <w:rPr>
                <w:rFonts w:eastAsia="宋体" w:hint="eastAsia"/>
                <w:kern w:val="0"/>
                <w:sz w:val="24"/>
                <w:lang w:val="zh-CN" w:bidi="zh-CN"/>
              </w:rPr>
              <w:t>协调存量法人压减与新外延并购之间的关系并寻求最优方式优化资源配置。</w:t>
            </w:r>
            <w:r w:rsidR="0040527A">
              <w:rPr>
                <w:rFonts w:eastAsia="宋体" w:hint="eastAsia"/>
                <w:kern w:val="0"/>
                <w:sz w:val="24"/>
                <w:lang w:val="zh-CN" w:bidi="zh-CN"/>
              </w:rPr>
              <w:t>外延发展脚步的放缓使得公司更加注重内在修炼，也对内部如何做强做优有了更加深刻的思考</w:t>
            </w:r>
            <w:r w:rsidR="00B21EE6">
              <w:rPr>
                <w:rFonts w:eastAsia="宋体" w:hint="eastAsia"/>
                <w:kern w:val="0"/>
                <w:sz w:val="24"/>
                <w:lang w:val="zh-CN" w:bidi="zh-CN"/>
              </w:rPr>
              <w:t>。</w:t>
            </w:r>
            <w:r w:rsidR="0040527A" w:rsidRPr="0040527A">
              <w:rPr>
                <w:rFonts w:eastAsia="宋体" w:hint="eastAsia"/>
                <w:kern w:val="0"/>
                <w:sz w:val="24"/>
                <w:lang w:val="zh-CN" w:bidi="zh-CN"/>
              </w:rPr>
              <w:t>在内部管理方面，公司以组织精健化为指导，推动区域化和事业部改革，做有规模、有体量、有利润和有现金流的企业，按区域公司和产品条线进一步理顺生产关系，对集团内部</w:t>
            </w:r>
            <w:r w:rsidR="0040527A" w:rsidRPr="0040527A">
              <w:rPr>
                <w:rFonts w:eastAsia="宋体"/>
                <w:kern w:val="0"/>
                <w:sz w:val="24"/>
                <w:lang w:val="zh-CN" w:bidi="zh-CN"/>
              </w:rPr>
              <w:t>60</w:t>
            </w:r>
            <w:r w:rsidR="0040527A" w:rsidRPr="0040527A">
              <w:rPr>
                <w:rFonts w:eastAsia="宋体"/>
                <w:kern w:val="0"/>
                <w:sz w:val="24"/>
                <w:lang w:val="zh-CN" w:bidi="zh-CN"/>
              </w:rPr>
              <w:t>多家法人企业中规模较小、发展缓慢的机构进行整合、压减，并小裁弱、培优扶强，实现规模经济，</w:t>
            </w:r>
            <w:r w:rsidR="0040527A" w:rsidRPr="0040527A">
              <w:rPr>
                <w:rFonts w:eastAsia="宋体" w:hint="eastAsia"/>
                <w:kern w:val="0"/>
                <w:sz w:val="24"/>
                <w:lang w:val="zh-CN" w:bidi="zh-CN"/>
              </w:rPr>
              <w:t>推动</w:t>
            </w:r>
            <w:r w:rsidR="00505123" w:rsidRPr="00D3679D">
              <w:rPr>
                <w:rFonts w:eastAsia="宋体" w:hint="eastAsia"/>
                <w:kern w:val="0"/>
                <w:sz w:val="24"/>
                <w:lang w:val="zh-CN" w:bidi="zh-CN"/>
              </w:rPr>
              <w:t>高质量发展</w:t>
            </w:r>
            <w:r w:rsidR="00505123">
              <w:rPr>
                <w:rFonts w:eastAsia="宋体" w:hint="eastAsia"/>
                <w:kern w:val="0"/>
                <w:sz w:val="24"/>
                <w:lang w:val="zh-CN" w:bidi="zh-CN"/>
              </w:rPr>
              <w:t>。</w:t>
            </w:r>
            <w:r w:rsidR="004A0B44">
              <w:rPr>
                <w:rFonts w:eastAsia="宋体" w:hint="eastAsia"/>
                <w:kern w:val="0"/>
                <w:sz w:val="24"/>
                <w:lang w:val="zh-CN" w:bidi="zh-CN"/>
              </w:rPr>
              <w:t>公司将持续</w:t>
            </w:r>
            <w:r w:rsidR="004A30A1">
              <w:rPr>
                <w:rFonts w:eastAsia="宋体" w:hint="eastAsia"/>
                <w:kern w:val="0"/>
                <w:sz w:val="24"/>
                <w:lang w:val="zh-CN" w:bidi="zh-CN"/>
              </w:rPr>
              <w:t>优化内部管理和流程，积极争取解决好外延并购遇到的阻力，继续推动跨地域、跨领域的外延并购战略。</w:t>
            </w:r>
          </w:p>
          <w:p w:rsidR="002D5887" w:rsidRDefault="002D5887" w:rsidP="007B081B">
            <w:pPr>
              <w:spacing w:line="360" w:lineRule="auto"/>
              <w:ind w:firstLineChars="200" w:firstLine="482"/>
              <w:rPr>
                <w:rFonts w:eastAsia="宋体"/>
                <w:b/>
                <w:kern w:val="0"/>
                <w:sz w:val="24"/>
                <w:lang w:val="zh-CN" w:bidi="zh-CN"/>
              </w:rPr>
            </w:pPr>
            <w:r w:rsidRPr="00EF5434">
              <w:rPr>
                <w:rFonts w:eastAsia="宋体"/>
                <w:b/>
                <w:kern w:val="0"/>
                <w:sz w:val="24"/>
                <w:lang w:val="zh-CN" w:bidi="zh-CN"/>
              </w:rPr>
              <w:t>问题</w:t>
            </w:r>
            <w:r>
              <w:rPr>
                <w:rFonts w:eastAsia="宋体"/>
                <w:b/>
                <w:kern w:val="0"/>
                <w:sz w:val="24"/>
                <w:lang w:val="zh-CN" w:bidi="zh-CN"/>
              </w:rPr>
              <w:t>3</w:t>
            </w:r>
            <w:r w:rsidRPr="00EF5434">
              <w:rPr>
                <w:rFonts w:eastAsia="宋体"/>
                <w:b/>
                <w:kern w:val="0"/>
                <w:sz w:val="24"/>
                <w:lang w:val="zh-CN" w:bidi="zh-CN"/>
              </w:rPr>
              <w:t>.</w:t>
            </w:r>
            <w:r>
              <w:rPr>
                <w:rFonts w:eastAsia="宋体" w:hint="eastAsia"/>
                <w:b/>
                <w:kern w:val="0"/>
                <w:sz w:val="24"/>
                <w:lang w:val="zh-CN" w:bidi="zh-CN"/>
              </w:rPr>
              <w:t>公司的可转债发行工作目前的进展如何？</w:t>
            </w:r>
          </w:p>
          <w:p w:rsidR="00B90628" w:rsidRDefault="00B90628" w:rsidP="007B081B">
            <w:pPr>
              <w:spacing w:line="360" w:lineRule="auto"/>
              <w:ind w:firstLineChars="200" w:firstLine="480"/>
              <w:rPr>
                <w:rFonts w:eastAsia="宋体"/>
                <w:kern w:val="0"/>
                <w:sz w:val="24"/>
                <w:lang w:val="zh-CN" w:bidi="zh-CN"/>
              </w:rPr>
            </w:pPr>
            <w:r>
              <w:rPr>
                <w:rFonts w:eastAsia="宋体" w:hint="eastAsia"/>
                <w:kern w:val="0"/>
                <w:sz w:val="24"/>
                <w:lang w:val="zh-CN" w:bidi="zh-CN"/>
              </w:rPr>
              <w:t>答：</w:t>
            </w:r>
            <w:r w:rsidR="002D5887" w:rsidRPr="002D5887">
              <w:rPr>
                <w:rFonts w:eastAsia="宋体"/>
                <w:kern w:val="0"/>
                <w:sz w:val="24"/>
                <w:lang w:val="zh-CN" w:bidi="zh-CN"/>
              </w:rPr>
              <w:t>2023</w:t>
            </w:r>
            <w:r w:rsidR="002D5887" w:rsidRPr="002D5887">
              <w:rPr>
                <w:rFonts w:eastAsia="宋体"/>
                <w:kern w:val="0"/>
                <w:sz w:val="24"/>
                <w:lang w:val="zh-CN" w:bidi="zh-CN"/>
              </w:rPr>
              <w:t>年</w:t>
            </w:r>
            <w:r w:rsidR="002D5887" w:rsidRPr="002D5887">
              <w:rPr>
                <w:rFonts w:eastAsia="宋体" w:hint="eastAsia"/>
                <w:kern w:val="0"/>
                <w:sz w:val="24"/>
                <w:lang w:val="zh-CN" w:bidi="zh-CN"/>
              </w:rPr>
              <w:t>1</w:t>
            </w:r>
            <w:r w:rsidR="002D5887" w:rsidRPr="002D5887">
              <w:rPr>
                <w:rFonts w:eastAsia="宋体"/>
                <w:kern w:val="0"/>
                <w:sz w:val="24"/>
                <w:lang w:val="zh-CN" w:bidi="zh-CN"/>
              </w:rPr>
              <w:t>0</w:t>
            </w:r>
            <w:r w:rsidR="002D5887" w:rsidRPr="002D5887">
              <w:rPr>
                <w:rFonts w:eastAsia="宋体"/>
                <w:kern w:val="0"/>
                <w:sz w:val="24"/>
                <w:lang w:val="zh-CN" w:bidi="zh-CN"/>
              </w:rPr>
              <w:t>月</w:t>
            </w:r>
            <w:r w:rsidR="002D5887" w:rsidRPr="002D5887">
              <w:rPr>
                <w:rFonts w:eastAsia="宋体"/>
                <w:kern w:val="0"/>
                <w:sz w:val="24"/>
                <w:lang w:val="zh-CN" w:bidi="zh-CN"/>
              </w:rPr>
              <w:t>9</w:t>
            </w:r>
            <w:r w:rsidR="002D5887" w:rsidRPr="002D5887">
              <w:rPr>
                <w:rFonts w:eastAsia="宋体"/>
                <w:kern w:val="0"/>
                <w:sz w:val="24"/>
                <w:lang w:val="zh-CN" w:bidi="zh-CN"/>
              </w:rPr>
              <w:t>日</w:t>
            </w:r>
            <w:r w:rsidR="002D5887" w:rsidRPr="002D5887">
              <w:rPr>
                <w:rFonts w:eastAsia="宋体" w:hint="eastAsia"/>
                <w:kern w:val="0"/>
                <w:sz w:val="24"/>
                <w:lang w:val="zh-CN" w:bidi="zh-CN"/>
              </w:rPr>
              <w:t>，公司本次向不特定对象发行可转换公司债券事项已获得上海证券交易所上市审核委员会</w:t>
            </w:r>
            <w:r w:rsidR="002D5887">
              <w:rPr>
                <w:rFonts w:eastAsia="宋体" w:hint="eastAsia"/>
                <w:kern w:val="0"/>
                <w:sz w:val="24"/>
                <w:lang w:val="zh-CN" w:bidi="zh-CN"/>
              </w:rPr>
              <w:t>审议通过，</w:t>
            </w:r>
            <w:r w:rsidR="00B21EE6">
              <w:rPr>
                <w:rFonts w:eastAsia="宋体" w:hint="eastAsia"/>
                <w:kern w:val="0"/>
                <w:sz w:val="24"/>
                <w:lang w:val="zh-CN" w:bidi="zh-CN"/>
              </w:rPr>
              <w:t>按照程序</w:t>
            </w:r>
            <w:r>
              <w:rPr>
                <w:rFonts w:eastAsia="宋体" w:hint="eastAsia"/>
                <w:kern w:val="0"/>
                <w:sz w:val="24"/>
                <w:lang w:val="zh-CN" w:bidi="zh-CN"/>
              </w:rPr>
              <w:t>将由交易所提交证监会进行注册，公司会密切关注相关进展并积极推进后续流程，</w:t>
            </w:r>
            <w:r w:rsidR="00903061">
              <w:rPr>
                <w:rFonts w:eastAsia="宋体" w:hint="eastAsia"/>
                <w:kern w:val="0"/>
                <w:sz w:val="24"/>
                <w:lang w:val="zh-CN" w:bidi="zh-CN"/>
              </w:rPr>
              <w:t>同时</w:t>
            </w:r>
            <w:r w:rsidRPr="00B90628">
              <w:rPr>
                <w:rFonts w:eastAsia="宋体" w:hint="eastAsia"/>
                <w:kern w:val="0"/>
                <w:sz w:val="24"/>
                <w:lang w:val="zh-CN" w:bidi="zh-CN"/>
              </w:rPr>
              <w:t>及时履行信息披露义务</w:t>
            </w:r>
            <w:r w:rsidR="00903061">
              <w:rPr>
                <w:rFonts w:eastAsia="宋体" w:hint="eastAsia"/>
                <w:kern w:val="0"/>
                <w:sz w:val="24"/>
                <w:lang w:val="zh-CN" w:bidi="zh-CN"/>
              </w:rPr>
              <w:t>。</w:t>
            </w:r>
          </w:p>
          <w:p w:rsidR="009214AF" w:rsidRDefault="009214AF" w:rsidP="007B081B">
            <w:pPr>
              <w:spacing w:line="360" w:lineRule="auto"/>
              <w:ind w:firstLineChars="200" w:firstLine="482"/>
              <w:rPr>
                <w:rFonts w:eastAsia="宋体"/>
                <w:b/>
                <w:kern w:val="0"/>
                <w:sz w:val="24"/>
                <w:lang w:val="zh-CN" w:bidi="zh-CN"/>
              </w:rPr>
            </w:pPr>
            <w:r w:rsidRPr="00EF5434">
              <w:rPr>
                <w:rFonts w:eastAsia="宋体"/>
                <w:b/>
                <w:kern w:val="0"/>
                <w:sz w:val="24"/>
                <w:lang w:val="zh-CN" w:bidi="zh-CN"/>
              </w:rPr>
              <w:t>问题</w:t>
            </w:r>
            <w:r>
              <w:rPr>
                <w:rFonts w:eastAsia="宋体"/>
                <w:b/>
                <w:kern w:val="0"/>
                <w:sz w:val="24"/>
                <w:lang w:val="zh-CN" w:bidi="zh-CN"/>
              </w:rPr>
              <w:t>4</w:t>
            </w:r>
            <w:r w:rsidRPr="00EF5434">
              <w:rPr>
                <w:rFonts w:eastAsia="宋体"/>
                <w:b/>
                <w:kern w:val="0"/>
                <w:sz w:val="24"/>
                <w:lang w:val="zh-CN" w:bidi="zh-CN"/>
              </w:rPr>
              <w:t>.</w:t>
            </w:r>
            <w:r>
              <w:rPr>
                <w:rFonts w:eastAsia="宋体" w:hint="eastAsia"/>
                <w:b/>
                <w:kern w:val="0"/>
                <w:sz w:val="24"/>
                <w:lang w:val="zh-CN" w:bidi="zh-CN"/>
              </w:rPr>
              <w:t>请问上海美诺福水泥生产线的发展预期如何？</w:t>
            </w:r>
          </w:p>
          <w:p w:rsidR="00713685" w:rsidRPr="001B1D98" w:rsidRDefault="0030152E" w:rsidP="00951ED4">
            <w:pPr>
              <w:spacing w:line="360" w:lineRule="auto"/>
              <w:ind w:firstLineChars="200" w:firstLine="480"/>
              <w:rPr>
                <w:rFonts w:eastAsia="宋体"/>
                <w:kern w:val="0"/>
                <w:sz w:val="24"/>
                <w:lang w:val="zh-CN" w:bidi="zh-CN"/>
              </w:rPr>
            </w:pPr>
            <w:r>
              <w:rPr>
                <w:rFonts w:eastAsia="宋体" w:hint="eastAsia"/>
                <w:kern w:val="0"/>
                <w:sz w:val="24"/>
                <w:lang w:val="zh-CN" w:bidi="zh-CN"/>
              </w:rPr>
              <w:lastRenderedPageBreak/>
              <w:t>答：</w:t>
            </w:r>
            <w:r>
              <w:rPr>
                <w:rFonts w:eastAsia="宋体" w:hint="eastAsia"/>
                <w:kern w:val="0"/>
                <w:sz w:val="24"/>
                <w:lang w:val="zh-CN" w:bidi="zh-CN"/>
              </w:rPr>
              <w:t>2</w:t>
            </w:r>
            <w:r>
              <w:rPr>
                <w:rFonts w:eastAsia="宋体"/>
                <w:kern w:val="0"/>
                <w:sz w:val="24"/>
                <w:lang w:val="zh-CN" w:bidi="zh-CN"/>
              </w:rPr>
              <w:t>023</w:t>
            </w:r>
            <w:r>
              <w:rPr>
                <w:rFonts w:eastAsia="宋体" w:hint="eastAsia"/>
                <w:kern w:val="0"/>
                <w:sz w:val="24"/>
                <w:lang w:val="zh-CN" w:bidi="zh-CN"/>
              </w:rPr>
              <w:t>年前三季度，上海美诺福公司实现合同金额约</w:t>
            </w:r>
            <w:r w:rsidR="0040527A">
              <w:rPr>
                <w:rFonts w:eastAsia="宋体" w:hint="eastAsia"/>
                <w:kern w:val="0"/>
                <w:sz w:val="24"/>
                <w:lang w:val="zh-CN" w:bidi="zh-CN"/>
              </w:rPr>
              <w:t>2</w:t>
            </w:r>
            <w:r w:rsidR="0040527A">
              <w:rPr>
                <w:rFonts w:eastAsia="宋体"/>
                <w:kern w:val="0"/>
                <w:sz w:val="24"/>
                <w:lang w:val="zh-CN" w:bidi="zh-CN"/>
              </w:rPr>
              <w:t>.4</w:t>
            </w:r>
            <w:r w:rsidR="0040527A">
              <w:rPr>
                <w:rFonts w:eastAsia="宋体" w:hint="eastAsia"/>
                <w:kern w:val="0"/>
                <w:sz w:val="24"/>
                <w:lang w:val="zh-CN" w:bidi="zh-CN"/>
              </w:rPr>
              <w:t>亿元，同比增加约</w:t>
            </w:r>
            <w:r w:rsidR="0040527A">
              <w:rPr>
                <w:rFonts w:eastAsia="宋体" w:hint="eastAsia"/>
                <w:kern w:val="0"/>
                <w:sz w:val="24"/>
                <w:lang w:val="zh-CN" w:bidi="zh-CN"/>
              </w:rPr>
              <w:t>9</w:t>
            </w:r>
            <w:r w:rsidR="0040527A">
              <w:rPr>
                <w:rFonts w:eastAsia="宋体"/>
                <w:kern w:val="0"/>
                <w:sz w:val="24"/>
                <w:lang w:val="zh-CN" w:bidi="zh-CN"/>
              </w:rPr>
              <w:t>2%</w:t>
            </w:r>
            <w:r w:rsidR="0040527A">
              <w:rPr>
                <w:rFonts w:eastAsia="宋体" w:hint="eastAsia"/>
                <w:kern w:val="0"/>
                <w:sz w:val="24"/>
                <w:lang w:val="zh-CN" w:bidi="zh-CN"/>
              </w:rPr>
              <w:t>，今年以来美诺福公司先后</w:t>
            </w:r>
            <w:r w:rsidRPr="0040527A">
              <w:rPr>
                <w:rFonts w:eastAsia="宋体" w:hint="eastAsia"/>
                <w:kern w:val="0"/>
                <w:sz w:val="24"/>
                <w:lang w:val="zh-CN" w:bidi="zh-CN"/>
              </w:rPr>
              <w:t>中标祁连山水泥、南方水泥等大型水泥企业自动化项目</w:t>
            </w:r>
            <w:r w:rsidR="0040527A">
              <w:rPr>
                <w:rFonts w:eastAsia="宋体" w:hint="eastAsia"/>
                <w:kern w:val="0"/>
                <w:sz w:val="24"/>
                <w:lang w:val="zh-CN" w:bidi="zh-CN"/>
              </w:rPr>
              <w:t>，</w:t>
            </w:r>
            <w:r w:rsidR="00797D44">
              <w:rPr>
                <w:rFonts w:eastAsia="宋体" w:hint="eastAsia"/>
                <w:kern w:val="0"/>
                <w:sz w:val="24"/>
                <w:lang w:val="zh-CN" w:bidi="zh-CN"/>
              </w:rPr>
              <w:t>水泥板块的新签合同实现了突破</w:t>
            </w:r>
            <w:r w:rsidR="00B21EE6">
              <w:rPr>
                <w:rFonts w:eastAsia="宋体" w:hint="eastAsia"/>
                <w:kern w:val="0"/>
                <w:sz w:val="24"/>
                <w:lang w:val="zh-CN" w:bidi="zh-CN"/>
              </w:rPr>
              <w:t>。</w:t>
            </w:r>
            <w:r w:rsidR="00951ED4">
              <w:rPr>
                <w:rFonts w:eastAsia="宋体" w:hint="eastAsia"/>
                <w:kern w:val="0"/>
                <w:sz w:val="24"/>
                <w:lang w:val="zh-CN" w:bidi="zh-CN"/>
              </w:rPr>
              <w:t>目前，公司</w:t>
            </w:r>
            <w:r w:rsidR="00951ED4" w:rsidRPr="007E24C0">
              <w:rPr>
                <w:rFonts w:eastAsia="宋体" w:hint="eastAsia"/>
                <w:kern w:val="0"/>
                <w:sz w:val="24"/>
                <w:lang w:val="zh-CN" w:bidi="zh-CN"/>
              </w:rPr>
              <w:t>与新天山股份签订战略合作协议，</w:t>
            </w:r>
            <w:r w:rsidR="00951ED4">
              <w:rPr>
                <w:rFonts w:eastAsia="宋体" w:hint="eastAsia"/>
                <w:kern w:val="0"/>
                <w:sz w:val="24"/>
                <w:lang w:val="zh-CN" w:bidi="zh-CN"/>
              </w:rPr>
              <w:t>并</w:t>
            </w:r>
            <w:r w:rsidR="00951ED4" w:rsidRPr="007E24C0">
              <w:rPr>
                <w:rFonts w:eastAsia="宋体" w:hint="eastAsia"/>
                <w:kern w:val="0"/>
                <w:sz w:val="24"/>
                <w:lang w:val="zh-CN" w:bidi="zh-CN"/>
              </w:rPr>
              <w:t>已开展技术沟通等</w:t>
            </w:r>
            <w:r w:rsidR="00951ED4">
              <w:rPr>
                <w:rFonts w:eastAsia="宋体" w:hint="eastAsia"/>
                <w:kern w:val="0"/>
                <w:sz w:val="24"/>
                <w:lang w:val="zh-CN" w:bidi="zh-CN"/>
              </w:rPr>
              <w:t>安排，同时亦在积极探讨创新合作模式。</w:t>
            </w:r>
            <w:r w:rsidR="00321E99" w:rsidRPr="00321E99">
              <w:rPr>
                <w:rFonts w:eastAsia="宋体" w:hint="eastAsia"/>
                <w:kern w:val="0"/>
                <w:sz w:val="24"/>
                <w:lang w:val="zh-CN" w:bidi="zh-CN"/>
              </w:rPr>
              <w:t>基于</w:t>
            </w:r>
            <w:r w:rsidR="00321E99">
              <w:rPr>
                <w:rFonts w:eastAsia="宋体" w:hint="eastAsia"/>
                <w:kern w:val="0"/>
                <w:sz w:val="24"/>
                <w:lang w:val="zh-CN" w:bidi="zh-CN"/>
              </w:rPr>
              <w:t>流程</w:t>
            </w:r>
            <w:r w:rsidR="00321E99" w:rsidRPr="00321E99">
              <w:rPr>
                <w:rFonts w:eastAsia="宋体" w:hint="eastAsia"/>
                <w:kern w:val="0"/>
                <w:sz w:val="24"/>
                <w:lang w:val="zh-CN" w:bidi="zh-CN"/>
              </w:rPr>
              <w:t>工业转型升级和降本增效、高质量发展的需求，</w:t>
            </w:r>
            <w:r w:rsidR="004A30A1">
              <w:rPr>
                <w:rFonts w:eastAsia="宋体" w:hint="eastAsia"/>
                <w:kern w:val="0"/>
                <w:sz w:val="24"/>
                <w:lang w:val="zh-CN" w:bidi="zh-CN"/>
              </w:rPr>
              <w:t>结合已建水泥生产线智能实验室的实施效果，</w:t>
            </w:r>
            <w:r w:rsidR="00321E99" w:rsidRPr="00321E99">
              <w:rPr>
                <w:rFonts w:eastAsia="宋体" w:hint="eastAsia"/>
                <w:kern w:val="0"/>
                <w:sz w:val="24"/>
                <w:lang w:val="zh-CN" w:bidi="zh-CN"/>
              </w:rPr>
              <w:t>我们对于水泥行业</w:t>
            </w:r>
            <w:r w:rsidR="00321E99">
              <w:rPr>
                <w:rFonts w:eastAsia="宋体" w:hint="eastAsia"/>
                <w:kern w:val="0"/>
                <w:sz w:val="24"/>
                <w:lang w:val="zh-CN" w:bidi="zh-CN"/>
              </w:rPr>
              <w:t>智能化改造及整体</w:t>
            </w:r>
            <w:r w:rsidR="00321E99" w:rsidRPr="00321E99">
              <w:rPr>
                <w:rFonts w:eastAsia="宋体" w:hint="eastAsia"/>
                <w:kern w:val="0"/>
                <w:sz w:val="24"/>
                <w:lang w:val="zh-CN" w:bidi="zh-CN"/>
              </w:rPr>
              <w:t>智能制造业务</w:t>
            </w:r>
            <w:r w:rsidR="00321E99">
              <w:rPr>
                <w:rFonts w:eastAsia="宋体" w:hint="eastAsia"/>
                <w:kern w:val="0"/>
                <w:sz w:val="24"/>
                <w:lang w:val="zh-CN" w:bidi="zh-CN"/>
              </w:rPr>
              <w:t>的发展有着较好预期，</w:t>
            </w:r>
            <w:r w:rsidR="00321E99" w:rsidRPr="00321E99">
              <w:rPr>
                <w:rFonts w:eastAsia="宋体" w:hint="eastAsia"/>
                <w:kern w:val="0"/>
                <w:sz w:val="24"/>
                <w:lang w:val="zh-CN" w:bidi="zh-CN"/>
              </w:rPr>
              <w:t>除钢铁领域项目持续释放、水泥行业业务继续加大拓展外，公司将持续加大玻璃纤维等其他流程工业、智慧矿山项目等开拓力度。</w:t>
            </w:r>
          </w:p>
        </w:tc>
      </w:tr>
    </w:tbl>
    <w:p w:rsidR="00DA295C" w:rsidRPr="00713685" w:rsidRDefault="00DA295C"/>
    <w:sectPr w:rsidR="00DA295C" w:rsidRPr="00713685" w:rsidSect="00677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E0" w:rsidRDefault="00823BE0" w:rsidP="0048568D">
      <w:r>
        <w:separator/>
      </w:r>
    </w:p>
  </w:endnote>
  <w:endnote w:type="continuationSeparator" w:id="0">
    <w:p w:rsidR="00823BE0" w:rsidRDefault="00823BE0" w:rsidP="0048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E0" w:rsidRDefault="00823BE0" w:rsidP="0048568D">
      <w:r>
        <w:separator/>
      </w:r>
    </w:p>
  </w:footnote>
  <w:footnote w:type="continuationSeparator" w:id="0">
    <w:p w:rsidR="00823BE0" w:rsidRDefault="00823BE0" w:rsidP="0048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685"/>
    <w:rsid w:val="00013F2B"/>
    <w:rsid w:val="00031437"/>
    <w:rsid w:val="00034EC5"/>
    <w:rsid w:val="000435E1"/>
    <w:rsid w:val="000825D7"/>
    <w:rsid w:val="0008442F"/>
    <w:rsid w:val="00085BA5"/>
    <w:rsid w:val="000878D5"/>
    <w:rsid w:val="0009746F"/>
    <w:rsid w:val="000A1293"/>
    <w:rsid w:val="000B6E78"/>
    <w:rsid w:val="000E0249"/>
    <w:rsid w:val="000E10EF"/>
    <w:rsid w:val="00106B12"/>
    <w:rsid w:val="00121E43"/>
    <w:rsid w:val="001647AF"/>
    <w:rsid w:val="0017461B"/>
    <w:rsid w:val="00185C5E"/>
    <w:rsid w:val="001B1D98"/>
    <w:rsid w:val="001B31F2"/>
    <w:rsid w:val="001B4BCB"/>
    <w:rsid w:val="001C5B78"/>
    <w:rsid w:val="001E468B"/>
    <w:rsid w:val="001E7999"/>
    <w:rsid w:val="001F2EE8"/>
    <w:rsid w:val="0022047B"/>
    <w:rsid w:val="00220F06"/>
    <w:rsid w:val="00242C94"/>
    <w:rsid w:val="0026716F"/>
    <w:rsid w:val="00270546"/>
    <w:rsid w:val="0028514C"/>
    <w:rsid w:val="002A2531"/>
    <w:rsid w:val="002B4A29"/>
    <w:rsid w:val="002B60F5"/>
    <w:rsid w:val="002C4ABD"/>
    <w:rsid w:val="002C6134"/>
    <w:rsid w:val="002D3239"/>
    <w:rsid w:val="002D4214"/>
    <w:rsid w:val="002D5887"/>
    <w:rsid w:val="002E18DC"/>
    <w:rsid w:val="002E69B0"/>
    <w:rsid w:val="0030152E"/>
    <w:rsid w:val="00302555"/>
    <w:rsid w:val="003042EA"/>
    <w:rsid w:val="00316E33"/>
    <w:rsid w:val="00321E99"/>
    <w:rsid w:val="0032754D"/>
    <w:rsid w:val="00334504"/>
    <w:rsid w:val="003414CE"/>
    <w:rsid w:val="00343B0E"/>
    <w:rsid w:val="003912D6"/>
    <w:rsid w:val="003A6E60"/>
    <w:rsid w:val="003B1441"/>
    <w:rsid w:val="003B4E7D"/>
    <w:rsid w:val="003C1C35"/>
    <w:rsid w:val="003D0FF0"/>
    <w:rsid w:val="003D18EB"/>
    <w:rsid w:val="003E5D59"/>
    <w:rsid w:val="003E5EB9"/>
    <w:rsid w:val="003F607E"/>
    <w:rsid w:val="003F62E9"/>
    <w:rsid w:val="003F67D4"/>
    <w:rsid w:val="004004C1"/>
    <w:rsid w:val="0040527A"/>
    <w:rsid w:val="004256E7"/>
    <w:rsid w:val="00440237"/>
    <w:rsid w:val="00444396"/>
    <w:rsid w:val="0045627B"/>
    <w:rsid w:val="0046309B"/>
    <w:rsid w:val="0048568D"/>
    <w:rsid w:val="004962F0"/>
    <w:rsid w:val="004A0B44"/>
    <w:rsid w:val="004A30A1"/>
    <w:rsid w:val="004B5156"/>
    <w:rsid w:val="004C223D"/>
    <w:rsid w:val="004F5339"/>
    <w:rsid w:val="004F7DEC"/>
    <w:rsid w:val="00505123"/>
    <w:rsid w:val="0051334A"/>
    <w:rsid w:val="005319E9"/>
    <w:rsid w:val="005428CE"/>
    <w:rsid w:val="00543094"/>
    <w:rsid w:val="00553799"/>
    <w:rsid w:val="00554FCA"/>
    <w:rsid w:val="005575BD"/>
    <w:rsid w:val="00560011"/>
    <w:rsid w:val="00560FA0"/>
    <w:rsid w:val="00563E70"/>
    <w:rsid w:val="00571D15"/>
    <w:rsid w:val="005741B8"/>
    <w:rsid w:val="00587771"/>
    <w:rsid w:val="005927D2"/>
    <w:rsid w:val="00595E14"/>
    <w:rsid w:val="005A31C8"/>
    <w:rsid w:val="005B1243"/>
    <w:rsid w:val="005B29B8"/>
    <w:rsid w:val="005B4D65"/>
    <w:rsid w:val="005C398D"/>
    <w:rsid w:val="005C75E9"/>
    <w:rsid w:val="005E24E3"/>
    <w:rsid w:val="005F41EE"/>
    <w:rsid w:val="005F65B7"/>
    <w:rsid w:val="00607412"/>
    <w:rsid w:val="00607649"/>
    <w:rsid w:val="00615208"/>
    <w:rsid w:val="00617F47"/>
    <w:rsid w:val="00631E6F"/>
    <w:rsid w:val="00633A9D"/>
    <w:rsid w:val="00633E63"/>
    <w:rsid w:val="006465F0"/>
    <w:rsid w:val="00667445"/>
    <w:rsid w:val="0067050F"/>
    <w:rsid w:val="0067716A"/>
    <w:rsid w:val="00683F23"/>
    <w:rsid w:val="006843EB"/>
    <w:rsid w:val="0069405A"/>
    <w:rsid w:val="006B0695"/>
    <w:rsid w:val="006C74F2"/>
    <w:rsid w:val="006E4B9A"/>
    <w:rsid w:val="006E50DF"/>
    <w:rsid w:val="006E60A7"/>
    <w:rsid w:val="006F520A"/>
    <w:rsid w:val="006F60D6"/>
    <w:rsid w:val="007004F1"/>
    <w:rsid w:val="00701E91"/>
    <w:rsid w:val="00713685"/>
    <w:rsid w:val="00737056"/>
    <w:rsid w:val="00741145"/>
    <w:rsid w:val="00750EE3"/>
    <w:rsid w:val="007520EF"/>
    <w:rsid w:val="00753E8D"/>
    <w:rsid w:val="00764A41"/>
    <w:rsid w:val="00764D32"/>
    <w:rsid w:val="0078254A"/>
    <w:rsid w:val="0078680B"/>
    <w:rsid w:val="0078743E"/>
    <w:rsid w:val="00797D44"/>
    <w:rsid w:val="007A7D3B"/>
    <w:rsid w:val="007B081B"/>
    <w:rsid w:val="007C2CC3"/>
    <w:rsid w:val="007C2FDF"/>
    <w:rsid w:val="007C5E3A"/>
    <w:rsid w:val="007E16E9"/>
    <w:rsid w:val="007E24C0"/>
    <w:rsid w:val="007E50ED"/>
    <w:rsid w:val="007F0808"/>
    <w:rsid w:val="00806334"/>
    <w:rsid w:val="008163AA"/>
    <w:rsid w:val="00820DCE"/>
    <w:rsid w:val="00823651"/>
    <w:rsid w:val="00823BE0"/>
    <w:rsid w:val="008403EB"/>
    <w:rsid w:val="0085004C"/>
    <w:rsid w:val="00852360"/>
    <w:rsid w:val="008555CB"/>
    <w:rsid w:val="008555DB"/>
    <w:rsid w:val="0085619D"/>
    <w:rsid w:val="00864B69"/>
    <w:rsid w:val="00871817"/>
    <w:rsid w:val="0088519F"/>
    <w:rsid w:val="008871AF"/>
    <w:rsid w:val="00894552"/>
    <w:rsid w:val="00895562"/>
    <w:rsid w:val="00897258"/>
    <w:rsid w:val="008B4817"/>
    <w:rsid w:val="008B4B9A"/>
    <w:rsid w:val="008D24DF"/>
    <w:rsid w:val="008D2EF5"/>
    <w:rsid w:val="008D627C"/>
    <w:rsid w:val="008E3489"/>
    <w:rsid w:val="008E70BE"/>
    <w:rsid w:val="00903061"/>
    <w:rsid w:val="0091466C"/>
    <w:rsid w:val="009214AF"/>
    <w:rsid w:val="009264F1"/>
    <w:rsid w:val="00943A71"/>
    <w:rsid w:val="00951ED4"/>
    <w:rsid w:val="00952A95"/>
    <w:rsid w:val="00955191"/>
    <w:rsid w:val="009742C0"/>
    <w:rsid w:val="00980885"/>
    <w:rsid w:val="009870C0"/>
    <w:rsid w:val="00995C7A"/>
    <w:rsid w:val="009A1DC9"/>
    <w:rsid w:val="009A357A"/>
    <w:rsid w:val="009A47AD"/>
    <w:rsid w:val="009C682D"/>
    <w:rsid w:val="009C6FD7"/>
    <w:rsid w:val="009E3F37"/>
    <w:rsid w:val="009F6C26"/>
    <w:rsid w:val="00A07769"/>
    <w:rsid w:val="00A153F9"/>
    <w:rsid w:val="00A2333E"/>
    <w:rsid w:val="00A31542"/>
    <w:rsid w:val="00A31BF1"/>
    <w:rsid w:val="00A3658A"/>
    <w:rsid w:val="00A445C7"/>
    <w:rsid w:val="00A44F32"/>
    <w:rsid w:val="00A64F29"/>
    <w:rsid w:val="00A67F2E"/>
    <w:rsid w:val="00A70946"/>
    <w:rsid w:val="00A76D50"/>
    <w:rsid w:val="00A901DC"/>
    <w:rsid w:val="00A92B66"/>
    <w:rsid w:val="00AA13C4"/>
    <w:rsid w:val="00AB59A5"/>
    <w:rsid w:val="00AC22EF"/>
    <w:rsid w:val="00AC299C"/>
    <w:rsid w:val="00AD0E68"/>
    <w:rsid w:val="00AD24EF"/>
    <w:rsid w:val="00AD5022"/>
    <w:rsid w:val="00AD664E"/>
    <w:rsid w:val="00AE463D"/>
    <w:rsid w:val="00B03CA9"/>
    <w:rsid w:val="00B044A2"/>
    <w:rsid w:val="00B05D18"/>
    <w:rsid w:val="00B10413"/>
    <w:rsid w:val="00B15DE3"/>
    <w:rsid w:val="00B164D2"/>
    <w:rsid w:val="00B21EE6"/>
    <w:rsid w:val="00B223F9"/>
    <w:rsid w:val="00B23322"/>
    <w:rsid w:val="00B35783"/>
    <w:rsid w:val="00B419AD"/>
    <w:rsid w:val="00B47B51"/>
    <w:rsid w:val="00B566D5"/>
    <w:rsid w:val="00B666BD"/>
    <w:rsid w:val="00B70C10"/>
    <w:rsid w:val="00B71BC6"/>
    <w:rsid w:val="00B90628"/>
    <w:rsid w:val="00BA0032"/>
    <w:rsid w:val="00BA4D8C"/>
    <w:rsid w:val="00BA5B5F"/>
    <w:rsid w:val="00BB5256"/>
    <w:rsid w:val="00BD0E70"/>
    <w:rsid w:val="00BE6760"/>
    <w:rsid w:val="00BF6C41"/>
    <w:rsid w:val="00C10FC4"/>
    <w:rsid w:val="00C534F6"/>
    <w:rsid w:val="00C5450B"/>
    <w:rsid w:val="00C54AC4"/>
    <w:rsid w:val="00C56658"/>
    <w:rsid w:val="00C6748A"/>
    <w:rsid w:val="00C724B1"/>
    <w:rsid w:val="00C772BF"/>
    <w:rsid w:val="00C810B6"/>
    <w:rsid w:val="00C82896"/>
    <w:rsid w:val="00C86459"/>
    <w:rsid w:val="00C90101"/>
    <w:rsid w:val="00C91E51"/>
    <w:rsid w:val="00C95CE3"/>
    <w:rsid w:val="00CA2A22"/>
    <w:rsid w:val="00CA4B4C"/>
    <w:rsid w:val="00CB07B6"/>
    <w:rsid w:val="00CB4B38"/>
    <w:rsid w:val="00CC459F"/>
    <w:rsid w:val="00CC6A84"/>
    <w:rsid w:val="00CD2007"/>
    <w:rsid w:val="00CE4875"/>
    <w:rsid w:val="00CE7291"/>
    <w:rsid w:val="00CF348D"/>
    <w:rsid w:val="00CF39CD"/>
    <w:rsid w:val="00CF631E"/>
    <w:rsid w:val="00D01331"/>
    <w:rsid w:val="00D01F7E"/>
    <w:rsid w:val="00D054AA"/>
    <w:rsid w:val="00D0591D"/>
    <w:rsid w:val="00D2361E"/>
    <w:rsid w:val="00D27976"/>
    <w:rsid w:val="00D3088D"/>
    <w:rsid w:val="00D315EF"/>
    <w:rsid w:val="00D3679D"/>
    <w:rsid w:val="00D50DBF"/>
    <w:rsid w:val="00D575D9"/>
    <w:rsid w:val="00D64920"/>
    <w:rsid w:val="00D6772D"/>
    <w:rsid w:val="00D72653"/>
    <w:rsid w:val="00D769DB"/>
    <w:rsid w:val="00D870CD"/>
    <w:rsid w:val="00D91310"/>
    <w:rsid w:val="00D95038"/>
    <w:rsid w:val="00D95AFA"/>
    <w:rsid w:val="00DA295C"/>
    <w:rsid w:val="00DA7185"/>
    <w:rsid w:val="00DB0839"/>
    <w:rsid w:val="00DB35BA"/>
    <w:rsid w:val="00DB5811"/>
    <w:rsid w:val="00DC58FB"/>
    <w:rsid w:val="00DC596F"/>
    <w:rsid w:val="00DC7867"/>
    <w:rsid w:val="00DD31A0"/>
    <w:rsid w:val="00E106E5"/>
    <w:rsid w:val="00E130ED"/>
    <w:rsid w:val="00E218EE"/>
    <w:rsid w:val="00E21927"/>
    <w:rsid w:val="00E31948"/>
    <w:rsid w:val="00E51D3F"/>
    <w:rsid w:val="00E60E59"/>
    <w:rsid w:val="00E635C2"/>
    <w:rsid w:val="00E961B9"/>
    <w:rsid w:val="00EA0A8F"/>
    <w:rsid w:val="00EA1E8B"/>
    <w:rsid w:val="00ED07AA"/>
    <w:rsid w:val="00EF5434"/>
    <w:rsid w:val="00EF5FE3"/>
    <w:rsid w:val="00F05342"/>
    <w:rsid w:val="00F331BE"/>
    <w:rsid w:val="00F34900"/>
    <w:rsid w:val="00F359C5"/>
    <w:rsid w:val="00F45D79"/>
    <w:rsid w:val="00F974FB"/>
    <w:rsid w:val="00FD2461"/>
    <w:rsid w:val="00FE293B"/>
    <w:rsid w:val="00FE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C6BE"/>
  <w15:docId w15:val="{B42252AE-2332-47DC-9388-AC98FB0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3685"/>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713685"/>
    <w:pPr>
      <w:autoSpaceDE w:val="0"/>
      <w:autoSpaceDN w:val="0"/>
      <w:jc w:val="left"/>
    </w:pPr>
    <w:rPr>
      <w:rFonts w:ascii="仿宋" w:eastAsia="仿宋" w:hAnsi="仿宋"/>
      <w:kern w:val="0"/>
      <w:sz w:val="22"/>
      <w:szCs w:val="22"/>
      <w:lang w:val="zh-CN" w:bidi="zh-CN"/>
    </w:rPr>
  </w:style>
  <w:style w:type="paragraph" w:styleId="a3">
    <w:name w:val="header"/>
    <w:basedOn w:val="a"/>
    <w:link w:val="a4"/>
    <w:uiPriority w:val="99"/>
    <w:unhideWhenUsed/>
    <w:rsid w:val="004856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68D"/>
    <w:rPr>
      <w:rFonts w:ascii="Times New Roman" w:hAnsi="Times New Roman" w:cs="Times New Roman"/>
      <w:sz w:val="18"/>
      <w:szCs w:val="18"/>
    </w:rPr>
  </w:style>
  <w:style w:type="paragraph" w:styleId="a5">
    <w:name w:val="footer"/>
    <w:basedOn w:val="a"/>
    <w:link w:val="a6"/>
    <w:uiPriority w:val="99"/>
    <w:unhideWhenUsed/>
    <w:rsid w:val="0048568D"/>
    <w:pPr>
      <w:tabs>
        <w:tab w:val="center" w:pos="4153"/>
        <w:tab w:val="right" w:pos="8306"/>
      </w:tabs>
      <w:snapToGrid w:val="0"/>
      <w:jc w:val="left"/>
    </w:pPr>
    <w:rPr>
      <w:sz w:val="18"/>
      <w:szCs w:val="18"/>
    </w:rPr>
  </w:style>
  <w:style w:type="character" w:customStyle="1" w:styleId="a6">
    <w:name w:val="页脚 字符"/>
    <w:basedOn w:val="a0"/>
    <w:link w:val="a5"/>
    <w:uiPriority w:val="99"/>
    <w:rsid w:val="0048568D"/>
    <w:rPr>
      <w:rFonts w:ascii="Times New Roman" w:hAnsi="Times New Roman" w:cs="Times New Roman"/>
      <w:sz w:val="18"/>
      <w:szCs w:val="18"/>
    </w:rPr>
  </w:style>
  <w:style w:type="paragraph" w:styleId="a7">
    <w:name w:val="List Paragraph"/>
    <w:basedOn w:val="a"/>
    <w:uiPriority w:val="34"/>
    <w:qFormat/>
    <w:rsid w:val="0022047B"/>
    <w:pPr>
      <w:ind w:firstLineChars="200" w:firstLine="420"/>
    </w:pPr>
    <w:rPr>
      <w:rFonts w:ascii="Calibri" w:eastAsia="宋体" w:hAnsi="Calibri"/>
    </w:rPr>
  </w:style>
  <w:style w:type="paragraph" w:styleId="a8">
    <w:name w:val="Balloon Text"/>
    <w:basedOn w:val="a"/>
    <w:link w:val="a9"/>
    <w:uiPriority w:val="99"/>
    <w:semiHidden/>
    <w:unhideWhenUsed/>
    <w:rsid w:val="004A30A1"/>
    <w:rPr>
      <w:sz w:val="18"/>
      <w:szCs w:val="18"/>
    </w:rPr>
  </w:style>
  <w:style w:type="character" w:customStyle="1" w:styleId="a9">
    <w:name w:val="批注框文本 字符"/>
    <w:basedOn w:val="a0"/>
    <w:link w:val="a8"/>
    <w:uiPriority w:val="99"/>
    <w:semiHidden/>
    <w:rsid w:val="004A30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B77C-8C27-489A-81DC-269312AC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zhaojing</cp:lastModifiedBy>
  <cp:revision>68</cp:revision>
  <dcterms:created xsi:type="dcterms:W3CDTF">2023-07-17T11:31:00Z</dcterms:created>
  <dcterms:modified xsi:type="dcterms:W3CDTF">2023-11-01T01:11:00Z</dcterms:modified>
</cp:coreProperties>
</file>