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232C" w14:textId="40968F86" w:rsidR="00073B12" w:rsidRPr="009D5462" w:rsidRDefault="00000000">
      <w:pPr>
        <w:spacing w:beforeLines="50" w:before="156" w:afterLines="50" w:after="156" w:line="400" w:lineRule="exact"/>
        <w:rPr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603199                       </w:t>
      </w:r>
      <w:r w:rsidR="009D5462">
        <w:rPr>
          <w:color w:val="000000"/>
          <w:sz w:val="24"/>
        </w:rPr>
        <w:t xml:space="preserve">    </w:t>
      </w:r>
      <w:r>
        <w:rPr>
          <w:color w:val="000000"/>
          <w:sz w:val="24"/>
        </w:rPr>
        <w:t xml:space="preserve">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九华旅游</w:t>
      </w:r>
    </w:p>
    <w:p w14:paraId="3672460F" w14:textId="77777777" w:rsidR="009D5462" w:rsidRDefault="00000000" w:rsidP="009D5462">
      <w:pPr>
        <w:spacing w:beforeLines="100" w:before="312" w:afterLines="50" w:after="156" w:line="400" w:lineRule="exact"/>
        <w:jc w:val="center"/>
        <w:rPr>
          <w:rFonts w:ascii="宋体" w:hAnsi="宋体"/>
          <w:b/>
          <w:bCs/>
          <w:iCs/>
          <w:color w:val="FF0000"/>
          <w:sz w:val="32"/>
          <w:szCs w:val="32"/>
        </w:rPr>
      </w:pPr>
      <w:r w:rsidRPr="009D5462">
        <w:rPr>
          <w:rFonts w:ascii="宋体" w:hAnsi="宋体"/>
          <w:b/>
          <w:bCs/>
          <w:iCs/>
          <w:color w:val="FF0000"/>
          <w:sz w:val="32"/>
          <w:szCs w:val="32"/>
        </w:rPr>
        <w:t>安徽九华山旅游发展股份有限公司</w:t>
      </w:r>
    </w:p>
    <w:p w14:paraId="46712D8B" w14:textId="224E71D9" w:rsidR="00073B12" w:rsidRPr="009D5462" w:rsidRDefault="00000000" w:rsidP="009D5462">
      <w:pPr>
        <w:spacing w:beforeLines="100" w:before="312" w:afterLines="50" w:after="156" w:line="400" w:lineRule="exact"/>
        <w:jc w:val="center"/>
        <w:rPr>
          <w:rFonts w:ascii="宋体" w:hAnsi="宋体"/>
          <w:b/>
          <w:bCs/>
          <w:iCs/>
          <w:color w:val="FF0000"/>
          <w:sz w:val="32"/>
          <w:szCs w:val="32"/>
        </w:rPr>
      </w:pPr>
      <w:r w:rsidRPr="009D5462">
        <w:rPr>
          <w:rFonts w:ascii="宋体" w:hAnsi="宋体" w:hint="eastAsia"/>
          <w:b/>
          <w:bCs/>
          <w:iCs/>
          <w:color w:val="FF0000"/>
          <w:sz w:val="32"/>
          <w:szCs w:val="32"/>
        </w:rPr>
        <w:t>投资者关系活动记录表</w:t>
      </w:r>
    </w:p>
    <w:p w14:paraId="7EED102C" w14:textId="3CC61818" w:rsidR="00073B12" w:rsidRDefault="0000000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</w:t>
      </w:r>
      <w:r w:rsidR="009D5462">
        <w:rPr>
          <w:rFonts w:ascii="宋体" w:hAnsi="宋体"/>
          <w:bCs/>
          <w:iCs/>
          <w:color w:val="000000"/>
          <w:sz w:val="24"/>
        </w:rPr>
        <w:t xml:space="preserve">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</w:t>
      </w:r>
      <w:r w:rsidR="009D5462">
        <w:rPr>
          <w:rFonts w:ascii="宋体" w:hAnsi="宋体" w:hint="eastAsia"/>
          <w:bCs/>
          <w:iCs/>
          <w:color w:val="000000"/>
          <w:sz w:val="24"/>
        </w:rPr>
        <w:t>编号：2</w:t>
      </w:r>
      <w:r w:rsidR="009D5462">
        <w:rPr>
          <w:rFonts w:ascii="宋体" w:hAnsi="宋体"/>
          <w:bCs/>
          <w:iCs/>
          <w:color w:val="000000"/>
          <w:sz w:val="24"/>
        </w:rPr>
        <w:t>023-00</w:t>
      </w:r>
      <w:r w:rsidR="00847563">
        <w:rPr>
          <w:rFonts w:ascii="宋体" w:hAnsi="宋体"/>
          <w:bCs/>
          <w:iCs/>
          <w:color w:val="000000"/>
          <w:sz w:val="24"/>
        </w:rPr>
        <w:t>3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080"/>
      </w:tblGrid>
      <w:tr w:rsidR="00073B12" w14:paraId="7E468C63" w14:textId="77777777" w:rsidTr="006E4A73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9C7E" w14:textId="6B0CE2DD" w:rsidR="00073B12" w:rsidRPr="009D5462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A4B4" w14:textId="77777777" w:rsidR="0000768C" w:rsidRPr="005F34CB" w:rsidRDefault="0000768C" w:rsidP="0000768C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F34C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√特定对象调研 </w:t>
            </w:r>
            <w:r w:rsidRPr="005F34CB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     </w:t>
            </w:r>
            <w:r w:rsidRPr="005F34C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□分析师会议</w:t>
            </w:r>
          </w:p>
          <w:p w14:paraId="798A4968" w14:textId="77777777" w:rsidR="0000768C" w:rsidRPr="005F34CB" w:rsidRDefault="0000768C" w:rsidP="0000768C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F34C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□媒体采访 </w:t>
            </w:r>
            <w:r w:rsidRPr="005F34CB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         </w:t>
            </w:r>
            <w:r w:rsidRPr="005F34C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□业绩说明会</w:t>
            </w:r>
          </w:p>
          <w:p w14:paraId="492F0794" w14:textId="77777777" w:rsidR="0000768C" w:rsidRPr="005F34CB" w:rsidRDefault="0000768C" w:rsidP="0000768C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F34C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□新闻发布会 </w:t>
            </w:r>
            <w:r w:rsidRPr="005F34CB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       </w:t>
            </w:r>
            <w:r w:rsidRPr="005F34C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□路演活动</w:t>
            </w:r>
          </w:p>
          <w:p w14:paraId="2C429FCB" w14:textId="77777777" w:rsidR="0000768C" w:rsidRPr="005F34CB" w:rsidRDefault="0000768C" w:rsidP="0000768C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F34C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□现场参观</w:t>
            </w:r>
          </w:p>
          <w:p w14:paraId="7977A6CA" w14:textId="12F8FF39" w:rsidR="00073B12" w:rsidRDefault="0000768C" w:rsidP="0000768C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5F34C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□其他</w:t>
            </w:r>
          </w:p>
        </w:tc>
      </w:tr>
      <w:tr w:rsidR="00073B12" w14:paraId="4F2883E6" w14:textId="77777777" w:rsidTr="006E4A73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BFA7" w14:textId="41F4982C" w:rsidR="00073B12" w:rsidRPr="00A55121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A55121"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5617" w14:textId="3B9409E6" w:rsidR="00073B12" w:rsidRPr="00A55121" w:rsidRDefault="007F767C" w:rsidP="009D6BFF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A55121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民生证</w:t>
            </w:r>
            <w:r w:rsidRPr="00653926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券、</w:t>
            </w:r>
            <w:r w:rsidR="00801E28" w:rsidRPr="00653926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融通基金、于翼资产、景和资产、</w:t>
            </w:r>
            <w:proofErr w:type="gramStart"/>
            <w:r w:rsidR="00801E28" w:rsidRPr="00653926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涌津投资</w:t>
            </w:r>
            <w:proofErr w:type="gramEnd"/>
            <w:r w:rsidR="00801E28" w:rsidRPr="00653926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、宝盈基金、建信基金、进门财经、嘉实基金、景顺长城基金、弘毅远方基金</w:t>
            </w:r>
            <w:r w:rsidR="004A550D" w:rsidRPr="00653926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；</w:t>
            </w:r>
            <w:r w:rsidR="00FE4570" w:rsidRPr="00653926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财通证券</w:t>
            </w:r>
            <w:r w:rsidR="004A550D" w:rsidRPr="00653926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、中信建投</w:t>
            </w:r>
            <w:r w:rsidR="004A550D" w:rsidRPr="00653926">
              <w:rPr>
                <w:rFonts w:ascii="宋体" w:hAnsi="宋体" w:hint="eastAsia"/>
                <w:sz w:val="24"/>
                <w:szCs w:val="28"/>
              </w:rPr>
              <w:t>、财信证券、华西基金、</w:t>
            </w:r>
            <w:r w:rsidR="004A550D" w:rsidRPr="002E2ACA">
              <w:rPr>
                <w:rFonts w:ascii="宋体" w:hAnsi="宋体" w:hint="eastAsia"/>
                <w:sz w:val="24"/>
                <w:szCs w:val="28"/>
              </w:rPr>
              <w:t>瑞达基金</w:t>
            </w:r>
            <w:r w:rsidR="004A550D">
              <w:rPr>
                <w:rFonts w:ascii="宋体" w:hAnsi="宋体" w:hint="eastAsia"/>
                <w:sz w:val="24"/>
                <w:szCs w:val="28"/>
              </w:rPr>
              <w:t>、</w:t>
            </w:r>
            <w:r w:rsidR="004A550D" w:rsidRPr="002E2ACA">
              <w:rPr>
                <w:rFonts w:ascii="宋体" w:hAnsi="宋体" w:hint="eastAsia"/>
                <w:sz w:val="24"/>
                <w:szCs w:val="28"/>
              </w:rPr>
              <w:t>中</w:t>
            </w:r>
            <w:proofErr w:type="gramStart"/>
            <w:r w:rsidR="004A550D" w:rsidRPr="002E2ACA">
              <w:rPr>
                <w:rFonts w:ascii="宋体" w:hAnsi="宋体" w:hint="eastAsia"/>
                <w:sz w:val="24"/>
                <w:szCs w:val="28"/>
              </w:rPr>
              <w:t>银资管</w:t>
            </w:r>
            <w:r w:rsidR="004A550D">
              <w:rPr>
                <w:rFonts w:ascii="宋体" w:hAnsi="宋体" w:hint="eastAsia"/>
                <w:sz w:val="24"/>
                <w:szCs w:val="28"/>
              </w:rPr>
              <w:t>、</w:t>
            </w:r>
            <w:r w:rsidR="004A550D" w:rsidRPr="002E2ACA">
              <w:rPr>
                <w:rFonts w:ascii="宋体" w:hAnsi="宋体" w:hint="eastAsia"/>
                <w:sz w:val="24"/>
                <w:szCs w:val="28"/>
              </w:rPr>
              <w:t>百嘉</w:t>
            </w:r>
            <w:proofErr w:type="gramEnd"/>
            <w:r w:rsidR="004A550D" w:rsidRPr="002E2ACA">
              <w:rPr>
                <w:rFonts w:ascii="宋体" w:hAnsi="宋体" w:hint="eastAsia"/>
                <w:sz w:val="24"/>
                <w:szCs w:val="28"/>
              </w:rPr>
              <w:t>基金</w:t>
            </w:r>
            <w:r w:rsidR="004A550D">
              <w:rPr>
                <w:rFonts w:ascii="宋体" w:hAnsi="宋体" w:hint="eastAsia"/>
                <w:sz w:val="24"/>
                <w:szCs w:val="28"/>
              </w:rPr>
              <w:t>；</w:t>
            </w:r>
            <w:r w:rsidR="00FE4570" w:rsidRPr="00A55121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兴业证券</w:t>
            </w:r>
            <w:r w:rsidR="004A550D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227AC4">
              <w:rPr>
                <w:rFonts w:ascii="宋体" w:hAnsi="宋体" w:hint="eastAsia"/>
                <w:sz w:val="24"/>
                <w:szCs w:val="28"/>
              </w:rPr>
              <w:t>天治基金、</w:t>
            </w:r>
            <w:proofErr w:type="gramStart"/>
            <w:r w:rsidR="00227AC4">
              <w:rPr>
                <w:rFonts w:ascii="宋体" w:hAnsi="宋体" w:hint="eastAsia"/>
                <w:sz w:val="24"/>
                <w:szCs w:val="28"/>
              </w:rPr>
              <w:t>天弘基金</w:t>
            </w:r>
            <w:proofErr w:type="gramEnd"/>
            <w:r w:rsidR="00227AC4">
              <w:rPr>
                <w:rFonts w:ascii="宋体" w:hAnsi="宋体" w:hint="eastAsia"/>
                <w:sz w:val="24"/>
                <w:szCs w:val="28"/>
              </w:rPr>
              <w:t>、先锋基金、</w:t>
            </w:r>
            <w:proofErr w:type="gramStart"/>
            <w:r w:rsidR="00227AC4">
              <w:rPr>
                <w:rFonts w:ascii="宋体" w:hAnsi="宋体" w:hint="eastAsia"/>
                <w:sz w:val="24"/>
                <w:szCs w:val="28"/>
              </w:rPr>
              <w:t>汇添富</w:t>
            </w:r>
            <w:proofErr w:type="gramEnd"/>
            <w:r w:rsidR="00227AC4">
              <w:rPr>
                <w:rFonts w:ascii="宋体" w:hAnsi="宋体" w:hint="eastAsia"/>
                <w:sz w:val="24"/>
                <w:szCs w:val="28"/>
              </w:rPr>
              <w:t>基金、招商银行、</w:t>
            </w:r>
            <w:proofErr w:type="gramStart"/>
            <w:r w:rsidR="00227AC4">
              <w:rPr>
                <w:rFonts w:ascii="宋体" w:hAnsi="宋体" w:hint="eastAsia"/>
                <w:sz w:val="24"/>
                <w:szCs w:val="28"/>
              </w:rPr>
              <w:t>幂</w:t>
            </w:r>
            <w:proofErr w:type="gramEnd"/>
            <w:r w:rsidR="00227AC4">
              <w:rPr>
                <w:rFonts w:ascii="宋体" w:hAnsi="宋体" w:hint="eastAsia"/>
                <w:sz w:val="24"/>
                <w:szCs w:val="28"/>
              </w:rPr>
              <w:t>加和私募基金</w:t>
            </w:r>
            <w:r w:rsidR="009D6BFF">
              <w:rPr>
                <w:rFonts w:ascii="宋体" w:hAnsi="宋体" w:hint="eastAsia"/>
                <w:sz w:val="24"/>
                <w:szCs w:val="28"/>
              </w:rPr>
              <w:t>。</w:t>
            </w:r>
          </w:p>
        </w:tc>
      </w:tr>
      <w:tr w:rsidR="00073B12" w14:paraId="381AAD8C" w14:textId="77777777" w:rsidTr="006E4A73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FCB3" w14:textId="77777777" w:rsidR="00073B12" w:rsidRPr="0000768C" w:rsidRDefault="00000000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00768C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3951" w14:textId="23CA66E3" w:rsidR="00073B12" w:rsidRPr="0000768C" w:rsidRDefault="00000000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00768C">
              <w:rPr>
                <w:rFonts w:ascii="宋体" w:hAnsi="宋体"/>
                <w:bCs/>
                <w:iCs/>
                <w:color w:val="000000"/>
                <w:sz w:val="24"/>
              </w:rPr>
              <w:t>2023年</w:t>
            </w:r>
            <w:r w:rsidR="007F767C" w:rsidRPr="0000768C">
              <w:rPr>
                <w:rFonts w:ascii="宋体" w:hAnsi="宋体"/>
                <w:bCs/>
                <w:iCs/>
                <w:color w:val="000000"/>
                <w:sz w:val="24"/>
              </w:rPr>
              <w:t>10</w:t>
            </w:r>
            <w:r w:rsidRPr="0000768C">
              <w:rPr>
                <w:rFonts w:ascii="宋体" w:hAnsi="宋体"/>
                <w:bCs/>
                <w:iCs/>
                <w:color w:val="000000"/>
                <w:sz w:val="24"/>
              </w:rPr>
              <w:t>月</w:t>
            </w:r>
            <w:r w:rsidR="007F767C" w:rsidRPr="0000768C">
              <w:rPr>
                <w:rFonts w:ascii="宋体" w:hAnsi="宋体"/>
                <w:bCs/>
                <w:iCs/>
                <w:color w:val="000000"/>
                <w:sz w:val="24"/>
              </w:rPr>
              <w:t>25</w:t>
            </w:r>
            <w:r w:rsidRPr="0000768C">
              <w:rPr>
                <w:rFonts w:ascii="宋体" w:hAnsi="宋体"/>
                <w:bCs/>
                <w:iCs/>
                <w:color w:val="000000"/>
                <w:sz w:val="24"/>
              </w:rPr>
              <w:t>日</w:t>
            </w:r>
            <w:r w:rsidR="007F767C" w:rsidRPr="0000768C">
              <w:rPr>
                <w:rFonts w:ascii="宋体" w:hAnsi="宋体" w:hint="eastAsia"/>
                <w:bCs/>
                <w:iCs/>
                <w:color w:val="000000"/>
                <w:sz w:val="24"/>
              </w:rPr>
              <w:t>、2</w:t>
            </w:r>
            <w:r w:rsidR="007F767C" w:rsidRPr="0000768C">
              <w:rPr>
                <w:rFonts w:ascii="宋体" w:hAnsi="宋体"/>
                <w:bCs/>
                <w:iCs/>
                <w:color w:val="000000"/>
                <w:sz w:val="24"/>
              </w:rPr>
              <w:t>6</w:t>
            </w:r>
            <w:r w:rsidR="007F767C" w:rsidRPr="0000768C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073B12" w14:paraId="183C1A4E" w14:textId="77777777" w:rsidTr="006E4A73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9485" w14:textId="77777777" w:rsidR="00073B12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A927" w14:textId="1E11F634" w:rsidR="00073B12" w:rsidRDefault="007F767C" w:rsidP="00F6655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电话会议</w:t>
            </w:r>
          </w:p>
        </w:tc>
      </w:tr>
      <w:tr w:rsidR="00073B12" w14:paraId="04D239BE" w14:textId="77777777" w:rsidTr="006E4A73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F3B5" w14:textId="77777777" w:rsidR="00073B12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4AA2" w14:textId="5FD3D244" w:rsidR="00073B12" w:rsidRDefault="00000000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1、副总经理、财务负责人、董事会秘书</w:t>
            </w:r>
            <w:r w:rsidR="004B2818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张先进</w:t>
            </w:r>
          </w:p>
          <w:p w14:paraId="4B89E991" w14:textId="5C366EFE" w:rsidR="00073B12" w:rsidRDefault="00000000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2、证券事务代表</w:t>
            </w:r>
            <w:r w:rsidR="004B2818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俞昌海</w:t>
            </w:r>
          </w:p>
        </w:tc>
      </w:tr>
      <w:tr w:rsidR="00073B12" w14:paraId="049C315B" w14:textId="77777777" w:rsidTr="006E4A73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EE3E" w14:textId="77777777" w:rsidR="00073B12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1BA96730" w14:textId="77777777" w:rsidR="00073B12" w:rsidRDefault="00073B12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AA4" w14:textId="0B37991D" w:rsidR="00A93589" w:rsidRDefault="00A93589" w:rsidP="009D5462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1、</w:t>
            </w:r>
            <w:r w:rsidR="00CA25B5">
              <w:rPr>
                <w:rFonts w:ascii="宋体" w:hAnsi="宋体" w:hint="eastAsia"/>
                <w:b/>
                <w:sz w:val="24"/>
              </w:rPr>
              <w:t>请介绍下</w:t>
            </w:r>
            <w:r>
              <w:rPr>
                <w:rFonts w:ascii="宋体" w:hAnsi="宋体" w:hint="eastAsia"/>
                <w:b/>
                <w:sz w:val="24"/>
              </w:rPr>
              <w:t>公司三季度经营业绩情况。</w:t>
            </w:r>
          </w:p>
          <w:p w14:paraId="0E0F97F7" w14:textId="16BB0EDA" w:rsidR="00A93589" w:rsidRPr="008C21AE" w:rsidRDefault="00A93589" w:rsidP="009D5462">
            <w:pPr>
              <w:spacing w:line="46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8C21AE">
              <w:rPr>
                <w:rFonts w:ascii="宋体" w:hAnsi="宋体" w:hint="eastAsia"/>
                <w:bCs/>
                <w:sz w:val="24"/>
              </w:rPr>
              <w:t>答：</w:t>
            </w:r>
            <w:r w:rsidR="00246675">
              <w:rPr>
                <w:rFonts w:ascii="宋体" w:hAnsi="宋体" w:hint="eastAsia"/>
                <w:bCs/>
                <w:sz w:val="24"/>
              </w:rPr>
              <w:t>2</w:t>
            </w:r>
            <w:r w:rsidR="00246675">
              <w:rPr>
                <w:rFonts w:ascii="宋体" w:hAnsi="宋体"/>
                <w:bCs/>
                <w:sz w:val="24"/>
              </w:rPr>
              <w:t>023</w:t>
            </w:r>
            <w:r w:rsidR="00246675">
              <w:rPr>
                <w:rFonts w:ascii="宋体" w:hAnsi="宋体" w:hint="eastAsia"/>
                <w:bCs/>
                <w:sz w:val="24"/>
              </w:rPr>
              <w:t>年三季度，受国内旅游市场恢复影响，公司经营业绩呈现良好发展</w:t>
            </w:r>
            <w:r w:rsidR="004217AA">
              <w:rPr>
                <w:rFonts w:ascii="宋体" w:hAnsi="宋体" w:hint="eastAsia"/>
                <w:bCs/>
                <w:sz w:val="24"/>
              </w:rPr>
              <w:t>态势</w:t>
            </w:r>
            <w:r w:rsidR="00246675">
              <w:rPr>
                <w:rFonts w:ascii="宋体" w:hAnsi="宋体" w:hint="eastAsia"/>
                <w:bCs/>
                <w:sz w:val="24"/>
              </w:rPr>
              <w:t>，</w:t>
            </w:r>
            <w:r w:rsidR="00CA25B5" w:rsidRPr="008C21AE">
              <w:rPr>
                <w:rFonts w:ascii="宋体" w:hAnsi="宋体" w:hint="eastAsia"/>
                <w:bCs/>
                <w:sz w:val="24"/>
              </w:rPr>
              <w:t>2</w:t>
            </w:r>
            <w:r w:rsidR="00CA25B5" w:rsidRPr="008C21AE">
              <w:rPr>
                <w:rFonts w:ascii="宋体" w:hAnsi="宋体"/>
                <w:bCs/>
                <w:sz w:val="24"/>
              </w:rPr>
              <w:t>023</w:t>
            </w:r>
            <w:r w:rsidR="00CA25B5" w:rsidRPr="008C21AE">
              <w:rPr>
                <w:rFonts w:ascii="宋体" w:hAnsi="宋体" w:hint="eastAsia"/>
                <w:bCs/>
                <w:sz w:val="24"/>
              </w:rPr>
              <w:t>年</w:t>
            </w:r>
            <w:r w:rsidR="00A13F39">
              <w:rPr>
                <w:rFonts w:ascii="宋体" w:hAnsi="宋体" w:hint="eastAsia"/>
                <w:bCs/>
                <w:sz w:val="24"/>
              </w:rPr>
              <w:t>第</w:t>
            </w:r>
            <w:r w:rsidR="00CA25B5" w:rsidRPr="008C21AE">
              <w:rPr>
                <w:rFonts w:ascii="宋体" w:hAnsi="宋体" w:hint="eastAsia"/>
                <w:bCs/>
                <w:sz w:val="24"/>
              </w:rPr>
              <w:t>三季度实现</w:t>
            </w:r>
            <w:r w:rsidR="008C21AE">
              <w:rPr>
                <w:rFonts w:ascii="宋体" w:hAnsi="宋体" w:hint="eastAsia"/>
                <w:bCs/>
                <w:sz w:val="24"/>
              </w:rPr>
              <w:t>营业收入1</w:t>
            </w:r>
            <w:r w:rsidR="008C21AE">
              <w:rPr>
                <w:rFonts w:ascii="宋体" w:hAnsi="宋体"/>
                <w:bCs/>
                <w:sz w:val="24"/>
              </w:rPr>
              <w:t>.81</w:t>
            </w:r>
            <w:r w:rsidR="008C21AE">
              <w:rPr>
                <w:rFonts w:ascii="宋体" w:hAnsi="宋体" w:hint="eastAsia"/>
                <w:bCs/>
                <w:sz w:val="24"/>
              </w:rPr>
              <w:t>亿元，同比增长3</w:t>
            </w:r>
            <w:r w:rsidR="008C21AE">
              <w:rPr>
                <w:rFonts w:ascii="宋体" w:hAnsi="宋体"/>
                <w:bCs/>
                <w:sz w:val="24"/>
              </w:rPr>
              <w:t>1.77</w:t>
            </w:r>
            <w:r w:rsidR="008C21AE">
              <w:rPr>
                <w:rFonts w:ascii="宋体" w:hAnsi="宋体" w:hint="eastAsia"/>
                <w:bCs/>
                <w:sz w:val="24"/>
              </w:rPr>
              <w:t>%，1</w:t>
            </w:r>
            <w:r w:rsidR="008C21AE">
              <w:rPr>
                <w:rFonts w:ascii="宋体" w:hAnsi="宋体"/>
                <w:bCs/>
                <w:sz w:val="24"/>
              </w:rPr>
              <w:t>-9</w:t>
            </w:r>
            <w:r w:rsidR="008C21AE">
              <w:rPr>
                <w:rFonts w:ascii="宋体" w:hAnsi="宋体" w:hint="eastAsia"/>
                <w:bCs/>
                <w:sz w:val="24"/>
              </w:rPr>
              <w:t>月份实现营业收入5</w:t>
            </w:r>
            <w:r w:rsidR="008C21AE">
              <w:rPr>
                <w:rFonts w:ascii="宋体" w:hAnsi="宋体"/>
                <w:bCs/>
                <w:sz w:val="24"/>
              </w:rPr>
              <w:t>.62</w:t>
            </w:r>
            <w:r w:rsidR="008C21AE">
              <w:rPr>
                <w:rFonts w:ascii="宋体" w:hAnsi="宋体" w:hint="eastAsia"/>
                <w:bCs/>
                <w:sz w:val="24"/>
              </w:rPr>
              <w:t>亿元，同比增长1</w:t>
            </w:r>
            <w:r w:rsidR="008C21AE">
              <w:rPr>
                <w:rFonts w:ascii="宋体" w:hAnsi="宋体"/>
                <w:bCs/>
                <w:sz w:val="24"/>
              </w:rPr>
              <w:t>18.44</w:t>
            </w:r>
            <w:r w:rsidR="008C21AE">
              <w:rPr>
                <w:rFonts w:ascii="宋体" w:hAnsi="宋体" w:hint="eastAsia"/>
                <w:bCs/>
                <w:sz w:val="24"/>
              </w:rPr>
              <w:t>%；</w:t>
            </w:r>
            <w:r w:rsidR="00A13F39">
              <w:rPr>
                <w:rFonts w:ascii="宋体" w:hAnsi="宋体" w:hint="eastAsia"/>
                <w:bCs/>
                <w:sz w:val="24"/>
              </w:rPr>
              <w:t>第</w:t>
            </w:r>
            <w:r w:rsidR="008C21AE">
              <w:rPr>
                <w:rFonts w:ascii="宋体" w:hAnsi="宋体" w:hint="eastAsia"/>
                <w:bCs/>
                <w:sz w:val="24"/>
              </w:rPr>
              <w:t>三季度实现净利润</w:t>
            </w:r>
            <w:r w:rsidR="00C721AF">
              <w:rPr>
                <w:rFonts w:ascii="宋体" w:hAnsi="宋体" w:hint="eastAsia"/>
                <w:bCs/>
                <w:sz w:val="24"/>
              </w:rPr>
              <w:t>4</w:t>
            </w:r>
            <w:r w:rsidR="00C721AF">
              <w:rPr>
                <w:rFonts w:ascii="宋体" w:hAnsi="宋体"/>
                <w:bCs/>
                <w:sz w:val="24"/>
              </w:rPr>
              <w:t>044</w:t>
            </w:r>
            <w:r w:rsidR="00C721AF">
              <w:rPr>
                <w:rFonts w:ascii="宋体" w:hAnsi="宋体" w:hint="eastAsia"/>
                <w:bCs/>
                <w:sz w:val="24"/>
              </w:rPr>
              <w:t>万元，同比增长1</w:t>
            </w:r>
            <w:r w:rsidR="00C721AF">
              <w:rPr>
                <w:rFonts w:ascii="宋体" w:hAnsi="宋体"/>
                <w:bCs/>
                <w:sz w:val="24"/>
              </w:rPr>
              <w:t>9.26</w:t>
            </w:r>
            <w:r w:rsidR="00C721AF">
              <w:rPr>
                <w:rFonts w:ascii="宋体" w:hAnsi="宋体" w:hint="eastAsia"/>
                <w:bCs/>
                <w:sz w:val="24"/>
              </w:rPr>
              <w:t>%，1</w:t>
            </w:r>
            <w:r w:rsidR="00C721AF">
              <w:rPr>
                <w:rFonts w:ascii="宋体" w:hAnsi="宋体"/>
                <w:bCs/>
                <w:sz w:val="24"/>
              </w:rPr>
              <w:t>-9</w:t>
            </w:r>
            <w:r w:rsidR="00C721AF">
              <w:rPr>
                <w:rFonts w:ascii="宋体" w:hAnsi="宋体" w:hint="eastAsia"/>
                <w:bCs/>
                <w:sz w:val="24"/>
              </w:rPr>
              <w:t>月份实现净利润</w:t>
            </w:r>
            <w:r w:rsidR="0034507B">
              <w:rPr>
                <w:rFonts w:ascii="宋体" w:hAnsi="宋体" w:hint="eastAsia"/>
                <w:bCs/>
                <w:sz w:val="24"/>
              </w:rPr>
              <w:t>1</w:t>
            </w:r>
            <w:r w:rsidR="0034507B">
              <w:rPr>
                <w:rFonts w:ascii="宋体" w:hAnsi="宋体"/>
                <w:bCs/>
                <w:sz w:val="24"/>
              </w:rPr>
              <w:t>.52</w:t>
            </w:r>
            <w:r w:rsidR="0034507B">
              <w:rPr>
                <w:rFonts w:ascii="宋体" w:hAnsi="宋体" w:hint="eastAsia"/>
                <w:bCs/>
                <w:sz w:val="24"/>
              </w:rPr>
              <w:t>亿元，同比</w:t>
            </w:r>
            <w:r w:rsidR="00A31FAE">
              <w:rPr>
                <w:rFonts w:ascii="宋体" w:hAnsi="宋体" w:hint="eastAsia"/>
                <w:bCs/>
                <w:sz w:val="24"/>
              </w:rPr>
              <w:t>增长1</w:t>
            </w:r>
            <w:r w:rsidR="00A31FAE">
              <w:rPr>
                <w:rFonts w:ascii="宋体" w:hAnsi="宋体"/>
                <w:bCs/>
                <w:sz w:val="24"/>
              </w:rPr>
              <w:t>5250</w:t>
            </w:r>
            <w:r w:rsidR="00A31FAE">
              <w:rPr>
                <w:rFonts w:ascii="宋体" w:hAnsi="宋体" w:hint="eastAsia"/>
                <w:bCs/>
                <w:sz w:val="24"/>
              </w:rPr>
              <w:t>%。</w:t>
            </w:r>
          </w:p>
          <w:p w14:paraId="2BCFD481" w14:textId="6B3C9196" w:rsidR="00CE7A89" w:rsidRDefault="007D478B" w:rsidP="009D5462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  <w:r w:rsidR="00CE7A89">
              <w:rPr>
                <w:rFonts w:ascii="宋体" w:hAnsi="宋体" w:hint="eastAsia"/>
                <w:b/>
                <w:sz w:val="24"/>
              </w:rPr>
              <w:t>、九华山交通转换中心功能提升项目建设进展情况，项目建成后对九华</w:t>
            </w:r>
            <w:r w:rsidR="006D7814">
              <w:rPr>
                <w:rFonts w:ascii="宋体" w:hAnsi="宋体" w:hint="eastAsia"/>
                <w:b/>
                <w:sz w:val="24"/>
              </w:rPr>
              <w:t>山</w:t>
            </w:r>
            <w:r w:rsidR="00CE7A89">
              <w:rPr>
                <w:rFonts w:ascii="宋体" w:hAnsi="宋体" w:hint="eastAsia"/>
                <w:b/>
                <w:sz w:val="24"/>
              </w:rPr>
              <w:t>交通影响情况。</w:t>
            </w:r>
          </w:p>
          <w:p w14:paraId="5A8DFC45" w14:textId="27534FEB" w:rsidR="00CE7A89" w:rsidRDefault="00CE7A89" w:rsidP="009D5462">
            <w:pPr>
              <w:spacing w:line="460" w:lineRule="exact"/>
              <w:ind w:firstLineChars="200" w:firstLine="480"/>
              <w:rPr>
                <w:rFonts w:ascii="宋体" w:hAnsi="宋体"/>
                <w:sz w:val="24"/>
                <w:szCs w:val="28"/>
              </w:rPr>
            </w:pPr>
            <w:r w:rsidRPr="006D7814">
              <w:rPr>
                <w:rFonts w:ascii="宋体" w:hAnsi="宋体" w:hint="eastAsia"/>
                <w:bCs/>
                <w:sz w:val="24"/>
              </w:rPr>
              <w:t>答：</w:t>
            </w:r>
            <w:r w:rsidRPr="006D7814">
              <w:rPr>
                <w:rFonts w:ascii="宋体" w:hAnsi="宋体" w:hint="eastAsia"/>
                <w:bCs/>
                <w:sz w:val="24"/>
                <w:szCs w:val="28"/>
              </w:rPr>
              <w:t>公司九华山交通转换中心功能提升项目主要</w:t>
            </w:r>
            <w:r w:rsidRPr="006D7814">
              <w:rPr>
                <w:rFonts w:ascii="宋体" w:hAnsi="宋体"/>
                <w:bCs/>
                <w:sz w:val="24"/>
                <w:szCs w:val="28"/>
              </w:rPr>
              <w:t>建设内容</w:t>
            </w:r>
            <w:r w:rsidRPr="006D7814">
              <w:rPr>
                <w:rFonts w:ascii="宋体" w:hAnsi="宋体" w:hint="eastAsia"/>
                <w:bCs/>
                <w:sz w:val="24"/>
                <w:szCs w:val="28"/>
              </w:rPr>
              <w:t>为立体停车楼工程、地面停车场及附属用房工程、游客服务中心改扩建工程三个部分，目前立体停车楼工程</w:t>
            </w:r>
            <w:r>
              <w:rPr>
                <w:rFonts w:ascii="宋体" w:hAnsi="宋体" w:hint="eastAsia"/>
                <w:sz w:val="24"/>
                <w:szCs w:val="28"/>
              </w:rPr>
              <w:t>和</w:t>
            </w:r>
            <w:r w:rsidRPr="00DF0084">
              <w:rPr>
                <w:rFonts w:ascii="宋体" w:hAnsi="宋体" w:hint="eastAsia"/>
                <w:sz w:val="24"/>
                <w:szCs w:val="28"/>
              </w:rPr>
              <w:t>地面停车场</w:t>
            </w:r>
            <w:r>
              <w:rPr>
                <w:rFonts w:ascii="宋体" w:hAnsi="宋体" w:hint="eastAsia"/>
                <w:sz w:val="24"/>
                <w:szCs w:val="28"/>
              </w:rPr>
              <w:t>即将交付使用，游客服务中心改扩建工程正有序建设中，预计</w:t>
            </w:r>
            <w:r w:rsidR="005A566D">
              <w:rPr>
                <w:rFonts w:ascii="宋体" w:hAnsi="宋体" w:hint="eastAsia"/>
                <w:sz w:val="24"/>
                <w:szCs w:val="28"/>
              </w:rPr>
              <w:t>整体</w:t>
            </w:r>
            <w:r>
              <w:rPr>
                <w:rFonts w:ascii="宋体" w:hAnsi="宋体" w:hint="eastAsia"/>
                <w:sz w:val="24"/>
                <w:szCs w:val="28"/>
              </w:rPr>
              <w:t>项目将于春节</w:t>
            </w:r>
            <w:r w:rsidR="00BC0D8A">
              <w:rPr>
                <w:rFonts w:ascii="宋体" w:hAnsi="宋体" w:hint="eastAsia"/>
                <w:sz w:val="24"/>
                <w:szCs w:val="28"/>
              </w:rPr>
              <w:t>期间投入运营。项目建设完成后，</w:t>
            </w:r>
            <w:r w:rsidR="005A566D">
              <w:rPr>
                <w:rFonts w:ascii="宋体" w:hAnsi="宋体" w:hint="eastAsia"/>
                <w:sz w:val="24"/>
                <w:szCs w:val="28"/>
              </w:rPr>
              <w:t>将有效缓解</w:t>
            </w:r>
            <w:r w:rsidR="006E4A73">
              <w:rPr>
                <w:rFonts w:ascii="宋体" w:hAnsi="宋体" w:hint="eastAsia"/>
                <w:sz w:val="24"/>
                <w:szCs w:val="28"/>
              </w:rPr>
              <w:t>九华山景区</w:t>
            </w:r>
            <w:r w:rsidR="005A566D">
              <w:rPr>
                <w:rFonts w:ascii="宋体" w:hAnsi="宋体" w:hint="eastAsia"/>
                <w:sz w:val="24"/>
                <w:szCs w:val="28"/>
              </w:rPr>
              <w:t>停车位不足，提升游客换乘、</w:t>
            </w:r>
            <w:r w:rsidR="005A566D" w:rsidRPr="00EB4C1D">
              <w:rPr>
                <w:rFonts w:ascii="宋体" w:hAnsi="宋体" w:hint="eastAsia"/>
                <w:sz w:val="24"/>
                <w:szCs w:val="28"/>
              </w:rPr>
              <w:t>咨询和智能化需求等综合性</w:t>
            </w:r>
            <w:r w:rsidR="005A566D" w:rsidRPr="00EB4C1D">
              <w:rPr>
                <w:rFonts w:ascii="宋体" w:hAnsi="宋体" w:hint="eastAsia"/>
                <w:sz w:val="24"/>
                <w:szCs w:val="28"/>
              </w:rPr>
              <w:lastRenderedPageBreak/>
              <w:t>一体化服务能力</w:t>
            </w:r>
            <w:r w:rsidR="005A566D">
              <w:rPr>
                <w:rFonts w:ascii="宋体" w:hAnsi="宋体" w:hint="eastAsia"/>
                <w:sz w:val="24"/>
                <w:szCs w:val="28"/>
              </w:rPr>
              <w:t>，对优化交通运行管理水平、助</w:t>
            </w:r>
            <w:proofErr w:type="gramStart"/>
            <w:r w:rsidR="005A566D">
              <w:rPr>
                <w:rFonts w:ascii="宋体" w:hAnsi="宋体" w:hint="eastAsia"/>
                <w:sz w:val="24"/>
                <w:szCs w:val="28"/>
              </w:rPr>
              <w:t>推公司</w:t>
            </w:r>
            <w:proofErr w:type="gramEnd"/>
            <w:r w:rsidR="005A566D">
              <w:rPr>
                <w:rFonts w:ascii="宋体" w:hAnsi="宋体" w:hint="eastAsia"/>
                <w:sz w:val="24"/>
                <w:szCs w:val="28"/>
              </w:rPr>
              <w:t>旅游业态赋能和产业布局有积极促进作用。</w:t>
            </w:r>
          </w:p>
          <w:p w14:paraId="6A793CAA" w14:textId="77777777" w:rsidR="00A93589" w:rsidRPr="00F1735B" w:rsidRDefault="00A93589" w:rsidP="00A93589">
            <w:pPr>
              <w:spacing w:line="460" w:lineRule="exact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3</w:t>
            </w:r>
            <w:r w:rsidRPr="00F1735B">
              <w:rPr>
                <w:rFonts w:ascii="宋体" w:hAnsi="宋体" w:hint="eastAsia"/>
                <w:b/>
                <w:bCs/>
                <w:sz w:val="24"/>
              </w:rPr>
              <w:t>、狮子</w:t>
            </w:r>
            <w:proofErr w:type="gramStart"/>
            <w:r w:rsidRPr="00F1735B">
              <w:rPr>
                <w:rFonts w:ascii="宋体" w:hAnsi="宋体" w:hint="eastAsia"/>
                <w:b/>
                <w:bCs/>
                <w:sz w:val="24"/>
              </w:rPr>
              <w:t>峰项目</w:t>
            </w:r>
            <w:proofErr w:type="gramEnd"/>
            <w:r w:rsidRPr="00F1735B">
              <w:rPr>
                <w:rFonts w:ascii="宋体" w:hAnsi="宋体" w:hint="eastAsia"/>
                <w:b/>
                <w:bCs/>
                <w:sz w:val="24"/>
              </w:rPr>
              <w:t>建设进展情况。</w:t>
            </w:r>
          </w:p>
          <w:p w14:paraId="48193EB1" w14:textId="77777777" w:rsidR="00A93589" w:rsidRDefault="00A93589" w:rsidP="00A93589">
            <w:pPr>
              <w:spacing w:line="4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答：公司目前正积极推进</w:t>
            </w:r>
            <w:r>
              <w:rPr>
                <w:rFonts w:ascii="宋体" w:hAnsi="宋体" w:hint="eastAsia"/>
                <w:sz w:val="24"/>
                <w:szCs w:val="28"/>
              </w:rPr>
              <w:t>狮子</w:t>
            </w:r>
            <w:proofErr w:type="gramStart"/>
            <w:r>
              <w:rPr>
                <w:rFonts w:ascii="宋体" w:hAnsi="宋体" w:hint="eastAsia"/>
                <w:sz w:val="24"/>
                <w:szCs w:val="28"/>
              </w:rPr>
              <w:t>峰项目</w:t>
            </w:r>
            <w:proofErr w:type="gramEnd"/>
            <w:r>
              <w:rPr>
                <w:rFonts w:ascii="宋体" w:hAnsi="宋体" w:hint="eastAsia"/>
                <w:sz w:val="24"/>
                <w:szCs w:val="28"/>
              </w:rPr>
              <w:t>各项前期工作。</w:t>
            </w:r>
          </w:p>
          <w:p w14:paraId="0B86EC96" w14:textId="77777777" w:rsidR="00A93589" w:rsidRPr="00F1735B" w:rsidRDefault="00A93589" w:rsidP="00A93589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  <w:szCs w:val="28"/>
              </w:rPr>
            </w:pPr>
            <w:r>
              <w:rPr>
                <w:rFonts w:ascii="宋体" w:hAnsi="宋体"/>
                <w:b/>
                <w:bCs/>
                <w:sz w:val="24"/>
              </w:rPr>
              <w:t>4</w:t>
            </w:r>
            <w:r w:rsidRPr="00F1735B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F1735B">
              <w:rPr>
                <w:rFonts w:ascii="宋体" w:hAnsi="宋体" w:hint="eastAsia"/>
                <w:b/>
                <w:bCs/>
                <w:sz w:val="24"/>
                <w:szCs w:val="28"/>
              </w:rPr>
              <w:t>文宗古村酒店运行情况。</w:t>
            </w:r>
          </w:p>
          <w:p w14:paraId="522EF9A1" w14:textId="086CE552" w:rsidR="00A93589" w:rsidRDefault="00A93589" w:rsidP="00A93589">
            <w:pPr>
              <w:pStyle w:val="Style6"/>
              <w:spacing w:line="46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 w:rsidRPr="00963DCA">
              <w:rPr>
                <w:rFonts w:ascii="宋体" w:hAnsi="宋体" w:hint="eastAsia"/>
                <w:sz w:val="24"/>
                <w:szCs w:val="28"/>
              </w:rPr>
              <w:t>答：公司</w:t>
            </w:r>
            <w:r>
              <w:rPr>
                <w:rFonts w:ascii="宋体" w:hAnsi="宋体" w:hint="eastAsia"/>
                <w:sz w:val="24"/>
                <w:szCs w:val="28"/>
              </w:rPr>
              <w:t>文宗古村酒店于5月份开始试运</w:t>
            </w:r>
            <w:r w:rsidRPr="00D71589">
              <w:rPr>
                <w:rFonts w:ascii="宋体" w:hAnsi="宋体" w:hint="eastAsia"/>
                <w:sz w:val="24"/>
                <w:szCs w:val="28"/>
              </w:rPr>
              <w:t>行，目前处于市场培育阶段。</w:t>
            </w:r>
            <w:r w:rsidRPr="00D71589">
              <w:rPr>
                <w:rFonts w:ascii="宋体" w:hAnsi="宋体"/>
                <w:sz w:val="24"/>
                <w:szCs w:val="24"/>
              </w:rPr>
              <w:t>公司在做好品质管理的同时加大宣传推广力度，提升产品市场影响力。</w:t>
            </w:r>
          </w:p>
          <w:p w14:paraId="6F2B65BC" w14:textId="77777777" w:rsidR="00A93589" w:rsidRPr="00660529" w:rsidRDefault="00A93589" w:rsidP="00A93589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 w:rsidRPr="00660529">
              <w:rPr>
                <w:rFonts w:ascii="宋体" w:hAnsi="宋体"/>
                <w:b/>
                <w:bCs/>
                <w:sz w:val="24"/>
              </w:rPr>
              <w:t>5</w:t>
            </w:r>
            <w:r w:rsidRPr="00660529">
              <w:rPr>
                <w:rFonts w:ascii="宋体" w:hAnsi="宋体" w:hint="eastAsia"/>
                <w:b/>
                <w:bCs/>
                <w:sz w:val="24"/>
              </w:rPr>
              <w:t>、公司</w:t>
            </w:r>
            <w:proofErr w:type="gramStart"/>
            <w:r w:rsidRPr="00660529">
              <w:rPr>
                <w:rFonts w:ascii="宋体" w:hAnsi="宋体" w:hint="eastAsia"/>
                <w:b/>
                <w:bCs/>
                <w:sz w:val="24"/>
              </w:rPr>
              <w:t>疗</w:t>
            </w:r>
            <w:proofErr w:type="gramEnd"/>
            <w:r w:rsidRPr="00660529">
              <w:rPr>
                <w:rFonts w:ascii="宋体" w:hAnsi="宋体" w:hint="eastAsia"/>
                <w:b/>
                <w:bCs/>
                <w:sz w:val="24"/>
              </w:rPr>
              <w:t>休养市场产品情况。</w:t>
            </w:r>
          </w:p>
          <w:p w14:paraId="68840126" w14:textId="3261D9A0" w:rsidR="007D478B" w:rsidRDefault="00A93589" w:rsidP="00A93589">
            <w:pPr>
              <w:spacing w:line="4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答：公司旗</w:t>
            </w:r>
            <w:proofErr w:type="gramStart"/>
            <w:r>
              <w:rPr>
                <w:rFonts w:ascii="宋体" w:hAnsi="宋体" w:hint="eastAsia"/>
                <w:sz w:val="24"/>
              </w:rPr>
              <w:t>下</w:t>
            </w:r>
            <w:r w:rsidR="004B11F5">
              <w:rPr>
                <w:rFonts w:ascii="宋体" w:hAnsi="宋体" w:hint="eastAsia"/>
                <w:sz w:val="24"/>
              </w:rPr>
              <w:t>业务</w:t>
            </w:r>
            <w:proofErr w:type="gramEnd"/>
            <w:r>
              <w:rPr>
                <w:rFonts w:ascii="宋体" w:hAnsi="宋体" w:hint="eastAsia"/>
                <w:sz w:val="24"/>
              </w:rPr>
              <w:t>产品符合</w:t>
            </w:r>
            <w:proofErr w:type="gramStart"/>
            <w:r>
              <w:rPr>
                <w:rFonts w:ascii="宋体" w:hAnsi="宋体" w:hint="eastAsia"/>
                <w:sz w:val="24"/>
              </w:rPr>
              <w:t>疗</w:t>
            </w:r>
            <w:proofErr w:type="gramEnd"/>
            <w:r>
              <w:rPr>
                <w:rFonts w:ascii="宋体" w:hAnsi="宋体" w:hint="eastAsia"/>
                <w:sz w:val="24"/>
              </w:rPr>
              <w:t>休养相关政策需求，</w:t>
            </w:r>
            <w:r w:rsidR="004B11F5">
              <w:rPr>
                <w:rFonts w:ascii="宋体" w:hAnsi="宋体" w:hint="eastAsia"/>
                <w:sz w:val="24"/>
              </w:rPr>
              <w:t>现</w:t>
            </w:r>
            <w:r>
              <w:rPr>
                <w:rFonts w:ascii="宋体" w:hAnsi="宋体" w:hint="eastAsia"/>
                <w:sz w:val="24"/>
              </w:rPr>
              <w:t>已获命名安徽省职工</w:t>
            </w:r>
            <w:proofErr w:type="gramStart"/>
            <w:r>
              <w:rPr>
                <w:rFonts w:ascii="宋体" w:hAnsi="宋体" w:hint="eastAsia"/>
                <w:sz w:val="24"/>
              </w:rPr>
              <w:t>疗</w:t>
            </w:r>
            <w:proofErr w:type="gramEnd"/>
            <w:r>
              <w:rPr>
                <w:rFonts w:ascii="宋体" w:hAnsi="宋体" w:hint="eastAsia"/>
                <w:sz w:val="24"/>
              </w:rPr>
              <w:t>休养基地，公司</w:t>
            </w:r>
            <w:r w:rsidRPr="00AC6B55">
              <w:rPr>
                <w:rFonts w:ascii="宋体" w:hAnsi="宋体" w:hint="eastAsia"/>
                <w:sz w:val="24"/>
              </w:rPr>
              <w:t>将进一步创新理念，丰富</w:t>
            </w:r>
            <w:proofErr w:type="gramStart"/>
            <w:r w:rsidRPr="00AC6B55">
              <w:rPr>
                <w:rFonts w:ascii="宋体" w:hAnsi="宋体" w:hint="eastAsia"/>
                <w:sz w:val="24"/>
              </w:rPr>
              <w:t>疗</w:t>
            </w:r>
            <w:proofErr w:type="gramEnd"/>
            <w:r w:rsidRPr="00AC6B55">
              <w:rPr>
                <w:rFonts w:ascii="宋体" w:hAnsi="宋体" w:hint="eastAsia"/>
                <w:sz w:val="24"/>
              </w:rPr>
              <w:t>休养产品内容，提升服务水平，为</w:t>
            </w:r>
            <w:r w:rsidR="00AC6B55" w:rsidRPr="00AC6B55">
              <w:rPr>
                <w:rFonts w:ascii="宋体" w:hAnsi="宋体" w:hint="eastAsia"/>
                <w:sz w:val="24"/>
              </w:rPr>
              <w:t>客户</w:t>
            </w:r>
            <w:r w:rsidRPr="00AC6B55">
              <w:rPr>
                <w:rFonts w:ascii="宋体" w:hAnsi="宋体" w:hint="eastAsia"/>
                <w:sz w:val="24"/>
              </w:rPr>
              <w:t>提供高质量</w:t>
            </w:r>
            <w:proofErr w:type="gramStart"/>
            <w:r w:rsidRPr="00AC6B55">
              <w:rPr>
                <w:rFonts w:ascii="宋体" w:hAnsi="宋体" w:hint="eastAsia"/>
                <w:sz w:val="24"/>
              </w:rPr>
              <w:t>疗</w:t>
            </w:r>
            <w:proofErr w:type="gramEnd"/>
            <w:r w:rsidRPr="00AC6B55">
              <w:rPr>
                <w:rFonts w:ascii="宋体" w:hAnsi="宋体" w:hint="eastAsia"/>
                <w:sz w:val="24"/>
              </w:rPr>
              <w:t>休养服务</w:t>
            </w:r>
            <w:r w:rsidR="00A13F39" w:rsidRPr="00AC6B55">
              <w:rPr>
                <w:rFonts w:ascii="宋体" w:hAnsi="宋体" w:hint="eastAsia"/>
                <w:sz w:val="24"/>
              </w:rPr>
              <w:t>产品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05325DD" w14:textId="77777777" w:rsidR="0048367F" w:rsidRDefault="007D478B" w:rsidP="0048367F">
            <w:pPr>
              <w:spacing w:line="460" w:lineRule="exact"/>
              <w:ind w:firstLineChars="200" w:firstLine="482"/>
              <w:rPr>
                <w:rFonts w:ascii="宋体" w:hAnsi="宋体"/>
                <w:b/>
                <w:bCs/>
                <w:sz w:val="24"/>
                <w:szCs w:val="28"/>
              </w:rPr>
            </w:pPr>
            <w:r>
              <w:rPr>
                <w:rFonts w:ascii="宋体" w:hAnsi="宋体"/>
                <w:b/>
                <w:bCs/>
                <w:sz w:val="24"/>
                <w:szCs w:val="28"/>
              </w:rPr>
              <w:t>6</w:t>
            </w:r>
            <w:r w:rsidR="005A566D" w:rsidRPr="00F1735B">
              <w:rPr>
                <w:rFonts w:ascii="宋体" w:hAnsi="宋体" w:hint="eastAsia"/>
                <w:b/>
                <w:bCs/>
                <w:sz w:val="24"/>
                <w:szCs w:val="28"/>
              </w:rPr>
              <w:t>、</w:t>
            </w:r>
            <w:r w:rsidR="00D70C13" w:rsidRPr="00F1735B">
              <w:rPr>
                <w:rFonts w:ascii="宋体" w:hAnsi="宋体" w:hint="eastAsia"/>
                <w:b/>
                <w:bCs/>
                <w:sz w:val="24"/>
                <w:szCs w:val="28"/>
              </w:rPr>
              <w:t>池黄高铁对九华山客流是否有促进作用？</w:t>
            </w:r>
          </w:p>
          <w:p w14:paraId="5625D654" w14:textId="13521178" w:rsidR="00660529" w:rsidRPr="0048367F" w:rsidRDefault="00D70C13" w:rsidP="0048367F">
            <w:pPr>
              <w:spacing w:line="460" w:lineRule="exact"/>
              <w:ind w:firstLineChars="200" w:firstLine="480"/>
              <w:rPr>
                <w:rFonts w:ascii="宋体" w:hAnsi="宋体"/>
                <w:b/>
                <w:bCs/>
                <w:sz w:val="24"/>
              </w:rPr>
            </w:pPr>
            <w:r w:rsidRPr="007D478B">
              <w:rPr>
                <w:rFonts w:ascii="宋体" w:hAnsi="宋体" w:hint="eastAsia"/>
                <w:sz w:val="24"/>
              </w:rPr>
              <w:t>答：</w:t>
            </w:r>
            <w:proofErr w:type="gramStart"/>
            <w:r w:rsidRPr="007D478B">
              <w:rPr>
                <w:rFonts w:ascii="宋体" w:hAnsi="宋体"/>
                <w:sz w:val="24"/>
              </w:rPr>
              <w:t>武杭高</w:t>
            </w:r>
            <w:proofErr w:type="gramEnd"/>
            <w:r w:rsidRPr="007D478B">
              <w:rPr>
                <w:rFonts w:ascii="宋体" w:hAnsi="宋体"/>
                <w:sz w:val="24"/>
              </w:rPr>
              <w:t>铁</w:t>
            </w:r>
            <w:proofErr w:type="gramStart"/>
            <w:r w:rsidRPr="007D478B">
              <w:rPr>
                <w:rFonts w:ascii="宋体" w:hAnsi="宋体"/>
                <w:sz w:val="24"/>
              </w:rPr>
              <w:t>通道池黄段</w:t>
            </w:r>
            <w:proofErr w:type="gramEnd"/>
            <w:r w:rsidRPr="007D478B">
              <w:rPr>
                <w:rFonts w:ascii="宋体" w:hAnsi="宋体"/>
                <w:sz w:val="24"/>
              </w:rPr>
              <w:t>经由九华山、太平湖、黄山等风景名胜区，是串联皖南“两山一湖”核心景点的黄金旅游线路，</w:t>
            </w:r>
            <w:r w:rsidR="00544485" w:rsidRPr="007D478B">
              <w:rPr>
                <w:rFonts w:ascii="宋体" w:hAnsi="宋体" w:hint="eastAsia"/>
                <w:sz w:val="24"/>
                <w:szCs w:val="28"/>
              </w:rPr>
              <w:t>池黄高铁的开通</w:t>
            </w:r>
            <w:r w:rsidR="001E1479" w:rsidRPr="007D478B">
              <w:rPr>
                <w:rFonts w:ascii="宋体" w:hAnsi="宋体"/>
                <w:sz w:val="24"/>
              </w:rPr>
              <w:t>将</w:t>
            </w:r>
            <w:r w:rsidR="00A13F39">
              <w:rPr>
                <w:rFonts w:ascii="宋体" w:hAnsi="宋体" w:hint="eastAsia"/>
                <w:sz w:val="24"/>
              </w:rPr>
              <w:t>进一步</w:t>
            </w:r>
            <w:r w:rsidR="001E1479" w:rsidRPr="007D478B">
              <w:rPr>
                <w:rFonts w:ascii="宋体" w:hAnsi="宋体"/>
                <w:sz w:val="24"/>
              </w:rPr>
              <w:t>优化提升九华山交通</w:t>
            </w:r>
            <w:r w:rsidR="001E1479" w:rsidRPr="00F82B90">
              <w:rPr>
                <w:rFonts w:ascii="宋体" w:hAnsi="宋体"/>
                <w:sz w:val="24"/>
              </w:rPr>
              <w:t>布局，</w:t>
            </w:r>
            <w:r w:rsidR="00A13F39">
              <w:rPr>
                <w:rFonts w:ascii="宋体" w:hAnsi="宋体" w:hint="eastAsia"/>
                <w:sz w:val="24"/>
              </w:rPr>
              <w:t>推动</w:t>
            </w:r>
            <w:r w:rsidR="00ED63B8" w:rsidRPr="00F82B90">
              <w:rPr>
                <w:rFonts w:ascii="宋体" w:hAnsi="宋体"/>
                <w:sz w:val="24"/>
              </w:rPr>
              <w:t>九华山与黄山两地游客串线旅游</w:t>
            </w:r>
            <w:r w:rsidR="00A13F39">
              <w:rPr>
                <w:rFonts w:ascii="宋体" w:hAnsi="宋体" w:hint="eastAsia"/>
                <w:sz w:val="24"/>
              </w:rPr>
              <w:t>互联</w:t>
            </w:r>
            <w:r w:rsidR="00ED63B8" w:rsidRPr="00F82B90">
              <w:rPr>
                <w:rFonts w:ascii="宋体" w:hAnsi="宋体"/>
                <w:sz w:val="24"/>
              </w:rPr>
              <w:t>，</w:t>
            </w:r>
            <w:r w:rsidR="00A13F39">
              <w:rPr>
                <w:rFonts w:ascii="宋体" w:hAnsi="宋体" w:hint="eastAsia"/>
                <w:sz w:val="24"/>
              </w:rPr>
              <w:t>助推</w:t>
            </w:r>
            <w:r w:rsidR="00544485" w:rsidRPr="00F82B90">
              <w:rPr>
                <w:rFonts w:ascii="宋体" w:hAnsi="宋体" w:hint="eastAsia"/>
                <w:sz w:val="24"/>
                <w:szCs w:val="28"/>
              </w:rPr>
              <w:t>杭州、武汉等</w:t>
            </w:r>
            <w:r w:rsidR="00ED63B8" w:rsidRPr="00F82B90">
              <w:rPr>
                <w:rFonts w:ascii="宋体" w:hAnsi="宋体" w:hint="eastAsia"/>
                <w:sz w:val="24"/>
                <w:szCs w:val="28"/>
              </w:rPr>
              <w:t>中远程</w:t>
            </w:r>
            <w:r w:rsidR="00544485" w:rsidRPr="00F82B90">
              <w:rPr>
                <w:rFonts w:ascii="宋体" w:hAnsi="宋体" w:hint="eastAsia"/>
                <w:sz w:val="24"/>
                <w:szCs w:val="28"/>
              </w:rPr>
              <w:t>新兴市场</w:t>
            </w:r>
            <w:r w:rsidR="006E4A73">
              <w:rPr>
                <w:rFonts w:ascii="宋体" w:hAnsi="宋体" w:hint="eastAsia"/>
                <w:sz w:val="24"/>
                <w:szCs w:val="28"/>
              </w:rPr>
              <w:t>开拓</w:t>
            </w:r>
            <w:r w:rsidR="00D67029">
              <w:rPr>
                <w:rFonts w:ascii="宋体" w:hAnsi="宋体" w:hint="eastAsia"/>
                <w:sz w:val="24"/>
                <w:szCs w:val="28"/>
              </w:rPr>
              <w:t>，</w:t>
            </w:r>
            <w:r w:rsidR="00D67029" w:rsidRPr="00F82B90">
              <w:rPr>
                <w:rFonts w:ascii="宋体" w:hAnsi="宋体"/>
                <w:sz w:val="24"/>
              </w:rPr>
              <w:t>对九华山客流增长起到积极带动作用。</w:t>
            </w:r>
          </w:p>
        </w:tc>
      </w:tr>
      <w:tr w:rsidR="00073B12" w14:paraId="6E5EC390" w14:textId="77777777" w:rsidTr="004C3FB4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258E" w14:textId="77777777" w:rsidR="00073B12" w:rsidRDefault="00000000" w:rsidP="009D5462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ACF3" w14:textId="0642A477" w:rsidR="00073B12" w:rsidRDefault="009D5462" w:rsidP="009D5462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9D5462" w14:paraId="2C5FB590" w14:textId="77777777" w:rsidTr="004C3FB4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17AF" w14:textId="753BE3CA" w:rsidR="009D5462" w:rsidRDefault="009D5462">
            <w:pPr>
              <w:spacing w:line="420" w:lineRule="exact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 w:rsidRPr="005F34C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本次交流是否涉及公司内幕信息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67D1" w14:textId="159EC5F4" w:rsidR="009D5462" w:rsidRDefault="009D5462" w:rsidP="009D5462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  <w:r w:rsidRPr="005F34C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□是 </w:t>
            </w:r>
            <w:r w:rsidRPr="005F34CB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          </w:t>
            </w:r>
            <w:r w:rsidRPr="005F34C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√否</w:t>
            </w:r>
          </w:p>
        </w:tc>
      </w:tr>
      <w:tr w:rsidR="00073B12" w14:paraId="5C8ED583" w14:textId="77777777" w:rsidTr="004C3FB4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4A9F" w14:textId="77777777" w:rsidR="00073B12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9166" w14:textId="596A8C4A" w:rsidR="00073B12" w:rsidRDefault="00000000" w:rsidP="009D5462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2023</w:t>
            </w:r>
            <w:r w:rsidR="009D5462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9B2ACD">
              <w:rPr>
                <w:bCs/>
                <w:iCs/>
                <w:color w:val="000000"/>
                <w:sz w:val="24"/>
              </w:rPr>
              <w:t>10</w:t>
            </w:r>
            <w:r w:rsidR="009D5462">
              <w:rPr>
                <w:rFonts w:hint="eastAsia"/>
                <w:bCs/>
                <w:iCs/>
                <w:color w:val="000000"/>
                <w:sz w:val="24"/>
              </w:rPr>
              <w:t>月</w:t>
            </w:r>
          </w:p>
        </w:tc>
      </w:tr>
    </w:tbl>
    <w:p w14:paraId="6EA1EC29" w14:textId="77777777" w:rsidR="00073B12" w:rsidRDefault="00073B12"/>
    <w:sectPr w:rsidR="00073B1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13640" w14:textId="77777777" w:rsidR="00866294" w:rsidRDefault="00866294">
      <w:r>
        <w:separator/>
      </w:r>
    </w:p>
  </w:endnote>
  <w:endnote w:type="continuationSeparator" w:id="0">
    <w:p w14:paraId="5F20471E" w14:textId="77777777" w:rsidR="00866294" w:rsidRDefault="0086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EE08" w14:textId="2A5E73E3" w:rsidR="00073B12" w:rsidRDefault="00073B12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EDD5" w14:textId="77777777" w:rsidR="00866294" w:rsidRDefault="00866294">
      <w:r>
        <w:separator/>
      </w:r>
    </w:p>
  </w:footnote>
  <w:footnote w:type="continuationSeparator" w:id="0">
    <w:p w14:paraId="0F0C2CC6" w14:textId="77777777" w:rsidR="00866294" w:rsidRDefault="00866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D998" w14:textId="11E0BEE3" w:rsidR="00073B12" w:rsidRDefault="00073B12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0768C"/>
    <w:rsid w:val="000268C0"/>
    <w:rsid w:val="00032F3C"/>
    <w:rsid w:val="000363B5"/>
    <w:rsid w:val="000375D7"/>
    <w:rsid w:val="00043015"/>
    <w:rsid w:val="00046DDE"/>
    <w:rsid w:val="00047EB9"/>
    <w:rsid w:val="00053DA4"/>
    <w:rsid w:val="00060A74"/>
    <w:rsid w:val="00067110"/>
    <w:rsid w:val="00073B12"/>
    <w:rsid w:val="0009298A"/>
    <w:rsid w:val="000A2808"/>
    <w:rsid w:val="000A3BAC"/>
    <w:rsid w:val="000C26FD"/>
    <w:rsid w:val="000C2D85"/>
    <w:rsid w:val="000D6ECD"/>
    <w:rsid w:val="000E5700"/>
    <w:rsid w:val="000F0C4B"/>
    <w:rsid w:val="000F0E22"/>
    <w:rsid w:val="00105A04"/>
    <w:rsid w:val="001169A9"/>
    <w:rsid w:val="00125EB2"/>
    <w:rsid w:val="00142A4C"/>
    <w:rsid w:val="00142CDB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479"/>
    <w:rsid w:val="001E1838"/>
    <w:rsid w:val="001E3145"/>
    <w:rsid w:val="001E6509"/>
    <w:rsid w:val="001E7968"/>
    <w:rsid w:val="0022180A"/>
    <w:rsid w:val="00223ABC"/>
    <w:rsid w:val="002241B9"/>
    <w:rsid w:val="002274D9"/>
    <w:rsid w:val="00227AC4"/>
    <w:rsid w:val="0023455A"/>
    <w:rsid w:val="00234970"/>
    <w:rsid w:val="00237994"/>
    <w:rsid w:val="002446AA"/>
    <w:rsid w:val="00246675"/>
    <w:rsid w:val="00251D58"/>
    <w:rsid w:val="002530EE"/>
    <w:rsid w:val="002549E6"/>
    <w:rsid w:val="00254F3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325B"/>
    <w:rsid w:val="002C6568"/>
    <w:rsid w:val="002C723B"/>
    <w:rsid w:val="002D39BC"/>
    <w:rsid w:val="002E1B15"/>
    <w:rsid w:val="002E1D3A"/>
    <w:rsid w:val="002E224B"/>
    <w:rsid w:val="003005F0"/>
    <w:rsid w:val="003030BF"/>
    <w:rsid w:val="00304F89"/>
    <w:rsid w:val="00306023"/>
    <w:rsid w:val="00310B71"/>
    <w:rsid w:val="00327D5D"/>
    <w:rsid w:val="00340B3C"/>
    <w:rsid w:val="00344914"/>
    <w:rsid w:val="0034507B"/>
    <w:rsid w:val="00346917"/>
    <w:rsid w:val="00354A7B"/>
    <w:rsid w:val="003605C8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B4583"/>
    <w:rsid w:val="003D0FC8"/>
    <w:rsid w:val="003D18F1"/>
    <w:rsid w:val="003E001E"/>
    <w:rsid w:val="003F6C1A"/>
    <w:rsid w:val="003F7C4D"/>
    <w:rsid w:val="00400648"/>
    <w:rsid w:val="0040075F"/>
    <w:rsid w:val="00403300"/>
    <w:rsid w:val="004118C0"/>
    <w:rsid w:val="00417A31"/>
    <w:rsid w:val="0042004B"/>
    <w:rsid w:val="004217AA"/>
    <w:rsid w:val="00433384"/>
    <w:rsid w:val="0043777D"/>
    <w:rsid w:val="0044382A"/>
    <w:rsid w:val="00444EA8"/>
    <w:rsid w:val="00455515"/>
    <w:rsid w:val="0045767F"/>
    <w:rsid w:val="00463E9B"/>
    <w:rsid w:val="00467414"/>
    <w:rsid w:val="00473F30"/>
    <w:rsid w:val="0048367F"/>
    <w:rsid w:val="0048591A"/>
    <w:rsid w:val="00486504"/>
    <w:rsid w:val="00486D86"/>
    <w:rsid w:val="0048721A"/>
    <w:rsid w:val="004A0BD5"/>
    <w:rsid w:val="004A1BBF"/>
    <w:rsid w:val="004A550D"/>
    <w:rsid w:val="004A73E5"/>
    <w:rsid w:val="004B11F5"/>
    <w:rsid w:val="004B2818"/>
    <w:rsid w:val="004C19BF"/>
    <w:rsid w:val="004C3FB4"/>
    <w:rsid w:val="004D7640"/>
    <w:rsid w:val="004E1A9B"/>
    <w:rsid w:val="00500AB6"/>
    <w:rsid w:val="005155FB"/>
    <w:rsid w:val="00523907"/>
    <w:rsid w:val="00537C53"/>
    <w:rsid w:val="005438F5"/>
    <w:rsid w:val="00544485"/>
    <w:rsid w:val="00544901"/>
    <w:rsid w:val="005474D3"/>
    <w:rsid w:val="00550737"/>
    <w:rsid w:val="00554406"/>
    <w:rsid w:val="00555DD2"/>
    <w:rsid w:val="00565ED9"/>
    <w:rsid w:val="005760C6"/>
    <w:rsid w:val="00585A1B"/>
    <w:rsid w:val="00587B02"/>
    <w:rsid w:val="00591260"/>
    <w:rsid w:val="00591314"/>
    <w:rsid w:val="00593D40"/>
    <w:rsid w:val="00595F1B"/>
    <w:rsid w:val="005A3BE0"/>
    <w:rsid w:val="005A566D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47CFD"/>
    <w:rsid w:val="00651DE6"/>
    <w:rsid w:val="00652049"/>
    <w:rsid w:val="006523BB"/>
    <w:rsid w:val="0065347E"/>
    <w:rsid w:val="00653926"/>
    <w:rsid w:val="00654B49"/>
    <w:rsid w:val="0066052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9C4"/>
    <w:rsid w:val="006C6BC5"/>
    <w:rsid w:val="006D61A2"/>
    <w:rsid w:val="006D7814"/>
    <w:rsid w:val="006E1DB4"/>
    <w:rsid w:val="006E4A73"/>
    <w:rsid w:val="006F41FD"/>
    <w:rsid w:val="00753DB6"/>
    <w:rsid w:val="00763847"/>
    <w:rsid w:val="00771FE3"/>
    <w:rsid w:val="00776BDE"/>
    <w:rsid w:val="00786870"/>
    <w:rsid w:val="00792237"/>
    <w:rsid w:val="0079272A"/>
    <w:rsid w:val="007933F7"/>
    <w:rsid w:val="007A1DA9"/>
    <w:rsid w:val="007B191B"/>
    <w:rsid w:val="007B2252"/>
    <w:rsid w:val="007B79D9"/>
    <w:rsid w:val="007C67B1"/>
    <w:rsid w:val="007D478B"/>
    <w:rsid w:val="007E354A"/>
    <w:rsid w:val="007E69C8"/>
    <w:rsid w:val="007F767C"/>
    <w:rsid w:val="00801E28"/>
    <w:rsid w:val="0080525B"/>
    <w:rsid w:val="008062C5"/>
    <w:rsid w:val="0080741A"/>
    <w:rsid w:val="00814B5B"/>
    <w:rsid w:val="00815810"/>
    <w:rsid w:val="00836F34"/>
    <w:rsid w:val="00843E73"/>
    <w:rsid w:val="00844EBF"/>
    <w:rsid w:val="00847563"/>
    <w:rsid w:val="00854F61"/>
    <w:rsid w:val="008623F7"/>
    <w:rsid w:val="0086254D"/>
    <w:rsid w:val="00864202"/>
    <w:rsid w:val="00866294"/>
    <w:rsid w:val="00872777"/>
    <w:rsid w:val="00873B59"/>
    <w:rsid w:val="0087701F"/>
    <w:rsid w:val="0089283D"/>
    <w:rsid w:val="008A0ADC"/>
    <w:rsid w:val="008A1BAB"/>
    <w:rsid w:val="008B38B7"/>
    <w:rsid w:val="008B458E"/>
    <w:rsid w:val="008C21AE"/>
    <w:rsid w:val="008C4D4A"/>
    <w:rsid w:val="008E11AE"/>
    <w:rsid w:val="008E1708"/>
    <w:rsid w:val="008E4844"/>
    <w:rsid w:val="00904492"/>
    <w:rsid w:val="00904DFB"/>
    <w:rsid w:val="0091457B"/>
    <w:rsid w:val="00922A67"/>
    <w:rsid w:val="00923763"/>
    <w:rsid w:val="00930ED6"/>
    <w:rsid w:val="0093293F"/>
    <w:rsid w:val="00933105"/>
    <w:rsid w:val="009474EF"/>
    <w:rsid w:val="00962626"/>
    <w:rsid w:val="00963DCA"/>
    <w:rsid w:val="009767DD"/>
    <w:rsid w:val="00977AF2"/>
    <w:rsid w:val="00985FC5"/>
    <w:rsid w:val="00993BDD"/>
    <w:rsid w:val="009A6DFB"/>
    <w:rsid w:val="009B2ACD"/>
    <w:rsid w:val="009B6EC0"/>
    <w:rsid w:val="009C35DE"/>
    <w:rsid w:val="009C7FAF"/>
    <w:rsid w:val="009D4199"/>
    <w:rsid w:val="009D5462"/>
    <w:rsid w:val="009D6BFF"/>
    <w:rsid w:val="009E5E6A"/>
    <w:rsid w:val="009F0DD5"/>
    <w:rsid w:val="009F1B95"/>
    <w:rsid w:val="009F6C05"/>
    <w:rsid w:val="00A0540B"/>
    <w:rsid w:val="00A13CB6"/>
    <w:rsid w:val="00A13F39"/>
    <w:rsid w:val="00A1437E"/>
    <w:rsid w:val="00A14A1A"/>
    <w:rsid w:val="00A22CDD"/>
    <w:rsid w:val="00A25AEE"/>
    <w:rsid w:val="00A31EB1"/>
    <w:rsid w:val="00A31FAE"/>
    <w:rsid w:val="00A33AEA"/>
    <w:rsid w:val="00A461CD"/>
    <w:rsid w:val="00A469C5"/>
    <w:rsid w:val="00A5317D"/>
    <w:rsid w:val="00A55121"/>
    <w:rsid w:val="00A6284E"/>
    <w:rsid w:val="00A63E81"/>
    <w:rsid w:val="00A8775A"/>
    <w:rsid w:val="00A93589"/>
    <w:rsid w:val="00AA2BCA"/>
    <w:rsid w:val="00AA5998"/>
    <w:rsid w:val="00AB07E7"/>
    <w:rsid w:val="00AC12EC"/>
    <w:rsid w:val="00AC6B55"/>
    <w:rsid w:val="00AD1BA8"/>
    <w:rsid w:val="00AF67CB"/>
    <w:rsid w:val="00B02A29"/>
    <w:rsid w:val="00B03369"/>
    <w:rsid w:val="00B03522"/>
    <w:rsid w:val="00B04AD6"/>
    <w:rsid w:val="00B14CAA"/>
    <w:rsid w:val="00B257CE"/>
    <w:rsid w:val="00B34190"/>
    <w:rsid w:val="00B365F2"/>
    <w:rsid w:val="00B4746C"/>
    <w:rsid w:val="00B65354"/>
    <w:rsid w:val="00B71A0E"/>
    <w:rsid w:val="00B81765"/>
    <w:rsid w:val="00B832F5"/>
    <w:rsid w:val="00BA186F"/>
    <w:rsid w:val="00BA2FAB"/>
    <w:rsid w:val="00BB5E28"/>
    <w:rsid w:val="00BC0D8A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21AF"/>
    <w:rsid w:val="00C775BA"/>
    <w:rsid w:val="00C804D8"/>
    <w:rsid w:val="00C85331"/>
    <w:rsid w:val="00C85A50"/>
    <w:rsid w:val="00C94D46"/>
    <w:rsid w:val="00CA1FDB"/>
    <w:rsid w:val="00CA25B5"/>
    <w:rsid w:val="00CA443A"/>
    <w:rsid w:val="00CB2461"/>
    <w:rsid w:val="00CB37FD"/>
    <w:rsid w:val="00CC4D65"/>
    <w:rsid w:val="00CC61E7"/>
    <w:rsid w:val="00CD25AD"/>
    <w:rsid w:val="00CD3FFC"/>
    <w:rsid w:val="00CE1B43"/>
    <w:rsid w:val="00CE7A89"/>
    <w:rsid w:val="00CF565C"/>
    <w:rsid w:val="00D016A3"/>
    <w:rsid w:val="00D30CD6"/>
    <w:rsid w:val="00D46DBD"/>
    <w:rsid w:val="00D512E3"/>
    <w:rsid w:val="00D602C9"/>
    <w:rsid w:val="00D67029"/>
    <w:rsid w:val="00D70C13"/>
    <w:rsid w:val="00D71589"/>
    <w:rsid w:val="00D84640"/>
    <w:rsid w:val="00DA26A9"/>
    <w:rsid w:val="00DA3051"/>
    <w:rsid w:val="00DA5508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56903"/>
    <w:rsid w:val="00E61EF7"/>
    <w:rsid w:val="00E663B4"/>
    <w:rsid w:val="00E66A95"/>
    <w:rsid w:val="00E80CEB"/>
    <w:rsid w:val="00EA5103"/>
    <w:rsid w:val="00EA6FB9"/>
    <w:rsid w:val="00EB5E6A"/>
    <w:rsid w:val="00EC0F4B"/>
    <w:rsid w:val="00EC2AD7"/>
    <w:rsid w:val="00ED63B8"/>
    <w:rsid w:val="00ED7DE0"/>
    <w:rsid w:val="00EE1E2B"/>
    <w:rsid w:val="00EE7891"/>
    <w:rsid w:val="00EF49FE"/>
    <w:rsid w:val="00EF5341"/>
    <w:rsid w:val="00F04908"/>
    <w:rsid w:val="00F07C21"/>
    <w:rsid w:val="00F12EF6"/>
    <w:rsid w:val="00F15E13"/>
    <w:rsid w:val="00F1735B"/>
    <w:rsid w:val="00F21065"/>
    <w:rsid w:val="00F24CB4"/>
    <w:rsid w:val="00F37489"/>
    <w:rsid w:val="00F43465"/>
    <w:rsid w:val="00F45475"/>
    <w:rsid w:val="00F63C95"/>
    <w:rsid w:val="00F64E72"/>
    <w:rsid w:val="00F6655A"/>
    <w:rsid w:val="00F70C7D"/>
    <w:rsid w:val="00F82B90"/>
    <w:rsid w:val="00F90616"/>
    <w:rsid w:val="00F9272E"/>
    <w:rsid w:val="00F97743"/>
    <w:rsid w:val="00FA6DAF"/>
    <w:rsid w:val="00FC054B"/>
    <w:rsid w:val="00FC3C77"/>
    <w:rsid w:val="00FC6884"/>
    <w:rsid w:val="00FE4570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0ECE3"/>
  <w15:docId w15:val="{AD97F74A-D9CC-4038-8B7D-5E29AD62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196</Words>
  <Characters>1122</Characters>
  <Application>Microsoft Office Word</Application>
  <DocSecurity>0</DocSecurity>
  <Lines>9</Lines>
  <Paragraphs>2</Paragraphs>
  <ScaleCrop>false</ScaleCrop>
  <Company>微软中国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张婷</cp:lastModifiedBy>
  <cp:revision>349</cp:revision>
  <cp:lastPrinted>2014-02-21T05:34:00Z</cp:lastPrinted>
  <dcterms:created xsi:type="dcterms:W3CDTF">2012-09-09T08:59:00Z</dcterms:created>
  <dcterms:modified xsi:type="dcterms:W3CDTF">2023-10-31T01:48:00Z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